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Design Brief</w:t>
      </w:r>
    </w:p>
    <w:p>
      <w:pPr>
        <w:jc w:val="center"/>
      </w:pPr>
      <w:r>
        <w:t>Проект: Инвентар на склад</w:t>
      </w:r>
    </w:p>
    <w:p>
      <w:pPr>
        <w:pStyle w:val="Heading1"/>
      </w:pPr>
      <w:r>
        <w:t>Цел</w:t>
      </w:r>
    </w:p>
    <w:p>
      <w:r>
        <w:t>Системата помага да се следят продуктите, складовете, наличните количества и доставките.</w:t>
      </w:r>
    </w:p>
    <w:p>
      <w:pPr>
        <w:pStyle w:val="Heading1"/>
      </w:pPr>
      <w:r>
        <w:t>Основни части</w:t>
      </w:r>
    </w:p>
    <w:p>
      <w:pPr>
        <w:pStyle w:val="ListBullet"/>
      </w:pPr>
      <w:r>
        <w:t>Категории — групират продуктите.</w:t>
      </w:r>
    </w:p>
    <w:p>
      <w:pPr>
        <w:pStyle w:val="ListBullet"/>
      </w:pPr>
      <w:r>
        <w:t>Продукти — съдържат име, цена и категория.</w:t>
      </w:r>
    </w:p>
    <w:p>
      <w:pPr>
        <w:pStyle w:val="ListBullet"/>
      </w:pPr>
      <w:r>
        <w:t>Складове — съдържат имената на складовете.</w:t>
      </w:r>
    </w:p>
    <w:p>
      <w:pPr>
        <w:pStyle w:val="ListBullet"/>
      </w:pPr>
      <w:r>
        <w:t>Наличности — показват колко броя от даден продукт има във всеки склад.</w:t>
      </w:r>
    </w:p>
    <w:p>
      <w:pPr>
        <w:pStyle w:val="ListBullet"/>
      </w:pPr>
      <w:r>
        <w:t>Доставки — записват продукта, склада, количеството и датата.</w:t>
      </w:r>
    </w:p>
    <w:p>
      <w:pPr>
        <w:pStyle w:val="Heading1"/>
      </w:pPr>
      <w:r>
        <w:t>Външен вид</w:t>
      </w:r>
    </w:p>
    <w:p>
      <w:r>
        <w:t>Ако има графичен интерфейс, информацията може да се показва в прости таблици. Потребителят трябва лесно да намира продукт и да проверява наличността му.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