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77" w:rsidRDefault="00B20DB8" w:rsidP="00B20DB8">
      <w:pPr>
        <w:jc w:val="center"/>
        <w:rPr>
          <w:b/>
          <w:sz w:val="32"/>
        </w:rPr>
      </w:pPr>
      <w:r w:rsidRPr="00B20DB8">
        <w:rPr>
          <w:b/>
          <w:sz w:val="32"/>
        </w:rPr>
        <w:t>Finding a Chicago community to open a Mexican Restaurant</w:t>
      </w:r>
    </w:p>
    <w:p w:rsidR="00B20DB8" w:rsidRP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Rajesh</w:t>
      </w:r>
    </w:p>
    <w:p w:rsidR="00B20DB8" w:rsidRDefault="00B20DB8" w:rsidP="00B20DB8">
      <w:pPr>
        <w:jc w:val="center"/>
        <w:rPr>
          <w:sz w:val="32"/>
        </w:rPr>
      </w:pPr>
      <w:r w:rsidRPr="00B20DB8">
        <w:rPr>
          <w:sz w:val="32"/>
        </w:rPr>
        <w:t>09/08/2019</w:t>
      </w:r>
    </w:p>
    <w:p w:rsidR="00B20DB8" w:rsidRDefault="00B20DB8" w:rsidP="00B20DB8">
      <w:pPr>
        <w:jc w:val="center"/>
        <w:rPr>
          <w:sz w:val="32"/>
        </w:rPr>
      </w:pPr>
    </w:p>
    <w:p w:rsidR="00B20DB8" w:rsidRDefault="00B20DB8" w:rsidP="00B20DB8">
      <w:pPr>
        <w:rPr>
          <w:sz w:val="32"/>
        </w:rPr>
      </w:pPr>
      <w:r w:rsidRPr="00BF7EDF">
        <w:rPr>
          <w:sz w:val="36"/>
        </w:rPr>
        <w:t>Introduction</w:t>
      </w:r>
      <w:r>
        <w:rPr>
          <w:sz w:val="32"/>
        </w:rPr>
        <w:t>:</w:t>
      </w:r>
    </w:p>
    <w:tbl>
      <w:tblPr>
        <w:tblW w:w="10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0"/>
        <w:gridCol w:w="320"/>
      </w:tblGrid>
      <w:tr w:rsidR="00B20DB8" w:rsidRPr="00B20DB8" w:rsidTr="00B20DB8">
        <w:trPr>
          <w:gridAfter w:val="1"/>
          <w:wAfter w:w="320" w:type="dxa"/>
        </w:trPr>
        <w:tc>
          <w:tcPr>
            <w:tcW w:w="101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 friend of mine is a good cook and moving from another city to Chicago with a plan to open a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. He asked my help to find a best community that fits his needs. His requirements are, The place and surroundings should have sizable middle age people and good employment rate. Also since he is going to open a Mexican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there should be a sizable Latino and Hispanic community in the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neighborhood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but not with many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Mexican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around. Also his </w:t>
            </w:r>
            <w:r w:rsidR="00257A2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price range is going to be Moderate to High so the community income should be decent to afford.</w:t>
            </w: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20DB8" w:rsidRPr="00B20DB8" w:rsidTr="00B20DB8">
        <w:tc>
          <w:tcPr>
            <w:tcW w:w="10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202C" w:rsidRPr="00D6202C" w:rsidRDefault="00D6202C" w:rsidP="00BF7EDF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Segoe UI" w:eastAsia="Times New Roman" w:hAnsi="Segoe UI" w:cs="Segoe UI"/>
                <w:b/>
                <w:bCs/>
                <w:sz w:val="40"/>
                <w:szCs w:val="36"/>
              </w:rPr>
            </w:pPr>
            <w:r w:rsidRPr="00D6202C">
              <w:rPr>
                <w:sz w:val="36"/>
              </w:rPr>
              <w:t>Datasets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 Solve the problem, I need the following datasets:</w:t>
            </w:r>
          </w:p>
          <w:p w:rsid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1) As the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is going to carry moderate to high price range dishes , I need the Communities in Chicago, their employment rates and per capita income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2) As the need is to open in a community with decent employment rates and sizeable Latino community and middle age groups, I need a dataset with demographic information with age.</w:t>
            </w:r>
          </w:p>
          <w:p w:rsidR="00D6202C" w:rsidRPr="00D6202C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3) I need to query the foursquare API to address the final need, make sure there are not many Mexican </w:t>
            </w:r>
            <w:r w:rsidR="00BF7EDF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restaurants</w:t>
            </w: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arounds and their price ranges to get an idea of the community</w:t>
            </w:r>
          </w:p>
          <w:p w:rsidR="00D6202C" w:rsidRPr="00D6202C" w:rsidRDefault="00D6202C" w:rsidP="00D6202C">
            <w:pPr>
              <w:shd w:val="clear" w:color="auto" w:fill="FFFFFF"/>
              <w:spacing w:after="240" w:line="240" w:lineRule="auto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After careful research, Here are a few datasets I have found that helps me find the best place that fits his needs:</w:t>
            </w:r>
          </w:p>
          <w:p w:rsidR="00BF7EDF" w:rsidRDefault="00D6202C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Census data to help with first dataset need above:</w:t>
            </w:r>
          </w:p>
          <w:p w:rsidR="00D6202C" w:rsidRDefault="00BF7EDF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4" w:history="1">
              <w:r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https://datahub.cmap.illinois.gov/dataset/2010-census-data-summarized-to-chicago-community-areas</w:t>
              </w:r>
            </w:hyperlink>
          </w:p>
          <w:p w:rsidR="00BF7EDF" w:rsidRDefault="00BF7EDF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81A6E" w:rsidRPr="00ED7921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Dataset Attributes:</w:t>
            </w:r>
          </w:p>
          <w:tbl>
            <w:tblPr>
              <w:tblW w:w="8125" w:type="dxa"/>
              <w:tblLook w:val="04A0" w:firstRow="1" w:lastRow="0" w:firstColumn="1" w:lastColumn="0" w:noHBand="0" w:noVBand="1"/>
            </w:tblPr>
            <w:tblGrid>
              <w:gridCol w:w="3895"/>
              <w:gridCol w:w="4230"/>
            </w:tblGrid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Attribute</w:t>
                  </w:r>
                </w:p>
              </w:tc>
              <w:tc>
                <w:tcPr>
                  <w:tcW w:w="4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8"/>
                    </w:rPr>
                    <w:t>Description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Unique ID for each community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GeogKey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Community Name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Population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2010 Census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White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White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Black or African American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Black or African American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American Indian and Alaska Native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American Indian and Alaska Native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Asian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Asian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Native Hawaiian and Other Pacific Islander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Native Hawaiian and Other Pacific Islander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Some Other Race alone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Some Other Race alone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Not Hispanic or Latino but Two or More Races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Not Hispanic or Latino but Two or More Races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Hispanic or Latino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Count, Hispanic or Latino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 to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18 and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Male: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Under 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 to 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10 to 14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lastRenderedPageBreak/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15 to 17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18 to 19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20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22 to 24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25 to 29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30 to 34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35 to 39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40 to 44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45 to 49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50 to 54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55 to 59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60 to 61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62 to 64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65 to 66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67 to 69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70 to 74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75 to 79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80 to 84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 xml:space="preserve"> and over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Population Count: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FeMale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: 85 </w:t>
                  </w:r>
                  <w:proofErr w:type="spellStart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yrs</w:t>
                  </w:r>
                  <w:proofErr w:type="spellEnd"/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 xml:space="preserve"> and over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Median Age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Median Age</w:t>
                  </w:r>
                </w:p>
              </w:tc>
            </w:tr>
            <w:tr w:rsidR="00281A6E" w:rsidRPr="00281A6E" w:rsidTr="00973A95">
              <w:trPr>
                <w:trHeight w:val="300"/>
              </w:trPr>
              <w:tc>
                <w:tcPr>
                  <w:tcW w:w="38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sz w:val="16"/>
                      <w:szCs w:val="18"/>
                    </w:rPr>
                    <w:t>Total Households</w:t>
                  </w:r>
                </w:p>
              </w:tc>
              <w:tc>
                <w:tcPr>
                  <w:tcW w:w="42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81A6E" w:rsidRPr="00281A6E" w:rsidRDefault="00281A6E" w:rsidP="00281A6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</w:pPr>
                  <w:r w:rsidRPr="00281A6E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8"/>
                    </w:rPr>
                    <w:t>Population Count: Total Households</w:t>
                  </w:r>
                </w:p>
              </w:tc>
            </w:tr>
          </w:tbl>
          <w:p w:rsidR="006600E9" w:rsidRDefault="00281A6E" w:rsidP="00D62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left="480"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BF7EDF" w:rsidRDefault="006600E9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Socio-economic data of Chicago communities t</w:t>
            </w:r>
            <w:r w:rsidR="00D6202C"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 help with first dataset need above:</w:t>
            </w:r>
          </w:p>
          <w:p w:rsidR="00D6202C" w:rsidRDefault="00BF7EDF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5" w:history="1">
              <w:r w:rsidRPr="00A038D2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https://data.cityofchicago.org/Health-Human-Services/Census-Data-Selected-socioeconomic-indicators-in-C/kn9c-c2s2</w:t>
              </w:r>
            </w:hyperlink>
          </w:p>
          <w:p w:rsidR="00B33B57" w:rsidRDefault="00B33B57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6" w:history="1">
              <w:r>
                <w:rPr>
                  <w:rStyle w:val="Hyperlink"/>
                </w:rPr>
                <w:t>https://github.com/LRT-YASH/TestDSRepo/blob/master/Demographics_Chicago_2008_2012%20(1).csv</w:t>
              </w:r>
            </w:hyperlink>
          </w:p>
          <w:p w:rsidR="00973A95" w:rsidRPr="00ED7921" w:rsidRDefault="00973A95" w:rsidP="00BF7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ED792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Dataset Attributes:</w:t>
            </w:r>
          </w:p>
          <w:tbl>
            <w:tblPr>
              <w:tblW w:w="8760" w:type="dxa"/>
              <w:tblLook w:val="04A0" w:firstRow="1" w:lastRow="0" w:firstColumn="1" w:lastColumn="0" w:noHBand="0" w:noVBand="1"/>
            </w:tblPr>
            <w:tblGrid>
              <w:gridCol w:w="4380"/>
              <w:gridCol w:w="4380"/>
            </w:tblGrid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Attribute</w:t>
                  </w:r>
                </w:p>
              </w:tc>
              <w:tc>
                <w:tcPr>
                  <w:tcW w:w="4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Description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Number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Unique ID for each community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AREA NAME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Community Name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OF HOUSING CROWDED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HOUSEHOLDS BELOW POVERTY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16+ UNEMPLOYED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lastRenderedPageBreak/>
                    <w:t>PERCENT AGED 25+ WITHOUT HIGH SCHOOL DIPLOMA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25+ WITHOUT HIGH SCHOOL DIPLOMA</w:t>
                  </w:r>
                </w:p>
              </w:tc>
            </w:tr>
            <w:tr w:rsidR="00973A95" w:rsidRPr="00973A95" w:rsidTr="00973A95">
              <w:trPr>
                <w:trHeight w:val="300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PERCENT AGED UNDER 18 OR OVER 64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PER CAPITA INCOME </w:t>
                  </w:r>
                </w:p>
              </w:tc>
            </w:tr>
            <w:tr w:rsidR="00973A95" w:rsidRPr="00973A95" w:rsidTr="00973A95">
              <w:trPr>
                <w:trHeight w:val="495"/>
              </w:trPr>
              <w:tc>
                <w:tcPr>
                  <w:tcW w:w="4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  <w:tc>
                <w:tcPr>
                  <w:tcW w:w="4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73A95" w:rsidRPr="00973A95" w:rsidRDefault="00973A95" w:rsidP="00973A9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973A95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HARDSHIP INDEX</w:t>
                  </w:r>
                </w:p>
              </w:tc>
            </w:tr>
          </w:tbl>
          <w:p w:rsidR="00973A95" w:rsidRDefault="00973A95" w:rsidP="00973A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this dataset, we are particularly interested in the “GeogKey” for Community Name, “Hispanic or Latino” for the community population.</w:t>
            </w:r>
          </w:p>
          <w:p w:rsidR="00ED7921" w:rsidRDefault="00ED7921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r>
              <w:t>Chicago communities Latitude and Longitude information:</w:t>
            </w:r>
          </w:p>
          <w:p w:rsidR="00ED7921" w:rsidRDefault="00ED7921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</w:pPr>
            <w:hyperlink r:id="rId7" w:history="1">
              <w:r>
                <w:rPr>
                  <w:rStyle w:val="Hyperlink"/>
                </w:rPr>
                <w:t>https://github.com/LRT-YASH/TestDSRepo/blob/master/Chicago_Lat_Long.csv</w:t>
              </w:r>
            </w:hyperlink>
          </w:p>
          <w:p w:rsidR="00D6202C" w:rsidRPr="00D6202C" w:rsidRDefault="00D6202C" w:rsidP="00545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120" w:line="240" w:lineRule="auto"/>
              <w:ind w:right="48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D6202C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Fi</w:t>
            </w:r>
            <w:r w:rsidR="00B33B5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nally Foursquare API for Mexican restaurants in each community.</w:t>
            </w:r>
          </w:p>
          <w:p w:rsid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F7EDF" w:rsidRPr="00B20DB8" w:rsidRDefault="00BF7EDF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0DB8" w:rsidRPr="00B20DB8" w:rsidRDefault="00B20DB8" w:rsidP="00B20DB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D6202C" w:rsidRDefault="00D6202C" w:rsidP="00D6202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Plan of execution: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Import the two datasets as CSV, remove the attributes that are not needed, merge some attributes as per need and changes cases/types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2: Create three Ranking columns</w:t>
      </w:r>
    </w:p>
    <w:p w:rsidR="00D6202C" w:rsidRDefault="00D6202C" w:rsidP="007E3122">
      <w:pPr>
        <w:pStyle w:val="HTMLPreformatted"/>
        <w:spacing w:before="120" w:after="120"/>
        <w:ind w:left="144" w:right="144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1) Rank on the Hispanic and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latino</w:t>
      </w:r>
      <w:proofErr w:type="spellEnd"/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population counts </w:t>
      </w:r>
    </w:p>
    <w:p w:rsidR="00D6202C" w:rsidRDefault="00D6202C" w:rsidP="007E3122">
      <w:pPr>
        <w:pStyle w:val="HTMLPreformatted"/>
        <w:spacing w:before="120" w:after="120"/>
        <w:ind w:left="144" w:right="144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D6202C" w:rsidRDefault="00D6202C" w:rsidP="007E3122">
      <w:pPr>
        <w:pStyle w:val="HTMLPreformatted"/>
        <w:spacing w:before="120" w:after="120"/>
        <w:ind w:left="144" w:right="144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2) Rank on Income of the community </w:t>
      </w:r>
    </w:p>
    <w:p w:rsidR="00D6202C" w:rsidRDefault="00D6202C" w:rsidP="007E3122">
      <w:pPr>
        <w:pStyle w:val="HTMLPreformatted"/>
        <w:spacing w:before="120" w:after="120"/>
        <w:ind w:left="144" w:right="144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:rsidR="00D6202C" w:rsidRDefault="00D6202C" w:rsidP="007E3122">
      <w:pPr>
        <w:pStyle w:val="HTMLPreformatted"/>
        <w:spacing w:before="120" w:after="120"/>
        <w:ind w:left="144" w:right="144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3) Rank on the age groups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3: Connect to foursquare and create a list of all the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mexican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restuarants</w:t>
      </w:r>
      <w:proofErr w:type="spellEnd"/>
      <w:r>
        <w:rPr>
          <w:rFonts w:ascii="Segoe UI" w:hAnsi="Segoe UI" w:cs="Segoe UI"/>
          <w:sz w:val="21"/>
          <w:szCs w:val="21"/>
        </w:rPr>
        <w:t xml:space="preserve"> and their price tier by community</w:t>
      </w:r>
    </w:p>
    <w:p w:rsidR="00D6202C" w:rsidRDefault="00D6202C" w:rsidP="00D6202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Step </w:t>
      </w:r>
      <w:r w:rsidR="0070137E">
        <w:rPr>
          <w:rFonts w:ascii="Segoe UI" w:hAnsi="Segoe UI" w:cs="Segoe UI"/>
          <w:sz w:val="21"/>
          <w:szCs w:val="21"/>
        </w:rPr>
        <w:t>4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: Combine the foursquare data and the community data and find the top two communities that really fit the requirements</w:t>
      </w:r>
    </w:p>
    <w:p w:rsidR="00B20DB8" w:rsidRPr="00B20DB8" w:rsidRDefault="00B20DB8" w:rsidP="00B20DB8">
      <w:pPr>
        <w:rPr>
          <w:sz w:val="32"/>
        </w:rPr>
      </w:pPr>
    </w:p>
    <w:sectPr w:rsidR="00B20DB8" w:rsidRPr="00B2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B8"/>
    <w:rsid w:val="000114B1"/>
    <w:rsid w:val="00052A86"/>
    <w:rsid w:val="00150BE1"/>
    <w:rsid w:val="00152C6F"/>
    <w:rsid w:val="001934C0"/>
    <w:rsid w:val="00234122"/>
    <w:rsid w:val="002514C4"/>
    <w:rsid w:val="00257A25"/>
    <w:rsid w:val="002709AE"/>
    <w:rsid w:val="00281A6E"/>
    <w:rsid w:val="00292BC8"/>
    <w:rsid w:val="00317554"/>
    <w:rsid w:val="003462C8"/>
    <w:rsid w:val="00355C4D"/>
    <w:rsid w:val="003A46D7"/>
    <w:rsid w:val="00434E6B"/>
    <w:rsid w:val="0046591F"/>
    <w:rsid w:val="00465C54"/>
    <w:rsid w:val="00487868"/>
    <w:rsid w:val="004C0D75"/>
    <w:rsid w:val="004E509F"/>
    <w:rsid w:val="0054569A"/>
    <w:rsid w:val="0057353B"/>
    <w:rsid w:val="0059780C"/>
    <w:rsid w:val="005F4914"/>
    <w:rsid w:val="00626CFF"/>
    <w:rsid w:val="006520B0"/>
    <w:rsid w:val="006600E9"/>
    <w:rsid w:val="00684C24"/>
    <w:rsid w:val="0070137E"/>
    <w:rsid w:val="007E3122"/>
    <w:rsid w:val="00973A95"/>
    <w:rsid w:val="00980004"/>
    <w:rsid w:val="00B20DB8"/>
    <w:rsid w:val="00B33B57"/>
    <w:rsid w:val="00B645B9"/>
    <w:rsid w:val="00BF7EDF"/>
    <w:rsid w:val="00C61BDB"/>
    <w:rsid w:val="00D60934"/>
    <w:rsid w:val="00D6202C"/>
    <w:rsid w:val="00DD4336"/>
    <w:rsid w:val="00DD755E"/>
    <w:rsid w:val="00DF2056"/>
    <w:rsid w:val="00E460EF"/>
    <w:rsid w:val="00E93D2A"/>
    <w:rsid w:val="00EA71AA"/>
    <w:rsid w:val="00EC377A"/>
    <w:rsid w:val="00EC5B4A"/>
    <w:rsid w:val="00ED04FE"/>
    <w:rsid w:val="00ED7921"/>
    <w:rsid w:val="00F468F2"/>
    <w:rsid w:val="00FC0977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37D5E-6C46-4B78-966C-F878EB1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0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0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7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RT-YASH/TestDSRepo/blob/master/Chicago_Lat_Long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RT-YASH/TestDSRepo/blob/master/Demographics_Chicago_2008_2012%20(1).csv" TargetMode="External"/><Relationship Id="rId5" Type="http://schemas.openxmlformats.org/officeDocument/2006/relationships/hyperlink" Target="https://data.cityofchicago.org/Health-Human-Services/Census-Data-Selected-socioeconomic-indicators-in-C/kn9c-c2s2" TargetMode="External"/><Relationship Id="rId4" Type="http://schemas.openxmlformats.org/officeDocument/2006/relationships/hyperlink" Target="https://datahub.cmap.illinois.gov/dataset/2010-census-data-summarized-to-chicago-community-are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Leela Rajesh</dc:creator>
  <cp:keywords/>
  <dc:description/>
  <cp:lastModifiedBy>Thotakura Leela Rajesh</cp:lastModifiedBy>
  <cp:revision>15</cp:revision>
  <dcterms:created xsi:type="dcterms:W3CDTF">2019-09-09T19:24:00Z</dcterms:created>
  <dcterms:modified xsi:type="dcterms:W3CDTF">2019-09-09T20:16:00Z</dcterms:modified>
</cp:coreProperties>
</file>