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707" w:rsidRDefault="00147707" w:rsidP="00147707">
      <w:pPr>
        <w:pStyle w:val="Title"/>
      </w:pPr>
      <w:r>
        <w:t>FPGA Resource Manager</w:t>
      </w:r>
    </w:p>
    <w:p w:rsidR="00147707" w:rsidRDefault="00147707" w:rsidP="00147707">
      <w:pPr>
        <w:pStyle w:val="Heading1"/>
      </w:pPr>
      <w:r>
        <w:t xml:space="preserve">Problem 1: Integrating Multiple Custom Devices in to One </w:t>
      </w:r>
      <w:proofErr w:type="spellStart"/>
      <w:r>
        <w:t>Bitfile</w:t>
      </w:r>
      <w:proofErr w:type="spellEnd"/>
    </w:p>
    <w:p w:rsidR="00945176" w:rsidRDefault="00945176" w:rsidP="00147707">
      <w:pPr>
        <w:pStyle w:val="Heading2"/>
      </w:pPr>
      <w:r>
        <w:t>Overview</w:t>
      </w:r>
    </w:p>
    <w:p w:rsidR="00CF549F" w:rsidRDefault="007756D0" w:rsidP="004A5963">
      <w:r>
        <w:t>When developing Custom Devices that use an R-Series FPGA, there is the FPGA code and a host portion that runs in the FPGA e</w:t>
      </w:r>
      <w:r w:rsidR="00CF549F">
        <w:t>ngine. It is uncommon for a single Custom Device to require all the IO on an FPGA, so it is possible to use the same FPGA as the engine for multiple Custom Devices.</w:t>
      </w:r>
    </w:p>
    <w:p w:rsidR="00202100" w:rsidRPr="00945176" w:rsidRDefault="004A5963" w:rsidP="00945176">
      <w:r>
        <w:t xml:space="preserve">Currently, several of the partners have distributed their Custom Devices with a </w:t>
      </w:r>
      <w:proofErr w:type="spellStart"/>
      <w:r>
        <w:t>bitfile</w:t>
      </w:r>
      <w:proofErr w:type="spellEnd"/>
      <w:r>
        <w:t xml:space="preserve"> rather than a VI </w:t>
      </w:r>
      <w:r w:rsidR="00202100">
        <w:t>to</w:t>
      </w:r>
      <w:r>
        <w:t xml:space="preserve"> protect their IP, making this impossible.</w:t>
      </w:r>
    </w:p>
    <w:p w:rsidR="00945176" w:rsidRDefault="00945176" w:rsidP="00945176">
      <w:pPr>
        <w:pStyle w:val="Heading2"/>
      </w:pPr>
      <w:r>
        <w:t>Proposed Solution</w:t>
      </w:r>
    </w:p>
    <w:p w:rsidR="00202100" w:rsidRDefault="00403D9A" w:rsidP="00202100">
      <w:r>
        <w:t>To get around this, we will specify how the engine for a Custom Device should be developed. Namely, there will be an “FPGA Engine” VI that is the inter</w:t>
      </w:r>
      <w:r w:rsidR="00EA309E">
        <w:t>nal logic of the Custom Device.</w:t>
      </w:r>
    </w:p>
    <w:p w:rsidR="00EA309E" w:rsidRDefault="00EA309E" w:rsidP="00EA309E">
      <w:pPr>
        <w:pStyle w:val="Heading3"/>
      </w:pPr>
      <w:r>
        <w:t>FPGA Engine VI</w:t>
      </w:r>
    </w:p>
    <w:p w:rsidR="00EA309E" w:rsidRDefault="00EA309E" w:rsidP="00EA309E">
      <w:r>
        <w:t>The device developer will create and distribute an FPGA VI t</w:t>
      </w:r>
      <w:r w:rsidR="00783F7E">
        <w:t xml:space="preserve">hat can be placed inside a loop with </w:t>
      </w:r>
      <w:proofErr w:type="gramStart"/>
      <w:r w:rsidR="00783F7E">
        <w:t>other</w:t>
      </w:r>
      <w:proofErr w:type="gramEnd"/>
      <w:r w:rsidR="00783F7E">
        <w:t xml:space="preserve"> FPGA </w:t>
      </w:r>
      <w:proofErr w:type="spellStart"/>
      <w:r w:rsidR="00783F7E">
        <w:t>VIs.</w:t>
      </w:r>
      <w:proofErr w:type="spellEnd"/>
      <w:r w:rsidR="00783F7E">
        <w:t xml:space="preserve"> The VI will have several different kinds of inputs:</w:t>
      </w:r>
    </w:p>
    <w:p w:rsidR="00783F7E" w:rsidRDefault="00783F7E" w:rsidP="00783F7E">
      <w:pPr>
        <w:pStyle w:val="Heading4"/>
      </w:pPr>
      <w:r>
        <w:t>User Inputs</w:t>
      </w:r>
    </w:p>
    <w:p w:rsidR="00783F7E" w:rsidRDefault="00783F7E" w:rsidP="00783F7E">
      <w:r>
        <w:t>These are Read/Write Controls that will be passed up to the VeriStand System Explorer and selected by the end user of the Custom Device.</w:t>
      </w:r>
    </w:p>
    <w:p w:rsidR="00783F7E" w:rsidRDefault="00783F7E" w:rsidP="00783F7E">
      <w:pPr>
        <w:pStyle w:val="Heading4"/>
      </w:pPr>
      <w:r>
        <w:t>Integrator Inputs</w:t>
      </w:r>
    </w:p>
    <w:p w:rsidR="00783F7E" w:rsidRDefault="00783F7E" w:rsidP="00783F7E">
      <w:r>
        <w:t>These are constant values that the integrator creating the top-level FPGA VI provides.</w:t>
      </w:r>
    </w:p>
    <w:p w:rsidR="00783F7E" w:rsidRDefault="00783F7E" w:rsidP="00783F7E">
      <w:pPr>
        <w:pStyle w:val="Heading4"/>
      </w:pPr>
      <w:r>
        <w:t>FPGA Resources</w:t>
      </w:r>
    </w:p>
    <w:p w:rsidR="00783F7E" w:rsidRDefault="00783F7E" w:rsidP="00783F7E">
      <w:r>
        <w:t>These are FPGA resources such as DMA FIFOs, Global Registers, and other FPGA hardware resources.</w:t>
      </w:r>
    </w:p>
    <w:p w:rsidR="00783F7E" w:rsidRDefault="00783F7E" w:rsidP="00783F7E">
      <w:pPr>
        <w:pStyle w:val="Heading4"/>
      </w:pPr>
      <w:r>
        <w:t>User Outputs</w:t>
      </w:r>
    </w:p>
    <w:p w:rsidR="00783F7E" w:rsidRPr="00783F7E" w:rsidRDefault="00783F7E" w:rsidP="00783F7E">
      <w:r>
        <w:t xml:space="preserve">These are processing results that will be passed up to the host via Read/Write Controls </w:t>
      </w:r>
    </w:p>
    <w:p w:rsidR="00202100" w:rsidRDefault="00EA309E" w:rsidP="00202100">
      <w:r>
        <w:rPr>
          <w:noProof/>
        </w:rPr>
        <w:drawing>
          <wp:inline distT="0" distB="0" distL="0" distR="0">
            <wp:extent cx="5943600" cy="236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PGA Architecture - Engine V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E6" w:rsidRPr="00202100" w:rsidRDefault="007467E6" w:rsidP="00202100">
      <w:r>
        <w:lastRenderedPageBreak/>
        <w:t>To further simplify the development of the top-level FPGA VI, we will also en</w:t>
      </w:r>
      <w:r w:rsidR="00A45692">
        <w:t xml:space="preserve">courage the use of a Placer VI. This VI goes on the palette, and when selected places the engine and </w:t>
      </w:r>
      <w:proofErr w:type="gramStart"/>
      <w:r w:rsidR="00A45692">
        <w:t>all of</w:t>
      </w:r>
      <w:proofErr w:type="gramEnd"/>
      <w:r w:rsidR="00A45692">
        <w:t xml:space="preserve"> the associated controls and indicators. </w:t>
      </w:r>
    </w:p>
    <w:p w:rsidR="00945176" w:rsidRPr="00945176" w:rsidRDefault="00945176" w:rsidP="00945176"/>
    <w:p w:rsidR="00147707" w:rsidRDefault="00147707" w:rsidP="00147707">
      <w:pPr>
        <w:pStyle w:val="Heading1"/>
      </w:pPr>
      <w:r>
        <w:t>Problem 2: Mapping the Correct Resource in the System Definition</w:t>
      </w:r>
    </w:p>
    <w:p w:rsidR="00147707" w:rsidRDefault="00147707" w:rsidP="00147707">
      <w:pPr>
        <w:pStyle w:val="Heading2"/>
      </w:pPr>
      <w:r>
        <w:t>Overview</w:t>
      </w:r>
      <w:bookmarkStart w:id="0" w:name="_GoBack"/>
      <w:bookmarkEnd w:id="0"/>
      <w:r>
        <w:br/>
      </w:r>
      <w:r>
        <w:br/>
        <w:t>Example</w:t>
      </w:r>
      <w:r>
        <w:br/>
      </w:r>
      <w:r>
        <w:br/>
        <w:t>Proposed Solution</w:t>
      </w:r>
    </w:p>
    <w:p w:rsidR="00147707" w:rsidRPr="00147707" w:rsidRDefault="00147707" w:rsidP="00147707"/>
    <w:p w:rsidR="00147707" w:rsidRDefault="00147707" w:rsidP="00147707">
      <w:pPr>
        <w:pStyle w:val="Heading1"/>
      </w:pPr>
      <w:r>
        <w:t>Problem 3: Ensuring Engine Compatibility Between Custom Devices</w:t>
      </w:r>
    </w:p>
    <w:p w:rsidR="00147707" w:rsidRDefault="00147707" w:rsidP="00147707">
      <w:pPr>
        <w:pStyle w:val="Heading2"/>
      </w:pPr>
      <w:r>
        <w:t>Overview</w:t>
      </w:r>
      <w:r>
        <w:br/>
      </w:r>
      <w:r>
        <w:br/>
        <w:t>Example</w:t>
      </w:r>
      <w:r>
        <w:br/>
      </w:r>
      <w:r>
        <w:br/>
        <w:t>Proposed Solution</w:t>
      </w:r>
    </w:p>
    <w:p w:rsidR="00147707" w:rsidRPr="00147707" w:rsidRDefault="00147707" w:rsidP="00147707"/>
    <w:p w:rsidR="00147707" w:rsidRPr="00147707" w:rsidRDefault="00147707" w:rsidP="00147707"/>
    <w:sectPr w:rsidR="00147707" w:rsidRPr="0014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F69C8"/>
    <w:multiLevelType w:val="hybridMultilevel"/>
    <w:tmpl w:val="E4D2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A07C3"/>
    <w:multiLevelType w:val="hybridMultilevel"/>
    <w:tmpl w:val="FA98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07"/>
    <w:rsid w:val="00147707"/>
    <w:rsid w:val="00202100"/>
    <w:rsid w:val="00403D9A"/>
    <w:rsid w:val="004A5963"/>
    <w:rsid w:val="007467E6"/>
    <w:rsid w:val="007756D0"/>
    <w:rsid w:val="00783F7E"/>
    <w:rsid w:val="00945176"/>
    <w:rsid w:val="00A45692"/>
    <w:rsid w:val="00CF549F"/>
    <w:rsid w:val="00EA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1F72"/>
  <w15:chartTrackingRefBased/>
  <w15:docId w15:val="{70AEDEF0-A0B2-4FAC-8035-B47A5070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3F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77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7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30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30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3F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Blair</dc:creator>
  <cp:keywords/>
  <dc:description/>
  <cp:lastModifiedBy>Tanner Blair</cp:lastModifiedBy>
  <cp:revision>3</cp:revision>
  <dcterms:created xsi:type="dcterms:W3CDTF">2017-10-17T15:17:00Z</dcterms:created>
  <dcterms:modified xsi:type="dcterms:W3CDTF">2017-10-18T05:20:00Z</dcterms:modified>
</cp:coreProperties>
</file>