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jQuery之ajax总结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加载  jquery.load();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//jquery中简单的ajax方法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使用方法</w:t>
      </w:r>
    </w:p>
    <w:p>
      <w:pPr>
        <w:numPr>
          <w:ilvl w:val="0"/>
          <w:numId w:val="0"/>
        </w:numPr>
        <w:ind w:leftChars="2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$(selector).load(‘url’,data,callback)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//Url:希望加载的url地址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$(#div1).load(‘/public/doc/test.txt’)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eastAsia="宋体" w:cs="Calibri"/>
          <w:sz w:val="24"/>
          <w:szCs w:val="24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//Data：</w:t>
      </w:r>
      <w:r>
        <w:rPr>
          <w:rFonts w:hint="default" w:ascii="Calibri" w:hAnsi="Calibri" w:eastAsia="宋体" w:cs="Calibri"/>
          <w:sz w:val="24"/>
          <w:szCs w:val="24"/>
        </w:rPr>
        <w:t xml:space="preserve">可选的 </w:t>
      </w:r>
      <w:r>
        <w:rPr>
          <w:rFonts w:hint="default" w:ascii="Calibri" w:hAnsi="Calibri" w:eastAsia="宋体" w:cs="Calibri"/>
          <w:i/>
          <w:sz w:val="24"/>
          <w:szCs w:val="24"/>
        </w:rPr>
        <w:t>data</w:t>
      </w:r>
      <w:r>
        <w:rPr>
          <w:rFonts w:hint="default" w:ascii="Calibri" w:hAnsi="Calibri" w:eastAsia="宋体" w:cs="Calibri"/>
          <w:sz w:val="24"/>
          <w:szCs w:val="24"/>
        </w:rPr>
        <w:t xml:space="preserve"> 参数规定与请求一同发送的查询字符串键/值对集合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$(#div1).load(‘/public/doc/test.txt #p1’)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//callback(responseTxt,statusTxt,xhr)</w:t>
      </w:r>
    </w:p>
    <w:p>
      <w:pPr>
        <w:numPr>
          <w:ilvl w:val="0"/>
          <w:numId w:val="0"/>
        </w:numPr>
        <w:ind w:leftChars="4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1.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responseTxt - 包含成功时的结果内容</w:t>
      </w:r>
    </w:p>
    <w:p>
      <w:pPr>
        <w:numPr>
          <w:ilvl w:val="0"/>
          <w:numId w:val="0"/>
        </w:numPr>
        <w:ind w:leftChars="4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2.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statusTxt - 包含状态信息</w:t>
      </w:r>
    </w:p>
    <w:p>
      <w:pPr>
        <w:numPr>
          <w:ilvl w:val="0"/>
          <w:numId w:val="0"/>
        </w:numPr>
        <w:ind w:leftChars="400"/>
        <w:jc w:val="left"/>
        <w:rPr>
          <w:rFonts w:hint="default" w:ascii="Calibri" w:hAnsi="Calibri" w:eastAsia="宋体" w:cs="Calibri"/>
          <w:sz w:val="24"/>
          <w:szCs w:val="24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3.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xhr - </w:t>
      </w:r>
      <w:r>
        <w:rPr>
          <w:rFonts w:hint="default" w:ascii="Calibri" w:hAnsi="Calibri" w:eastAsia="宋体" w:cs="Calibri"/>
          <w:sz w:val="24"/>
          <w:szCs w:val="24"/>
        </w:rPr>
        <w:t>包含 XMLHttpRequest 对象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$(#div1).load(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/public/doc/test.txt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,function(responseTxt,statusTxt,xhr){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If(statusTxt ==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success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Console.log(responseTxt)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} else if(statusTxt == 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error</w:t>
      </w: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){</w:t>
      </w:r>
    </w:p>
    <w:p>
      <w:pPr>
        <w:pStyle w:val="2"/>
        <w:keepNext w:val="0"/>
        <w:keepLines w:val="0"/>
        <w:widowControl/>
        <w:suppressLineNumbers w:val="0"/>
        <w:ind w:leftChars="700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Console.log(</w:t>
      </w:r>
      <w:r>
        <w:t>"Error: "+xhr.status+": "+xhr.statusText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})</w:t>
      </w:r>
    </w:p>
    <w:p>
      <w:pPr>
        <w:numPr>
          <w:ilvl w:val="0"/>
          <w:numId w:val="0"/>
        </w:numPr>
        <w:ind w:leftChars="2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C442"/>
    <w:multiLevelType w:val="singleLevel"/>
    <w:tmpl w:val="57D8C4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4F7"/>
    <w:rsid w:val="002E16B5"/>
    <w:rsid w:val="05335A6C"/>
    <w:rsid w:val="0551620A"/>
    <w:rsid w:val="11CD3382"/>
    <w:rsid w:val="1318315C"/>
    <w:rsid w:val="26366507"/>
    <w:rsid w:val="2A0446ED"/>
    <w:rsid w:val="2F6E115A"/>
    <w:rsid w:val="345B3195"/>
    <w:rsid w:val="36003A23"/>
    <w:rsid w:val="36866A0D"/>
    <w:rsid w:val="3AD55B62"/>
    <w:rsid w:val="3C09537E"/>
    <w:rsid w:val="3DDF575A"/>
    <w:rsid w:val="43912564"/>
    <w:rsid w:val="4FAF2748"/>
    <w:rsid w:val="538470A2"/>
    <w:rsid w:val="5E19619D"/>
    <w:rsid w:val="626E1586"/>
    <w:rsid w:val="6D934AC5"/>
    <w:rsid w:val="74634202"/>
    <w:rsid w:val="7BA1362F"/>
    <w:rsid w:val="7D3F12F4"/>
    <w:rsid w:val="7E2A0C61"/>
    <w:rsid w:val="7F967F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2016-09-14T06:41:06Z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