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Dytran ESP32 Project Materials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Materials used in the portable ESP32 operator-terminal build</w:t>
      </w:r>
    </w:p>
    <w:p>
      <w:pPr>
        <w:pStyle w:val="Heading1"/>
      </w:pPr>
      <w:r>
        <w:t>Materials used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ESP32-D DevKit board</w:t>
      </w:r>
      <w:r>
        <w:rPr>
          <w:rFonts w:ascii="Arial" w:hAnsi="Arial"/>
          <w:b w:val="0"/>
          <w:color w:val="000000"/>
          <w:sz w:val="22"/>
        </w:rPr>
        <w:t xml:space="preserve"> — Microcontroller development board used as the main controller.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diymore 18650 battery holder and charging board</w:t>
      </w:r>
      <w:r>
        <w:rPr>
          <w:rFonts w:ascii="Arial" w:hAnsi="Arial"/>
          <w:b w:val="0"/>
          <w:color w:val="000000"/>
          <w:sz w:val="22"/>
        </w:rPr>
        <w:t xml:space="preserve"> — Double Li-ion V8 battery shield with Micro-USB power-bank outputs (5 V/3 A and 3 V/1 A); holds two 18650 cells.</w:t>
      </w:r>
      <w:r>
        <w:rPr>
          <w:rFonts w:ascii="Arial" w:hAnsi="Arial"/>
          <w:b w:val="0"/>
          <w:color w:val="000000"/>
          <w:sz w:val="22"/>
        </w:rPr>
        <w:t xml:space="preserve"> </w:t>
      </w:r>
      <w:hyperlink r:id="rId9">
        <w:r>
          <w:rPr>
            <w:color w:val="1155CC"/>
            <w:u w:val="single"/>
          </w:rPr>
          <w:t>Amazon product page</w:t>
        </w:r>
      </w:hyperlink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2.5 mm JST-EH connectors</w:t>
      </w:r>
      <w:r>
        <w:rPr>
          <w:rFonts w:ascii="Arial" w:hAnsi="Arial"/>
          <w:b w:val="0"/>
          <w:color w:val="000000"/>
          <w:sz w:val="22"/>
        </w:rPr>
        <w:t xml:space="preserve"> — Wire-to-board connectors used for internal electrical connections.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3.2-inch screen display</w:t>
      </w:r>
      <w:r>
        <w:rPr>
          <w:rFonts w:ascii="Arial" w:hAnsi="Arial"/>
          <w:b w:val="0"/>
          <w:color w:val="000000"/>
          <w:sz w:val="22"/>
        </w:rPr>
        <w:t xml:space="preserve"> — Display used for the operator interface.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Standard momentary pushbuttons</w:t>
      </w:r>
      <w:r>
        <w:rPr>
          <w:rFonts w:ascii="Arial" w:hAnsi="Arial"/>
          <w:b w:val="0"/>
          <w:color w:val="000000"/>
          <w:sz w:val="22"/>
        </w:rPr>
        <w:t xml:space="preserve"> — Amazon-sourced controls used for operator input.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00000"/>
          <w:sz w:val="22"/>
        </w:rPr>
        <w:t>Standard on/off switch</w:t>
      </w:r>
      <w:r>
        <w:rPr>
          <w:rFonts w:ascii="Arial" w:hAnsi="Arial"/>
          <w:b w:val="0"/>
          <w:color w:val="000000"/>
          <w:sz w:val="22"/>
        </w:rPr>
        <w:t xml:space="preserve"> — Amazon-sourced switch used to control system power.</w:t>
      </w:r>
    </w:p>
    <w:p>
      <w:pPr>
        <w:pStyle w:val="Heading1"/>
      </w:pPr>
      <w:r>
        <w:t>Schematic and assembled-board note</w:t>
      </w:r>
    </w:p>
    <w:p>
      <w:pPr>
        <w:spacing w:after="0"/>
      </w:pPr>
      <w:r>
        <w:rPr>
          <w:rFonts w:ascii="Arial" w:hAnsi="Arial"/>
          <w:b/>
          <w:color w:val="000000"/>
          <w:sz w:val="22"/>
        </w:rPr>
        <w:t xml:space="preserve">Design clarification: </w:t>
      </w:r>
      <w:r>
        <w:rPr>
          <w:rFonts w:ascii="Arial" w:hAnsi="Arial"/>
          <w:b w:val="0"/>
          <w:color w:val="000000"/>
          <w:sz w:val="22"/>
        </w:rPr>
        <w:t>The schematic calls for decoupling capacitors throughout the circuit and includes a buzzer. These components were omitted from the assembled board because they were deemed unnecessary for the final implementation.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Diymore-Lithium-Battery-Charging-Arduino/dp/B07SZKNST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