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Programming Assignment:</w:t>
        <w:tab/>
        <w:t xml:space="preserve">LAB1A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Date Written:</w:t>
        <w:tab/>
        <w:tab/>
        <w:t xml:space="preserve">07/10/2019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Purpose:</w:t>
        <w:tab/>
        <w:tab/>
        <w:tab/>
        <w:tab/>
        <w:t xml:space="preserve">Ticket Calculation Program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 &lt;&lt; "Leah Rieger ticket program\n";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childTkts, adultTkts, totalTkts;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"Please enter the number of child tickets:";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cin &gt;&gt; childTkts;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 &lt;&lt; "Please enter the number of adult tickets:";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cin &gt;&gt; adultTkts;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totalTkts = childTkts + adultTkts;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 &lt;&lt; "The total tickets are: " &lt;&lt; totalTkts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