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Após a instrução MOV AX, 702 ser executada, quais são os valores decimais para os conteúdos de AH e AL?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MOV AX, 702 AH? AL?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AX=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AH</w:t>
        <w:tab/>
        <w:tab/>
        <w:t xml:space="preserve">     AL</w:t>
      </w:r>
    </w:p>
    <w:tbl>
      <w:tblPr>
        <w:tblStyle w:val="Table1"/>
        <w:tblW w:w="3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605"/>
        <w:tblGridChange w:id="0">
          <w:tblGrid>
            <w:gridCol w:w="1665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</w:tr>
    </w:tbl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2 16= 2 10</w:t>
        <w:tab/>
        <w:t xml:space="preserve">     BE 16=190 10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AH=2</w:t>
        <w:tab/>
        <w:tab/>
        <w:t xml:space="preserve">     AL=190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702 10= C2BE 16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702/256 = 2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O registrador CS tem o valor 4. Qual é a faixa de endereços absolutos de memória para o segmento de código?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Memória física= endereço 20 bits = tamanho máx= 2^20 = 1.048.576 bytes=1MZ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000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001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002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999 - 3 dígitos (decimais)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Tamanho = 10^3 Posições = 10^3 bytes = 1000 bytes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5 dígitos =&gt; 10^5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2^20 endereços distintos =&gt; Se cada endereço se refere a 1 byte, então tem = 2^20 bytes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Endereço 16 bits =&gt; tem= 2^16= 64 KB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Endereços no 8088 Segmento: deslocamento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Para instruções:</w:t>
        <w:tab/>
        <w:t xml:space="preserve">Segmento -&gt; CS</w:t>
        <w:tab/>
        <w:tab/>
        <w:t xml:space="preserve">CS</w:t>
        <w:tab/>
        <w:t xml:space="preserve">nnnn nnnn nnnn nnnn 0000 +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Deslocamento -&gt; IP</w:t>
        <w:tab/>
        <w:tab/>
        <w:t xml:space="preserve">IP</w:t>
        <w:tab/>
        <w:tab/>
        <w:t xml:space="preserve">nnnn nnnn nnnn nnnn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-------------------------------------------------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End Físico: (CS &lt;&lt;4)+IP=CS*16+IP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Para dados:</w:t>
        <w:tab/>
        <w:tab/>
        <w:t xml:space="preserve">Segmento: DS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Deslocamento: varia</w:t>
        <w:tab/>
        <w:tab/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Então, respondendo questão 2)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CS=4 =&gt; 1º endereço =&gt; IP=0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Endereço = 16*CS+IP= 64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Último endereço =&gt; IP= FFFF 16= 65535 10 // na 10, número pequeno abaixo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Endereço = 64-65535 = 65599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Qual é o mais alto endereço de memória que o 8808 pode acessar?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Suponha que CS = 40, DS = 8000 e IP = 20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Qual o endereço absoluto da próxima instrução?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CS: IP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Endereço= 16*CS+IP=(16*40)+20= 660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Se MOV AX, (2) for executada, qual palavra de memória é carregada em AX?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MOV AX, (2)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Endereço dado [palavra 16 bits] em DS=2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Endereço= (16*8000)+2= 128002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Supondo que o endereço absoluto de uma instrução seja 51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CS=0, IP=51 =&gt; CS:IP=51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CS=1, IP=35 =&gt; CS:IP=51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CS=2, IP=19 =&gt; CS:IP=51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CS=3, IP=3 =&gt; CS:IP=51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Uma sub-rotina com 3 argumentos de inteiros é chamada em seguida à sequência de chamada descrita no texto, isto é, o chamador passa os argumentos para a pilha em ordem reversa, então executa uma instrução CALL. A rotina chamada então salva o BP antigo e ajusta o novo BP para apontar para o antigo salvo. Daí, o ponteiro de pilha é decrementado para alocar espaço para variáveis locais. Com essas convenções, dê a instrução necessária para mover o primeiro argumento para AX.</w:t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Na figura C.1 a expressão de -hw é usada como um operando. Esse valor é a diferença entre dois rótulos. Poderiam existir circunstâncias nas quais de +hw poderia ser usada como um operando válido? Discuta sua resposta.</w:t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