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1.jpeg" ContentType="image/jpeg"/>
  <Override PartName="/word/media/image9.png" ContentType="image/pn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08"/>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А.А. Лисс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sz w:val="28"/>
                <w:szCs w:val="28"/>
                <w:vertAlign w:val="superscript"/>
              </w:rPr>
            </w:pPr>
            <w:r>
              <w:rPr>
                <w:color w:val="000000"/>
                <w:sz w:val="28"/>
                <w:szCs w:val="28"/>
                <w:vertAlign w:val="superscript"/>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rPr>
          <w:b/>
          <w:smallCaps/>
          <w:sz w:val="28"/>
          <w:szCs w:val="28"/>
        </w:rPr>
        <w:t>ЗАДАНИЕ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spacing w:lineRule="auto" w:line="360"/>
              <w:jc w:val="both"/>
              <w:rPr>
                <w:color w:val="000000"/>
                <w:sz w:val="28"/>
                <w:szCs w:val="28"/>
              </w:rPr>
            </w:pPr>
            <w:r>
              <w:rPr>
                <w:color w:val="FF0000"/>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«_04_»__апреля_____2023 г.</w:t>
            </w:r>
          </w:p>
        </w:tc>
        <w:tc>
          <w:tcPr>
            <w:tcW w:w="4383" w:type="dxa"/>
            <w:gridSpan w:val="6"/>
            <w:tcBorders/>
            <w:shd w:color="auto" w:fill="auto" w:val="clear"/>
          </w:tcPr>
          <w:p>
            <w:pPr>
              <w:pStyle w:val="Normal"/>
              <w:spacing w:lineRule="auto" w:line="360"/>
              <w:rPr>
                <w:color w:val="000000"/>
              </w:rPr>
            </w:pPr>
            <w:r>
              <w:rPr>
                <w:color w:val="000000"/>
                <w:sz w:val="28"/>
                <w:szCs w:val="28"/>
              </w:rPr>
              <w:t>«9»__июня___2023 г.</w:t>
            </w:r>
          </w:p>
        </w:tc>
      </w:tr>
      <w:tr>
        <w:trPr>
          <w:trHeight w:val="170" w:hRule="atLeast"/>
        </w:trPr>
        <w:tc>
          <w:tcPr>
            <w:tcW w:w="5061" w:type="dxa"/>
            <w:gridSpan w:val="3"/>
            <w:tcBorders/>
            <w:shd w:color="auto" w:fill="auto" w:val="clear"/>
          </w:tcPr>
          <w:p>
            <w:pPr>
              <w:pStyle w:val="Normal"/>
              <w:tabs>
                <w:tab w:val="clear" w:pos="708"/>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rPr>
          <w:b/>
          <w:smallCaps/>
          <w:sz w:val="28"/>
          <w:szCs w:val="28"/>
        </w:rPr>
        <w:t xml:space="preserve">КАЛЕНДАРНЫЙ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«___»______________2021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03.05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04.05 – 06.05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06.05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10.05 – 12.05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12.05 – 22.05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22.05 – 23.05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23.05 – 31.05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 – 04.06</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color w:val="000000"/>
                <w:sz w:val="28"/>
                <w:szCs w:val="28"/>
              </w:rPr>
              <w:t xml:space="preserve">Рослова Л.С.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cs="Times New Roman" w:ascii="Times New Roman" w:hAnsi="Times New Roman"/>
          <w:color w:val="C9211E"/>
          <w:sz w:val="28"/>
          <w:szCs w:val="28"/>
        </w:rPr>
        <w:t xml:space="preserve">65 </w:t>
      </w:r>
      <w:r>
        <w:rPr>
          <w:rFonts w:cs="Times New Roman" w:ascii="Times New Roman" w:hAnsi="Times New Roman"/>
          <w:sz w:val="28"/>
          <w:szCs w:val="28"/>
        </w:rPr>
        <w:t xml:space="preserve">стр., </w:t>
      </w:r>
      <w:r>
        <w:rPr>
          <w:rFonts w:cs="Times New Roman" w:ascii="Times New Roman" w:hAnsi="Times New Roman"/>
          <w:color w:val="C9211E"/>
          <w:sz w:val="28"/>
          <w:szCs w:val="28"/>
        </w:rPr>
        <w:t>19</w:t>
      </w:r>
      <w:r>
        <w:rPr>
          <w:rFonts w:cs="Times New Roman" w:ascii="Times New Roman" w:hAnsi="Times New Roman"/>
          <w:sz w:val="28"/>
          <w:szCs w:val="28"/>
        </w:rPr>
        <w:t xml:space="preserve"> рис., </w:t>
      </w:r>
      <w:r>
        <w:rPr>
          <w:rFonts w:cs="Times New Roman" w:ascii="Times New Roman" w:hAnsi="Times New Roman"/>
          <w:color w:val="C9211E"/>
          <w:sz w:val="28"/>
          <w:szCs w:val="28"/>
        </w:rPr>
        <w:t>16</w:t>
      </w:r>
      <w:r>
        <w:rPr>
          <w:rFonts w:cs="Times New Roman" w:ascii="Times New Roman" w:hAnsi="Times New Roman"/>
          <w:sz w:val="28"/>
          <w:szCs w:val="28"/>
        </w:rPr>
        <w:t xml:space="preserve"> табл., </w:t>
      </w:r>
      <w:r>
        <w:rPr>
          <w:rFonts w:cs="Times New Roman" w:ascii="Times New Roman" w:hAnsi="Times New Roman"/>
          <w:color w:val="C9211E"/>
          <w:sz w:val="28"/>
          <w:szCs w:val="28"/>
        </w:rPr>
        <w:t>24</w:t>
      </w:r>
      <w:r>
        <w:rPr>
          <w:rFonts w:cs="Times New Roman" w:ascii="Times New Roman" w:hAnsi="Times New Roman"/>
          <w:sz w:val="28"/>
          <w:szCs w:val="28"/>
        </w:rPr>
        <w:t xml:space="preserve"> 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1"/>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1"/>
        <w:rPr>
          <w:rFonts w:ascii="Times New Roman" w:hAnsi="Times New Roman"/>
          <w:sz w:val="28"/>
          <w:szCs w:val="28"/>
        </w:rPr>
      </w:pPr>
      <w:r>
        <w:rPr>
          <w:sz w:val="28"/>
          <w:szCs w:val="28"/>
        </w:rPr>
      </w:r>
    </w:p>
    <w:sdt>
      <w:sdtPr>
        <w:docPartObj>
          <w:docPartGallery w:val="Table of Contents"/>
          <w:docPartUnique w:val="true"/>
        </w:docPartObj>
      </w:sdtPr>
      <w:sdtContent>
        <w:p>
          <w:pPr>
            <w:pStyle w:val="Style37"/>
            <w:suppressLineNumbers/>
            <w:ind w:left="0" w:hanging="0"/>
            <w:rPr>
              <w:b/>
              <w:b/>
              <w:bCs/>
              <w:sz w:val="32"/>
              <w:szCs w:val="32"/>
            </w:rPr>
          </w:pPr>
          <w:r>
            <w:rPr>
              <w:b/>
              <w:bCs/>
              <w:sz w:val="32"/>
              <w:szCs w:val="32"/>
            </w:rPr>
            <w:t>Содержание</w:t>
          </w:r>
        </w:p>
        <w:p>
          <w:pPr>
            <w:pStyle w:val="13"/>
            <w:tabs>
              <w:tab w:val="clear" w:pos="9345"/>
              <w:tab w:val="right" w:pos="9355" w:leader="dot"/>
            </w:tabs>
            <w:rPr/>
          </w:pPr>
          <w:r>
            <w:fldChar w:fldCharType="begin"/>
          </w:r>
          <w:r>
            <w:rPr/>
            <w:instrText> TOC \o "1-9" \h</w:instrText>
          </w:r>
          <w:r>
            <w:rPr/>
            <w:fldChar w:fldCharType="separate"/>
          </w:r>
          <w:hyperlink w:anchor="__RefHeading___Toc1844_2415813192">
            <w:r>
              <w:rPr/>
              <w:t>ОПРЕДЕЛЕНИЯ, ОБОЗНАЧЕНИЯ И СОКРАЩЕНИЯ</w:t>
              <w:tab/>
              <w:t>7</w:t>
            </w:r>
          </w:hyperlink>
        </w:p>
        <w:p>
          <w:pPr>
            <w:pStyle w:val="21"/>
            <w:tabs>
              <w:tab w:val="clear" w:pos="708"/>
              <w:tab w:val="right" w:pos="9355" w:leader="dot"/>
            </w:tabs>
            <w:rPr/>
          </w:pPr>
          <w:hyperlink w:anchor="__RefHeading___Toc1846_2415813192">
            <w:r>
              <w:rPr/>
              <w:t>ВВЕДЕНИЕ</w:t>
              <w:tab/>
              <w:t>9</w:t>
            </w:r>
          </w:hyperlink>
        </w:p>
        <w:p>
          <w:pPr>
            <w:pStyle w:val="21"/>
            <w:tabs>
              <w:tab w:val="clear" w:pos="708"/>
              <w:tab w:val="right" w:pos="9355" w:leader="dot"/>
            </w:tabs>
            <w:rPr/>
          </w:pPr>
          <w:hyperlink w:anchor="__RefHeading___Toc1848_2415813192">
            <w:r>
              <w:rPr/>
              <w:t xml:space="preserve">​ </w:t>
            </w:r>
            <w:r>
              <w:rPr/>
              <w:t>1 ОБЗОР ПРЕДМЕТНОЙ ОБЛАСТИ</w:t>
              <w:tab/>
              <w:t>11</w:t>
            </w:r>
          </w:hyperlink>
        </w:p>
        <w:p>
          <w:pPr>
            <w:pStyle w:val="31"/>
            <w:tabs>
              <w:tab w:val="clear" w:pos="8789"/>
              <w:tab w:val="right" w:pos="9355" w:leader="dot"/>
            </w:tabs>
            <w:rPr/>
          </w:pPr>
          <w:hyperlink w:anchor="__RefHeading___Toc1850_2415813192">
            <w:r>
              <w:rPr/>
              <w:t xml:space="preserve">​ </w:t>
            </w:r>
            <w:r>
              <w:rPr/>
              <w:t>1.1 Обработка и анализ изображений</w:t>
              <w:tab/>
              <w:t>11</w:t>
            </w:r>
          </w:hyperlink>
        </w:p>
        <w:p>
          <w:pPr>
            <w:pStyle w:val="41"/>
            <w:tabs>
              <w:tab w:val="clear" w:pos="8506"/>
              <w:tab w:val="right" w:pos="9355" w:leader="dot"/>
            </w:tabs>
            <w:rPr/>
          </w:pPr>
          <w:hyperlink w:anchor="__RefHeading___Toc913_1115761990">
            <w:r>
              <w:rPr/>
              <w:t xml:space="preserve">​ </w:t>
            </w:r>
            <w:r>
              <w:rPr/>
              <w:t>1.1.1 Возможности обработки изображений моделями машинного обучения</w:t>
              <w:tab/>
              <w:t>11</w:t>
            </w:r>
          </w:hyperlink>
        </w:p>
        <w:p>
          <w:pPr>
            <w:pStyle w:val="41"/>
            <w:tabs>
              <w:tab w:val="clear" w:pos="8506"/>
              <w:tab w:val="right" w:pos="9355" w:leader="dot"/>
            </w:tabs>
            <w:rPr/>
          </w:pPr>
          <w:hyperlink w:anchor="__RefHeading___Toc1972_2415813192">
            <w:r>
              <w:rPr/>
              <w:t>1.1.2 Нейронные сети для классификации изображений</w:t>
              <w:tab/>
              <w:t>13</w:t>
            </w:r>
          </w:hyperlink>
        </w:p>
        <w:p>
          <w:pPr>
            <w:pStyle w:val="41"/>
            <w:tabs>
              <w:tab w:val="clear" w:pos="8506"/>
              <w:tab w:val="right" w:pos="9355" w:leader="dot"/>
            </w:tabs>
            <w:rPr/>
          </w:pPr>
          <w:hyperlink w:anchor="__RefHeading___Toc1974_2415813192">
            <w:r>
              <w:rPr/>
              <w:t>1.1.3 VGG-16</w:t>
              <w:tab/>
              <w:t>14</w:t>
            </w:r>
          </w:hyperlink>
        </w:p>
        <w:p>
          <w:pPr>
            <w:pStyle w:val="41"/>
            <w:tabs>
              <w:tab w:val="clear" w:pos="8506"/>
              <w:tab w:val="right" w:pos="9355" w:leader="dot"/>
            </w:tabs>
            <w:rPr/>
          </w:pPr>
          <w:hyperlink w:anchor="__RefHeading___Toc1976_2415813192">
            <w:r>
              <w:rPr>
                <w:i w:val="false"/>
              </w:rPr>
              <w:t>1.1.4 InceptionV3</w:t>
            </w:r>
            <w:r>
              <w:rPr/>
              <w:tab/>
              <w:t>15</w:t>
            </w:r>
          </w:hyperlink>
        </w:p>
        <w:p>
          <w:pPr>
            <w:pStyle w:val="41"/>
            <w:tabs>
              <w:tab w:val="clear" w:pos="8506"/>
              <w:tab w:val="right" w:pos="9355" w:leader="dot"/>
            </w:tabs>
            <w:rPr/>
          </w:pPr>
          <w:hyperlink w:anchor="__RefHeading___Toc1978_2415813192">
            <w:r>
              <w:rPr/>
              <w:t>1.1.5 MobileNetV2</w:t>
              <w:tab/>
              <w:t>16</w:t>
            </w:r>
          </w:hyperlink>
        </w:p>
        <w:p>
          <w:pPr>
            <w:pStyle w:val="41"/>
            <w:tabs>
              <w:tab w:val="clear" w:pos="8506"/>
              <w:tab w:val="right" w:pos="9355" w:leader="dot"/>
            </w:tabs>
            <w:rPr/>
          </w:pPr>
          <w:hyperlink w:anchor="__RefHeading___Toc1980_2415813192">
            <w:r>
              <w:rPr/>
              <w:t>1.1.6 ResNet50</w:t>
              <w:tab/>
              <w:t>18</w:t>
            </w:r>
          </w:hyperlink>
        </w:p>
        <w:p>
          <w:pPr>
            <w:pStyle w:val="41"/>
            <w:tabs>
              <w:tab w:val="clear" w:pos="8506"/>
              <w:tab w:val="right" w:pos="9355" w:leader="dot"/>
            </w:tabs>
            <w:rPr/>
          </w:pPr>
          <w:hyperlink w:anchor="__RefHeading___Toc1982_2415813192">
            <w:r>
              <w:rPr/>
              <w:t>1.1.7 EfficientNet</w:t>
              <w:tab/>
              <w:t>19</w:t>
            </w:r>
          </w:hyperlink>
        </w:p>
        <w:p>
          <w:pPr>
            <w:pStyle w:val="31"/>
            <w:tabs>
              <w:tab w:val="clear" w:pos="8789"/>
              <w:tab w:val="right" w:pos="9355" w:leader="dot"/>
            </w:tabs>
            <w:rPr/>
          </w:pPr>
          <w:hyperlink w:anchor="__RefHeading___Toc1984_2415813192">
            <w:r>
              <w:rPr/>
              <w:t xml:space="preserve">​ </w:t>
            </w:r>
            <w:r>
              <w:rPr/>
              <w:t>1.2 Сравнение моделей машинного обучения</w:t>
              <w:tab/>
              <w:t>20</w:t>
            </w:r>
          </w:hyperlink>
        </w:p>
        <w:p>
          <w:pPr>
            <w:pStyle w:val="31"/>
            <w:tabs>
              <w:tab w:val="clear" w:pos="8789"/>
              <w:tab w:val="right" w:pos="9355" w:leader="dot"/>
            </w:tabs>
            <w:rPr/>
          </w:pPr>
          <w:hyperlink w:anchor="__RefHeading___Toc1236_3426928055">
            <w:r>
              <w:rPr/>
              <w:t xml:space="preserve">​ </w:t>
            </w:r>
            <w:r>
              <w:rPr/>
              <w:t>1.3 Туманные вычисления</w:t>
              <w:tab/>
              <w:t>22</w:t>
            </w:r>
          </w:hyperlink>
        </w:p>
        <w:p>
          <w:pPr>
            <w:pStyle w:val="31"/>
            <w:tabs>
              <w:tab w:val="clear" w:pos="8789"/>
              <w:tab w:val="right" w:pos="9355" w:leader="dot"/>
            </w:tabs>
            <w:rPr/>
          </w:pPr>
          <w:hyperlink w:anchor="__RefHeading___Toc1986_2415813192">
            <w:r>
              <w:rPr/>
              <w:t xml:space="preserve">​ </w:t>
            </w:r>
            <w:r>
              <w:rPr/>
              <w:t>1.4 Вывод по разделу</w:t>
              <w:tab/>
              <w:t>24</w:t>
            </w:r>
          </w:hyperlink>
        </w:p>
        <w:p>
          <w:pPr>
            <w:pStyle w:val="21"/>
            <w:tabs>
              <w:tab w:val="clear" w:pos="708"/>
              <w:tab w:val="right" w:pos="9355" w:leader="dot"/>
            </w:tabs>
            <w:rPr/>
          </w:pPr>
          <w:hyperlink w:anchor="__RefHeading___Toc1238_3426928055">
            <w:r>
              <w:rPr/>
              <w:t xml:space="preserve">​ </w:t>
            </w:r>
            <w:r>
              <w:rPr/>
              <w:t>2 ФОРМУЛИРОВКА ТРЕБОВАНИЙ К РЕШЕНИЮ И ПОСТАНОВКА ЗАДАЧИ</w:t>
              <w:tab/>
              <w:t>25</w:t>
            </w:r>
          </w:hyperlink>
        </w:p>
        <w:p>
          <w:pPr>
            <w:pStyle w:val="31"/>
            <w:tabs>
              <w:tab w:val="clear" w:pos="8789"/>
              <w:tab w:val="right" w:pos="9355" w:leader="dot"/>
            </w:tabs>
            <w:rPr/>
          </w:pPr>
          <w:hyperlink w:anchor="__RefHeading___Toc1240_3426928055">
            <w:r>
              <w:rPr/>
              <w:t xml:space="preserve">​ </w:t>
            </w:r>
            <w:r>
              <w:rPr/>
              <w:t>2.1 Постановка задачи</w:t>
              <w:tab/>
              <w:t>25</w:t>
            </w:r>
          </w:hyperlink>
        </w:p>
        <w:p>
          <w:pPr>
            <w:pStyle w:val="31"/>
            <w:tabs>
              <w:tab w:val="clear" w:pos="8789"/>
              <w:tab w:val="right" w:pos="9355" w:leader="dot"/>
            </w:tabs>
            <w:rPr/>
          </w:pPr>
          <w:hyperlink w:anchor="__RefHeading___Toc1242_3426928055">
            <w:r>
              <w:rPr/>
              <w:t xml:space="preserve">​ </w:t>
            </w:r>
            <w:r>
              <w:rPr/>
              <w:t>2.2 Требования к решению</w:t>
              <w:tab/>
              <w:t>25</w:t>
            </w:r>
          </w:hyperlink>
        </w:p>
        <w:p>
          <w:pPr>
            <w:pStyle w:val="31"/>
            <w:tabs>
              <w:tab w:val="clear" w:pos="8789"/>
              <w:tab w:val="right" w:pos="9355" w:leader="dot"/>
            </w:tabs>
            <w:rPr/>
          </w:pPr>
          <w:hyperlink w:anchor="__RefHeading___Toc1244_3426928055">
            <w:r>
              <w:rPr/>
              <w:t xml:space="preserve">​ </w:t>
            </w:r>
            <w:r>
              <w:rPr/>
              <w:t>2.2 Обоснование требований к решению</w:t>
              <w:tab/>
              <w:t>25</w:t>
            </w:r>
          </w:hyperlink>
        </w:p>
        <w:p>
          <w:pPr>
            <w:pStyle w:val="31"/>
            <w:tabs>
              <w:tab w:val="clear" w:pos="8789"/>
              <w:tab w:val="right" w:pos="9355" w:leader="dot"/>
            </w:tabs>
            <w:rPr/>
          </w:pPr>
          <w:hyperlink w:anchor="__RefHeading___Toc1246_3426928055">
            <w:r>
              <w:rPr/>
              <w:t xml:space="preserve">​ </w:t>
            </w:r>
            <w:r>
              <w:rPr/>
              <w:t>2.2 Выводы</w:t>
              <w:tab/>
              <w:t>26</w:t>
            </w:r>
          </w:hyperlink>
        </w:p>
        <w:p>
          <w:pPr>
            <w:pStyle w:val="21"/>
            <w:tabs>
              <w:tab w:val="clear" w:pos="708"/>
              <w:tab w:val="right" w:pos="9355" w:leader="dot"/>
            </w:tabs>
            <w:rPr/>
          </w:pPr>
          <w:hyperlink w:anchor="__RefHeading___Toc1248_3426928055">
            <w:r>
              <w:rPr/>
              <w:t xml:space="preserve">​ </w:t>
            </w:r>
            <w:r>
              <w:rPr/>
              <w:t>3 АРХИТЕКТУРА ПРОГРАММНОЙ СИСТЕМЫ</w:t>
              <w:tab/>
              <w:t>27</w:t>
            </w:r>
          </w:hyperlink>
        </w:p>
        <w:p>
          <w:pPr>
            <w:pStyle w:val="31"/>
            <w:tabs>
              <w:tab w:val="clear" w:pos="8789"/>
              <w:tab w:val="right" w:pos="9355" w:leader="dot"/>
            </w:tabs>
            <w:rPr/>
          </w:pPr>
          <w:hyperlink w:anchor="__RefHeading___Toc1250_3426928055">
            <w:r>
              <w:rPr/>
              <w:t xml:space="preserve">​ </w:t>
            </w:r>
            <w:r>
              <w:rPr/>
              <w:t>3.1 Используемые технологии</w:t>
              <w:tab/>
              <w:t>27</w:t>
            </w:r>
          </w:hyperlink>
        </w:p>
        <w:p>
          <w:pPr>
            <w:pStyle w:val="31"/>
            <w:tabs>
              <w:tab w:val="clear" w:pos="8789"/>
              <w:tab w:val="right" w:pos="9355" w:leader="dot"/>
            </w:tabs>
            <w:rPr/>
          </w:pPr>
          <w:hyperlink w:anchor="__RefHeading___Toc1686_1255633826">
            <w:r>
              <w:rPr/>
              <w:t xml:space="preserve">​ </w:t>
            </w:r>
            <w:r>
              <w:rPr/>
              <w:t>3.2 Трансферное обучение модели EfficientNet</w:t>
              <w:tab/>
              <w:t>27</w:t>
            </w:r>
          </w:hyperlink>
        </w:p>
        <w:p>
          <w:pPr>
            <w:pStyle w:val="31"/>
            <w:tabs>
              <w:tab w:val="clear" w:pos="8789"/>
              <w:tab w:val="right" w:pos="9355" w:leader="dot"/>
            </w:tabs>
            <w:rPr/>
          </w:pPr>
          <w:hyperlink w:anchor="__RefHeading___Toc1252_3426928055">
            <w:r>
              <w:rPr/>
              <w:t xml:space="preserve">​ </w:t>
            </w:r>
            <w:r>
              <w:rPr/>
              <w:t>3.3 Архитектура системы</w:t>
              <w:tab/>
              <w:t>30</w:t>
            </w:r>
          </w:hyperlink>
        </w:p>
        <w:p>
          <w:pPr>
            <w:pStyle w:val="41"/>
            <w:tabs>
              <w:tab w:val="clear" w:pos="8506"/>
              <w:tab w:val="right" w:pos="9355" w:leader="dot"/>
            </w:tabs>
            <w:rPr/>
          </w:pPr>
          <w:hyperlink w:anchor="__RefHeading___Toc1254_3426928055">
            <w:r>
              <w:rPr/>
              <w:t>3.3.1 Расширение Chrome</w:t>
              <w:tab/>
              <w:t>31</w:t>
            </w:r>
          </w:hyperlink>
        </w:p>
        <w:p>
          <w:pPr>
            <w:pStyle w:val="41"/>
            <w:tabs>
              <w:tab w:val="clear" w:pos="8506"/>
              <w:tab w:val="right" w:pos="9355" w:leader="dot"/>
            </w:tabs>
            <w:rPr/>
          </w:pPr>
          <w:hyperlink w:anchor="__RefHeading___Toc1256_3426928055">
            <w:r>
              <w:rPr/>
              <w:t>3.3.2 Сервис-воркер</w:t>
              <w:tab/>
              <w:t>33</w:t>
            </w:r>
          </w:hyperlink>
        </w:p>
        <w:p>
          <w:pPr>
            <w:pStyle w:val="41"/>
            <w:tabs>
              <w:tab w:val="clear" w:pos="8506"/>
              <w:tab w:val="right" w:pos="9355" w:leader="dot"/>
            </w:tabs>
            <w:rPr/>
          </w:pPr>
          <w:hyperlink w:anchor="__RefHeading___Toc1258_3426928055">
            <w:r>
              <w:rPr/>
              <w:t>3.3.3 Сервер</w:t>
              <w:tab/>
              <w:t>34</w:t>
            </w:r>
          </w:hyperlink>
        </w:p>
        <w:p>
          <w:pPr>
            <w:pStyle w:val="41"/>
            <w:tabs>
              <w:tab w:val="clear" w:pos="8506"/>
              <w:tab w:val="right" w:pos="9355" w:leader="dot"/>
            </w:tabs>
            <w:rPr/>
          </w:pPr>
          <w:hyperlink w:anchor="__RefHeading___Toc1260_3426928055">
            <w:r>
              <w:rPr/>
              <w:t>3.3.4 Интерфейс расширения</w:t>
              <w:tab/>
              <w:t>35</w:t>
            </w:r>
          </w:hyperlink>
        </w:p>
        <w:p>
          <w:pPr>
            <w:pStyle w:val="31"/>
            <w:tabs>
              <w:tab w:val="clear" w:pos="8789"/>
              <w:tab w:val="right" w:pos="9355" w:leader="dot"/>
            </w:tabs>
            <w:rPr/>
          </w:pPr>
          <w:hyperlink w:anchor="__RefHeading___Toc1262_3426928055">
            <w:r>
              <w:rPr/>
              <w:t xml:space="preserve">​ </w:t>
            </w:r>
            <w:r>
              <w:rPr/>
              <w:t>3.4 Выводы</w:t>
              <w:tab/>
              <w:t>38</w:t>
            </w:r>
          </w:hyperlink>
        </w:p>
        <w:p>
          <w:pPr>
            <w:pStyle w:val="21"/>
            <w:tabs>
              <w:tab w:val="clear" w:pos="708"/>
              <w:tab w:val="right" w:pos="9355" w:leader="dot"/>
            </w:tabs>
            <w:rPr/>
          </w:pPr>
          <w:hyperlink w:anchor="__RefHeading___Toc1266_3426928055">
            <w:r>
              <w:rPr/>
              <w:t xml:space="preserve">​ </w:t>
            </w:r>
            <w:r>
              <w:rPr/>
              <w:t>4 ТЕСТИРОВАНИЕ ПРОГРАММНОГО ПРОДУКТА</w:t>
              <w:tab/>
              <w:t>39</w:t>
            </w:r>
          </w:hyperlink>
        </w:p>
        <w:p>
          <w:pPr>
            <w:pStyle w:val="31"/>
            <w:tabs>
              <w:tab w:val="clear" w:pos="8789"/>
              <w:tab w:val="right" w:pos="9355" w:leader="dot"/>
            </w:tabs>
            <w:rPr/>
          </w:pPr>
          <w:hyperlink w:anchor="__RefHeading___Toc1268_3426928055">
            <w:r>
              <w:rPr/>
              <w:t xml:space="preserve">​ </w:t>
            </w:r>
            <w:r>
              <w:rPr/>
              <w:t>4.1 Нагрузочное тестирование</w:t>
              <w:tab/>
              <w:t>39</w:t>
            </w:r>
          </w:hyperlink>
        </w:p>
        <w:p>
          <w:pPr>
            <w:pStyle w:val="31"/>
            <w:tabs>
              <w:tab w:val="clear" w:pos="8789"/>
              <w:tab w:val="right" w:pos="9355" w:leader="dot"/>
            </w:tabs>
            <w:rPr/>
          </w:pPr>
          <w:hyperlink w:anchor="__RefHeading___Toc1270_3426928055">
            <w:r>
              <w:rPr/>
              <w:t xml:space="preserve">​ </w:t>
            </w:r>
            <w:r>
              <w:rPr/>
              <w:t>4.2 Выводы</w:t>
              <w:tab/>
              <w:t>40</w:t>
            </w:r>
          </w:hyperlink>
        </w:p>
        <w:p>
          <w:pPr>
            <w:pStyle w:val="21"/>
            <w:tabs>
              <w:tab w:val="clear" w:pos="708"/>
              <w:tab w:val="right" w:pos="9355" w:leader="dot"/>
            </w:tabs>
            <w:rPr/>
          </w:pPr>
          <w:hyperlink w:anchor="__RefHeading___Toc1272_3426928055">
            <w:r>
              <w:rPr/>
              <w:t xml:space="preserve">​ </w:t>
            </w:r>
            <w:r>
              <w:rPr/>
              <w:t>5 БЕЗОПАСНОСТЬ ЖИЗНЕДЕЯТЕЛЬНОСТИ</w:t>
              <w:tab/>
              <w:t>42</w:t>
            </w:r>
          </w:hyperlink>
        </w:p>
        <w:p>
          <w:pPr>
            <w:pStyle w:val="31"/>
            <w:tabs>
              <w:tab w:val="clear" w:pos="8789"/>
              <w:tab w:val="right" w:pos="9355" w:leader="dot"/>
            </w:tabs>
            <w:rPr/>
          </w:pPr>
          <w:hyperlink w:anchor="__RefHeading___Toc1274_3426928055">
            <w:r>
              <w:rPr/>
              <w:t xml:space="preserve">​ </w:t>
            </w:r>
            <w:r>
              <w:rPr/>
              <w:t>5.1 Госты</w:t>
              <w:tab/>
              <w:t>42</w:t>
            </w:r>
          </w:hyperlink>
        </w:p>
        <w:p>
          <w:pPr>
            <w:pStyle w:val="31"/>
            <w:tabs>
              <w:tab w:val="clear" w:pos="8789"/>
              <w:tab w:val="right" w:pos="9355" w:leader="dot"/>
            </w:tabs>
            <w:rPr/>
          </w:pPr>
          <w:hyperlink w:anchor="__RefHeading___Toc1276_3426928055">
            <w:r>
              <w:rPr/>
              <w:t xml:space="preserve">​ </w:t>
            </w:r>
            <w:r>
              <w:rPr/>
              <w:t>5.2 Выводы</w:t>
              <w:tab/>
              <w:t>42</w:t>
            </w:r>
          </w:hyperlink>
        </w:p>
        <w:p>
          <w:pPr>
            <w:pStyle w:val="21"/>
            <w:tabs>
              <w:tab w:val="clear" w:pos="708"/>
              <w:tab w:val="right" w:pos="9355" w:leader="dot"/>
            </w:tabs>
            <w:rPr/>
          </w:pPr>
          <w:hyperlink w:anchor="__RefHeading___Toc1854_2415813192">
            <w:r>
              <w:rPr/>
              <w:t>ЗАКЛЮЧЕНИЕ</w:t>
              <w:tab/>
              <w:t>43</w:t>
            </w:r>
          </w:hyperlink>
        </w:p>
        <w:p>
          <w:pPr>
            <w:pStyle w:val="21"/>
            <w:tabs>
              <w:tab w:val="clear" w:pos="708"/>
              <w:tab w:val="right" w:pos="9355" w:leader="dot"/>
            </w:tabs>
            <w:rPr/>
          </w:pPr>
          <w:hyperlink w:anchor="__RefHeading___Toc1856_2415813192">
            <w:r>
              <w:rPr/>
              <w:t>СПИСОК ИСПОЛЬЗОВАННЫХ ИСТОЧНИКОВ</w:t>
              <w:tab/>
              <w:t>45</w:t>
            </w:r>
          </w:hyperlink>
        </w:p>
        <w:p>
          <w:pPr>
            <w:pStyle w:val="21"/>
            <w:tabs>
              <w:tab w:val="clear" w:pos="708"/>
              <w:tab w:val="right" w:pos="9355" w:leader="dot"/>
            </w:tabs>
            <w:rPr/>
          </w:pPr>
          <w:hyperlink w:anchor="__RefHeading___Toc1858_2415813192">
            <w:r>
              <w:rPr/>
              <w:t>ПРИЛОЖЕНИЕ А</w:t>
              <w:tab/>
              <w:t>47</w:t>
            </w:r>
          </w:hyperlink>
          <w:r>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1"/>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1"/>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Batch Normalization - метод, при котором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CNN (англ. convolutional neural network) – свёрточная нейронная сеть.</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Аугментация - это методика создания дополнительных данных из имеющихся данных.</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DOM (англ. Document Object Model) — это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1"/>
        <w:rPr/>
      </w:pPr>
      <w:r>
        <w:rPr/>
      </w:r>
    </w:p>
    <w:p>
      <w:pPr>
        <w:pStyle w:val="Style21"/>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1"/>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1"/>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w:t>
      </w:r>
      <w:r>
        <w:rPr>
          <w:rFonts w:eastAsia="Noto Serif CJK SC" w:cs="Times New Roman" w:ascii="Times New Roman" w:hAnsi="Times New Roman"/>
          <w:color w:val="000000"/>
          <w:kern w:val="0"/>
          <w:sz w:val="28"/>
          <w:szCs w:val="28"/>
          <w:lang w:val="ru-RU" w:eastAsia="zh-CN" w:bidi="hi-IN"/>
        </w:rPr>
        <w:t>туманных вычислений для минимизации задержек</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Задачи данной работы:</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Реализация механизмов, обеспечивающих сбор и анализ данных о посещаемых веб-ресурсах.</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5"/>
        </w:numPr>
        <w:suppressAutoHyphens w:val="false"/>
        <w:bidi w:val="0"/>
        <w:spacing w:lineRule="auto" w:line="360" w:before="0" w:after="0"/>
        <w:jc w:val="both"/>
        <w:rPr>
          <w:rFonts w:ascii="Times New Roman" w:hAnsi="Times New Roman" w:cs="Times New Roman"/>
          <w:sz w:val="28"/>
          <w:szCs w:val="28"/>
        </w:rPr>
      </w:pPr>
      <w:r>
        <w:rPr/>
        <w:t xml:space="preserve">Тестирование и оптимизация работы расширения для браузера, с целью повышения </w:t>
      </w:r>
      <w:r>
        <w:rPr>
          <w:rFonts w:eastAsia="Noto Serif CJK SC" w:cs="Times New Roman"/>
          <w:color w:val="auto"/>
          <w:kern w:val="0"/>
          <w:sz w:val="28"/>
          <w:szCs w:val="28"/>
          <w:lang w:val="ru-RU" w:eastAsia="zh-CN" w:bidi="hi-IN"/>
        </w:rPr>
        <w:t>скорости работы продукта</w:t>
      </w:r>
      <w:r>
        <w:rPr/>
        <w:t>.</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color w:val="000000"/>
          <w:sz w:val="28"/>
          <w:szCs w:val="28"/>
        </w:rPr>
        <w:tab/>
      </w:r>
      <w:r>
        <w:rPr>
          <w:rFonts w:eastAsia="Noto Serif CJK SC" w:cs="Times New Roman" w:ascii="Times New Roman" w:hAnsi="Times New Roman"/>
          <w:b/>
          <w:color w:val="000000"/>
          <w:kern w:val="0"/>
          <w:sz w:val="28"/>
          <w:szCs w:val="28"/>
          <w:lang w:val="ru-RU" w:eastAsia="zh-CN" w:bidi="hi-IN"/>
        </w:rPr>
        <w:t>Практическая ценность</w:t>
      </w:r>
      <w:r>
        <w:rPr>
          <w:rFonts w:cs="Times New Roman" w:ascii="Times New Roman" w:hAnsi="Times New Roman"/>
          <w:b/>
          <w:color w:val="000000"/>
          <w:sz w:val="28"/>
          <w:szCs w:val="28"/>
        </w:rPr>
        <w:t xml:space="preserve"> работы:</w:t>
      </w:r>
    </w:p>
    <w:p>
      <w:pPr>
        <w:pStyle w:val="Style21"/>
        <w:numPr>
          <w:ilvl w:val="0"/>
          <w:numId w:val="6"/>
        </w:numPr>
        <w:spacing w:lineRule="auto" w:line="360"/>
        <w:jc w:val="both"/>
        <w:rPr>
          <w:rFonts w:ascii="Times New Roman" w:hAnsi="Times New Roman"/>
          <w:sz w:val="28"/>
          <w:szCs w:val="28"/>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1"/>
        <w:numPr>
          <w:ilvl w:val="0"/>
          <w:numId w:val="6"/>
        </w:numPr>
        <w:spacing w:lineRule="auto" w:line="360"/>
        <w:jc w:val="both"/>
        <w:rPr>
          <w:rFonts w:ascii="Times New Roman" w:hAnsi="Times New Roman"/>
          <w:sz w:val="28"/>
          <w:szCs w:val="28"/>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1"/>
        <w:numPr>
          <w:ilvl w:val="0"/>
          <w:numId w:val="6"/>
        </w:numPr>
        <w:spacing w:lineRule="auto" w:line="360"/>
        <w:jc w:val="both"/>
        <w:rPr>
          <w:rFonts w:ascii="Times New Roman" w:hAnsi="Times New Roman"/>
          <w:sz w:val="28"/>
          <w:szCs w:val="28"/>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r>
        <w:br w:type="page"/>
      </w:r>
    </w:p>
    <w:p>
      <w:pPr>
        <w:pStyle w:val="2"/>
        <w:numPr>
          <w:ilvl w:val="1"/>
          <w:numId w:val="4"/>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4"/>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1"/>
        <w:rPr/>
      </w:pPr>
      <w:r>
        <w:rPr/>
        <w:t>Существует множество способов обработки и анализа изображений, включая:</w:t>
      </w:r>
    </w:p>
    <w:p>
      <w:pPr>
        <w:pStyle w:val="Style21"/>
        <w:numPr>
          <w:ilvl w:val="0"/>
          <w:numId w:val="7"/>
        </w:numPr>
        <w:rPr/>
      </w:pPr>
      <w:r>
        <w:rPr/>
        <w:t>Преобразование изображений: изменение размера, поворот, перспективная коррекция, цветокоррекция, обрезка и т.д.</w:t>
      </w:r>
    </w:p>
    <w:p>
      <w:pPr>
        <w:pStyle w:val="Style21"/>
        <w:numPr>
          <w:ilvl w:val="0"/>
          <w:numId w:val="7"/>
        </w:numPr>
        <w:rPr/>
      </w:pPr>
      <w:r>
        <w:rPr/>
        <w:t>Фильтрация изображений: удаление шума, повышение резкости, фильтры низких и высоких частот, усреднение и т.д.</w:t>
      </w:r>
    </w:p>
    <w:p>
      <w:pPr>
        <w:pStyle w:val="Style21"/>
        <w:numPr>
          <w:ilvl w:val="0"/>
          <w:numId w:val="7"/>
        </w:numPr>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1"/>
        <w:numPr>
          <w:ilvl w:val="0"/>
          <w:numId w:val="7"/>
        </w:numPr>
        <w:rPr/>
      </w:pPr>
      <w:r>
        <w:rPr/>
        <w:t>Оптическое распознавание символов (OCR): преобразование текста на изображении в машинно-читаемый текст.</w:t>
      </w:r>
    </w:p>
    <w:p>
      <w:pPr>
        <w:pStyle w:val="Style21"/>
        <w:numPr>
          <w:ilvl w:val="0"/>
          <w:numId w:val="7"/>
        </w:numPr>
        <w:rPr/>
      </w:pPr>
      <w:r>
        <w:rPr/>
        <w:t>Классификация изображений: определение объектов, сцен, лиц и т.д. на изображении.</w:t>
      </w:r>
    </w:p>
    <w:p>
      <w:pPr>
        <w:pStyle w:val="Style21"/>
        <w:numPr>
          <w:ilvl w:val="0"/>
          <w:numId w:val="7"/>
        </w:numPr>
        <w:rPr/>
      </w:pPr>
      <w:r>
        <w:rPr/>
        <w:t>Детектирование объектов: обнаружение объектов на изображении с помощью методов компьютерного зрения.</w:t>
      </w:r>
    </w:p>
    <w:p>
      <w:pPr>
        <w:pStyle w:val="Style21"/>
        <w:numPr>
          <w:ilvl w:val="0"/>
          <w:numId w:val="7"/>
        </w:numPr>
        <w:rPr/>
      </w:pPr>
      <w:r>
        <w:rPr/>
        <w:t>Распознавание лиц: обнаружение и идентификация лиц на изображении.</w:t>
      </w:r>
    </w:p>
    <w:p>
      <w:pPr>
        <w:pStyle w:val="Style21"/>
        <w:numPr>
          <w:ilvl w:val="0"/>
          <w:numId w:val="7"/>
        </w:numPr>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1"/>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1"/>
        <w:rPr/>
      </w:pPr>
      <w:r>
        <w:rPr/>
      </w:r>
    </w:p>
    <w:p>
      <w:pPr>
        <w:pStyle w:val="4"/>
        <w:numPr>
          <w:ilvl w:val="0"/>
          <w:numId w:val="4"/>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1"/>
        <w:rPr/>
      </w:pPr>
      <w:r>
        <w:rPr/>
        <w:t>Существует несколько подходов к обработке изображений моделями машинного обучения:</w:t>
      </w:r>
    </w:p>
    <w:p>
      <w:pPr>
        <w:pStyle w:val="Style21"/>
        <w:numPr>
          <w:ilvl w:val="0"/>
          <w:numId w:val="8"/>
        </w:numPr>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1"/>
        <w:numPr>
          <w:ilvl w:val="0"/>
          <w:numId w:val="8"/>
        </w:numPr>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1"/>
        <w:numPr>
          <w:ilvl w:val="0"/>
          <w:numId w:val="8"/>
        </w:numPr>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1"/>
        <w:numPr>
          <w:ilvl w:val="0"/>
          <w:numId w:val="8"/>
        </w:numPr>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1"/>
        <w:numPr>
          <w:ilvl w:val="0"/>
          <w:numId w:val="8"/>
        </w:numPr>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1"/>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1"/>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пять основных категорий: «алкоголь», «наркотики», «порнография», «оружие», «нормальное изображение». </w:t>
      </w:r>
      <w:r>
        <w:rPr>
          <w:rFonts w:eastAsia="Noto Serif CJK SC" w:cs="Times New Roman"/>
          <w:b w:val="false"/>
          <w:i w:val="false"/>
          <w:caps w:val="false"/>
          <w:smallCaps w:val="false"/>
          <w:color w:val="000000"/>
          <w:spacing w:val="0"/>
          <w:kern w:val="0"/>
          <w:sz w:val="28"/>
          <w:szCs w:val="28"/>
          <w:lang w:val="ru-RU" w:eastAsia="zh-CN" w:bidi="hi-IN"/>
        </w:rPr>
        <w:t xml:space="preserve">Для этого можно обучить нейронную сеть на большом количестве изображений, размеченных на представленные группы. </w:t>
      </w:r>
      <w:r>
        <w:rPr>
          <w:rFonts w:eastAsia="Noto Serif CJK SC" w:cs="Times New Roman"/>
          <w:b w:val="false"/>
          <w:i w:val="false"/>
          <w:caps w:val="false"/>
          <w:smallCaps w:val="false"/>
          <w:color w:val="auto"/>
          <w:spacing w:val="0"/>
          <w:kern w:val="0"/>
          <w:sz w:val="28"/>
          <w:szCs w:val="28"/>
          <w:lang w:val="ru-RU" w:eastAsia="zh-CN" w:bidi="hi-IN"/>
        </w:rPr>
        <w:t>Затем, после обучения, модель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4"/>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1"/>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1"/>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1"/>
        <w:numPr>
          <w:ilvl w:val="0"/>
          <w:numId w:val="9"/>
        </w:numPr>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1"/>
        <w:numPr>
          <w:ilvl w:val="0"/>
          <w:numId w:val="9"/>
        </w:numPr>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1"/>
        <w:numPr>
          <w:ilvl w:val="0"/>
          <w:numId w:val="9"/>
        </w:numPr>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1"/>
        <w:numPr>
          <w:ilvl w:val="0"/>
          <w:numId w:val="9"/>
        </w:numPr>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1"/>
        <w:numPr>
          <w:ilvl w:val="0"/>
          <w:numId w:val="9"/>
        </w:numPr>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1"/>
        <w:numPr>
          <w:ilvl w:val="0"/>
          <w:numId w:val="9"/>
        </w:numPr>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1"/>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1"/>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1"/>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1"/>
        <w:rPr/>
      </w:pPr>
      <w:r>
        <w:rPr/>
        <w:t>Архитектура VGG16 представлена на рисунке 1.</w:t>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70575" cy="345821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5870575" cy="345821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1 -  Архитектура VGG16</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1"/>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1"/>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рисунке 2.</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0575" cy="22834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5870575" cy="2283460"/>
                          </a:xfrm>
                          <a:prstGeom prst="rect">
                            <a:avLst/>
                          </a:prstGeom>
                        </pic:spPr>
                      </pic:pic>
                    </a:graphicData>
                  </a:graphic>
                </wp:anchor>
              </w:drawing>
            </w:r>
          </w:p>
        </w:tc>
      </w:tr>
      <w:tr>
        <w:trPr/>
        <w:tc>
          <w:tcPr>
            <w:tcW w:w="9355" w:type="dxa"/>
            <w:tcBorders/>
          </w:tcPr>
          <w:p>
            <w:pPr>
              <w:pStyle w:val="Style30"/>
              <w:jc w:val="center"/>
              <w:rPr>
                <w:rFonts w:ascii="Times New Roman" w:hAnsi="Times New Roman"/>
                <w:sz w:val="28"/>
                <w:szCs w:val="28"/>
              </w:rPr>
            </w:pPr>
            <w:r>
              <w:rPr>
                <w:rFonts w:ascii="Times New Roman" w:hAnsi="Times New Roman"/>
                <w:sz w:val="28"/>
                <w:szCs w:val="28"/>
              </w:rPr>
              <w:t>Рисунок 2 -  Архитектура  InceptionV3</w:t>
            </w:r>
          </w:p>
        </w:tc>
      </w:tr>
    </w:tbl>
    <w:p>
      <w:pPr>
        <w:pStyle w:val="Normal"/>
        <w:rPr/>
      </w:pPr>
      <w:r>
        <w:rPr/>
      </w:r>
    </w:p>
    <w:p>
      <w:pPr>
        <w:pStyle w:val="Style21"/>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1"/>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рисунке 3. </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41713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5870575" cy="4171315"/>
                          </a:xfrm>
                          <a:prstGeom prst="rect">
                            <a:avLst/>
                          </a:prstGeom>
                        </pic:spPr>
                      </pic:pic>
                    </a:graphicData>
                  </a:graphic>
                </wp:anchor>
              </w:drawing>
            </w:r>
          </w:p>
        </w:tc>
      </w:tr>
      <w:tr>
        <w:trPr/>
        <w:tc>
          <w:tcPr>
            <w:tcW w:w="9355" w:type="dxa"/>
            <w:tcBorders/>
          </w:tcPr>
          <w:p>
            <w:pPr>
              <w:pStyle w:val="Style30"/>
              <w:jc w:val="center"/>
              <w:rPr/>
            </w:pPr>
            <w:r>
              <w:rPr>
                <w:rFonts w:ascii="Times New Roman" w:hAnsi="Times New Roman"/>
                <w:sz w:val="28"/>
                <w:szCs w:val="28"/>
              </w:rPr>
              <w:t xml:space="preserve">Рисунок 3 -  </w:t>
            </w:r>
            <w:r>
              <w:rPr>
                <w:rFonts w:eastAsia="Noto Serif CJK SC" w:cs="Lohit Devanagari" w:ascii="Times New Roman" w:hAnsi="Times New Roman"/>
                <w:color w:val="auto"/>
                <w:kern w:val="0"/>
                <w:sz w:val="28"/>
                <w:szCs w:val="28"/>
                <w:lang w:val="ru-RU" w:eastAsia="zh-CN" w:bidi="hi-IN"/>
              </w:rPr>
              <w:t>Схема  слоя «depthwise separable convolution»</w:t>
            </w:r>
          </w:p>
        </w:tc>
      </w:tr>
    </w:tbl>
    <w:p>
      <w:pPr>
        <w:pStyle w:val="Style21"/>
        <w:rPr/>
      </w:pPr>
      <w:r>
        <w:rPr/>
      </w:r>
    </w:p>
    <w:p>
      <w:pPr>
        <w:pStyle w:val="Style21"/>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рисунке 4.</w:t>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63500</wp:posOffset>
                  </wp:positionV>
                  <wp:extent cx="3200400" cy="28276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rcRect l="0" t="0" r="0" b="20480"/>
                          <a:stretch>
                            <a:fillRect/>
                          </a:stretch>
                        </pic:blipFill>
                        <pic:spPr bwMode="auto">
                          <a:xfrm>
                            <a:off x="0" y="0"/>
                            <a:ext cx="3200400" cy="282765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pPr>
            <w:r>
              <w:rPr>
                <w:rFonts w:ascii="Times New Roman" w:hAnsi="Times New Roman"/>
                <w:sz w:val="28"/>
                <w:szCs w:val="28"/>
              </w:rPr>
              <w:t xml:space="preserve">Рисунок 4 -  </w:t>
            </w:r>
            <w:r>
              <w:rPr>
                <w:rFonts w:eastAsia="Noto Serif CJK SC" w:cs="Lohit Devanagari" w:ascii="Times New Roman" w:hAnsi="Times New Roman"/>
                <w:color w:val="auto"/>
                <w:kern w:val="0"/>
                <w:sz w:val="28"/>
                <w:szCs w:val="28"/>
                <w:lang w:val="ru-RU" w:eastAsia="zh-CN" w:bidi="hi-IN"/>
              </w:rPr>
              <w:t>Архитектура MobileNetV2</w:t>
            </w:r>
          </w:p>
        </w:tc>
      </w:tr>
    </w:tbl>
    <w:p>
      <w:pPr>
        <w:pStyle w:val="Style21"/>
        <w:rPr/>
      </w:pPr>
      <w:r>
        <w:rPr/>
      </w:r>
    </w:p>
    <w:p>
      <w:pPr>
        <w:pStyle w:val="Style21"/>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1"/>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рисунке 5.</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18910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5870575" cy="18910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color w:val="auto"/>
                <w:kern w:val="0"/>
                <w:sz w:val="28"/>
                <w:szCs w:val="28"/>
                <w:lang w:val="ru-RU" w:eastAsia="zh-CN" w:bidi="hi-IN"/>
              </w:rPr>
            </w:pPr>
            <w:r>
              <w:rPr>
                <w:rFonts w:ascii="Times New Roman" w:hAnsi="Times New Roman"/>
                <w:sz w:val="28"/>
                <w:szCs w:val="28"/>
              </w:rPr>
              <w:t xml:space="preserve">Рисунок 5 -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ResNet50</w:t>
            </w:r>
          </w:p>
        </w:tc>
      </w:tr>
    </w:tbl>
    <w:p>
      <w:pPr>
        <w:pStyle w:val="Style21"/>
        <w:rPr/>
      </w:pPr>
      <w:r>
        <w:rPr/>
      </w:r>
    </w:p>
    <w:p>
      <w:pPr>
        <w:pStyle w:val="Style21"/>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1"/>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1"/>
        <w:numPr>
          <w:ilvl w:val="0"/>
          <w:numId w:val="10"/>
        </w:numPr>
        <w:rPr/>
      </w:pPr>
      <w:r>
        <w:rPr/>
        <w:t>Глубина = 1.20</w:t>
      </w:r>
    </w:p>
    <w:p>
      <w:pPr>
        <w:pStyle w:val="Style21"/>
        <w:numPr>
          <w:ilvl w:val="0"/>
          <w:numId w:val="10"/>
        </w:numPr>
        <w:rPr/>
      </w:pPr>
      <w:r>
        <w:rPr/>
        <w:t>Ширина = 1.20</w:t>
      </w:r>
    </w:p>
    <w:p>
      <w:pPr>
        <w:pStyle w:val="Style21"/>
        <w:numPr>
          <w:ilvl w:val="0"/>
          <w:numId w:val="10"/>
        </w:numPr>
        <w:rPr/>
      </w:pPr>
      <w:r>
        <w:rPr/>
        <w:t>Разрешение = 1.15</w:t>
      </w:r>
    </w:p>
    <w:p>
      <w:pPr>
        <w:pStyle w:val="Style21"/>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1"/>
        <w:rPr/>
      </w:pPr>
      <w:r>
        <w:rPr/>
        <w:t>Архитектура модели представлена на рисунке 6.</w:t>
      </w:r>
    </w:p>
    <w:p>
      <w:pPr>
        <w:pStyle w:val="Style21"/>
        <w:rPr/>
      </w:pPr>
      <w:r>
        <w:rPr/>
      </w:r>
    </w:p>
    <w:p>
      <w:pPr>
        <w:pStyle w:val="Style21"/>
        <w:rPr/>
      </w:pPr>
      <w:r>
        <w:rPr/>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0575" cy="27438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5870575" cy="2743835"/>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6 -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EfficientNet</w:t>
            </w:r>
          </w:p>
        </w:tc>
      </w:tr>
    </w:tbl>
    <w:p>
      <w:pPr>
        <w:pStyle w:val="Style21"/>
        <w:rPr/>
      </w:pPr>
      <w:r>
        <w:rPr/>
        <w:t xml:space="preserve"> </w:t>
      </w:r>
    </w:p>
    <w:p>
      <w:pPr>
        <w:pStyle w:val="Style21"/>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3"/>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1"/>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1"/>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1"/>
        <w:numPr>
          <w:ilvl w:val="0"/>
          <w:numId w:val="11"/>
        </w:numPr>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1"/>
        <w:numPr>
          <w:ilvl w:val="0"/>
          <w:numId w:val="11"/>
        </w:numPr>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1"/>
        <w:numPr>
          <w:ilvl w:val="0"/>
          <w:numId w:val="11"/>
        </w:numPr>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1"/>
        <w:numPr>
          <w:ilvl w:val="0"/>
          <w:numId w:val="11"/>
        </w:numPr>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1"/>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21"/>
        <w:rPr>
          <w:rFonts w:eastAsia="Noto Serif CJK SC" w:cs="Cambria"/>
          <w:b w:val="false"/>
          <w:b w:val="false"/>
          <w:bCs w:val="false"/>
          <w:color w:val="auto"/>
          <w:kern w:val="2"/>
          <w:sz w:val="28"/>
          <w:szCs w:val="28"/>
          <w:lang w:val="ru-RU" w:eastAsia="zh-CN" w:bidi="hi-IN"/>
        </w:rPr>
      </w:pPr>
      <w:r>
        <w:rPr/>
      </w:r>
    </w:p>
    <w:p>
      <w:pPr>
        <w:pStyle w:val="Style33"/>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9"/>
              <w:rPr/>
            </w:pPr>
            <w:r>
              <w:rPr/>
              <w:t>98</w:t>
            </w:r>
          </w:p>
        </w:tc>
        <w:tc>
          <w:tcPr>
            <w:tcW w:w="926" w:type="dxa"/>
            <w:tcBorders>
              <w:right w:val="nil"/>
            </w:tcBorders>
          </w:tcPr>
          <w:p>
            <w:pPr>
              <w:pStyle w:val="Style29"/>
              <w:rPr/>
            </w:pPr>
            <w:r>
              <w:rPr/>
              <w:t>74.9</w:t>
            </w:r>
          </w:p>
        </w:tc>
        <w:tc>
          <w:tcPr>
            <w:tcW w:w="935" w:type="dxa"/>
            <w:tcBorders>
              <w:right w:val="nil"/>
            </w:tcBorders>
          </w:tcPr>
          <w:p>
            <w:pPr>
              <w:pStyle w:val="Style29"/>
              <w:rPr/>
            </w:pPr>
            <w:r>
              <w:rPr/>
              <w:t>92.1</w:t>
            </w:r>
          </w:p>
        </w:tc>
        <w:tc>
          <w:tcPr>
            <w:tcW w:w="1200" w:type="dxa"/>
            <w:tcBorders>
              <w:right w:val="nil"/>
            </w:tcBorders>
          </w:tcPr>
          <w:p>
            <w:pPr>
              <w:pStyle w:val="Style29"/>
              <w:rPr/>
            </w:pPr>
            <w:r>
              <w:rPr/>
              <w:t>25.6</w:t>
            </w:r>
          </w:p>
        </w:tc>
        <w:tc>
          <w:tcPr>
            <w:tcW w:w="1300" w:type="dxa"/>
            <w:tcBorders>
              <w:right w:val="nil"/>
            </w:tcBorders>
          </w:tcPr>
          <w:p>
            <w:pPr>
              <w:pStyle w:val="Style29"/>
              <w:rPr/>
            </w:pPr>
            <w:r>
              <w:rPr/>
              <w:t>58.2</w:t>
            </w:r>
          </w:p>
        </w:tc>
        <w:tc>
          <w:tcPr>
            <w:tcW w:w="1179" w:type="dxa"/>
            <w:tcBorders/>
          </w:tcPr>
          <w:p>
            <w:pPr>
              <w:pStyle w:val="Style29"/>
              <w:rPr/>
            </w:pPr>
            <w:r>
              <w:rPr/>
              <w:t>4.6</w:t>
            </w:r>
          </w:p>
        </w:tc>
      </w:tr>
      <w:tr>
        <w:trPr/>
        <w:tc>
          <w:tcPr>
            <w:tcW w:w="1819" w:type="dxa"/>
            <w:tcBorders>
              <w:top w:val="nil"/>
            </w:tcBorders>
          </w:tcPr>
          <w:p>
            <w:pPr>
              <w:pStyle w:val="Style29"/>
              <w:rPr/>
            </w:pPr>
            <w:r>
              <w:rPr/>
              <w:t>MobileNetV2</w:t>
            </w:r>
          </w:p>
        </w:tc>
        <w:tc>
          <w:tcPr>
            <w:tcW w:w="1080" w:type="dxa"/>
            <w:tcBorders>
              <w:top w:val="nil"/>
            </w:tcBorders>
          </w:tcPr>
          <w:p>
            <w:pPr>
              <w:pStyle w:val="Style29"/>
              <w:rPr/>
            </w:pPr>
            <w:r>
              <w:rPr/>
              <w:t>14</w:t>
            </w:r>
          </w:p>
        </w:tc>
        <w:tc>
          <w:tcPr>
            <w:tcW w:w="926" w:type="dxa"/>
            <w:tcBorders>
              <w:top w:val="nil"/>
              <w:right w:val="nil"/>
            </w:tcBorders>
          </w:tcPr>
          <w:p>
            <w:pPr>
              <w:pStyle w:val="Style29"/>
              <w:rPr/>
            </w:pPr>
            <w:r>
              <w:rPr/>
              <w:t>71.3</w:t>
            </w:r>
          </w:p>
        </w:tc>
        <w:tc>
          <w:tcPr>
            <w:tcW w:w="935" w:type="dxa"/>
            <w:tcBorders>
              <w:top w:val="nil"/>
              <w:right w:val="nil"/>
            </w:tcBorders>
          </w:tcPr>
          <w:p>
            <w:pPr>
              <w:pStyle w:val="Style29"/>
              <w:rPr/>
            </w:pPr>
            <w:r>
              <w:rPr/>
              <w:t>90.1</w:t>
            </w:r>
          </w:p>
        </w:tc>
        <w:tc>
          <w:tcPr>
            <w:tcW w:w="1200" w:type="dxa"/>
            <w:tcBorders>
              <w:top w:val="nil"/>
              <w:right w:val="nil"/>
            </w:tcBorders>
          </w:tcPr>
          <w:p>
            <w:pPr>
              <w:pStyle w:val="Style29"/>
              <w:rPr/>
            </w:pPr>
            <w:r>
              <w:rPr/>
              <w:t>3.5</w:t>
            </w:r>
          </w:p>
        </w:tc>
        <w:tc>
          <w:tcPr>
            <w:tcW w:w="1300" w:type="dxa"/>
            <w:tcBorders>
              <w:top w:val="nil"/>
              <w:right w:val="nil"/>
            </w:tcBorders>
          </w:tcPr>
          <w:p>
            <w:pPr>
              <w:pStyle w:val="Style29"/>
              <w:rPr/>
            </w:pPr>
            <w:r>
              <w:rPr/>
              <w:t>25.9</w:t>
            </w:r>
          </w:p>
        </w:tc>
        <w:tc>
          <w:tcPr>
            <w:tcW w:w="1179" w:type="dxa"/>
            <w:tcBorders>
              <w:top w:val="nil"/>
            </w:tcBorders>
          </w:tcPr>
          <w:p>
            <w:pPr>
              <w:pStyle w:val="Style29"/>
              <w:rPr/>
            </w:pPr>
            <w:r>
              <w:rPr/>
              <w:t>3.8</w:t>
            </w:r>
          </w:p>
        </w:tc>
      </w:tr>
      <w:tr>
        <w:trPr/>
        <w:tc>
          <w:tcPr>
            <w:tcW w:w="1819" w:type="dxa"/>
            <w:tcBorders>
              <w:top w:val="nil"/>
            </w:tcBorders>
          </w:tcPr>
          <w:p>
            <w:pPr>
              <w:pStyle w:val="Style21"/>
              <w:ind w:hanging="0"/>
              <w:rPr/>
            </w:pPr>
            <w:r>
              <w:rPr/>
              <w:t>EfficientNet</w:t>
            </w:r>
          </w:p>
        </w:tc>
        <w:tc>
          <w:tcPr>
            <w:tcW w:w="1080" w:type="dxa"/>
            <w:tcBorders>
              <w:top w:val="nil"/>
            </w:tcBorders>
          </w:tcPr>
          <w:p>
            <w:pPr>
              <w:pStyle w:val="Style29"/>
              <w:rPr/>
            </w:pPr>
            <w:r>
              <w:rPr/>
              <w:t>220</w:t>
            </w:r>
          </w:p>
        </w:tc>
        <w:tc>
          <w:tcPr>
            <w:tcW w:w="926" w:type="dxa"/>
            <w:tcBorders>
              <w:top w:val="nil"/>
              <w:right w:val="nil"/>
            </w:tcBorders>
          </w:tcPr>
          <w:p>
            <w:pPr>
              <w:pStyle w:val="Style29"/>
              <w:rPr/>
            </w:pPr>
            <w:r>
              <w:rPr/>
              <w:t>85.3</w:t>
            </w:r>
          </w:p>
        </w:tc>
        <w:tc>
          <w:tcPr>
            <w:tcW w:w="935" w:type="dxa"/>
            <w:tcBorders>
              <w:top w:val="nil"/>
              <w:right w:val="nil"/>
            </w:tcBorders>
          </w:tcPr>
          <w:p>
            <w:pPr>
              <w:pStyle w:val="Style29"/>
              <w:rPr/>
            </w:pPr>
            <w:r>
              <w:rPr/>
              <w:t>97.4</w:t>
            </w:r>
          </w:p>
        </w:tc>
        <w:tc>
          <w:tcPr>
            <w:tcW w:w="1200" w:type="dxa"/>
            <w:tcBorders>
              <w:top w:val="nil"/>
              <w:right w:val="nil"/>
            </w:tcBorders>
          </w:tcPr>
          <w:p>
            <w:pPr>
              <w:pStyle w:val="Style29"/>
              <w:rPr/>
            </w:pPr>
            <w:r>
              <w:rPr/>
              <w:t>54.4</w:t>
            </w:r>
          </w:p>
        </w:tc>
        <w:tc>
          <w:tcPr>
            <w:tcW w:w="1300" w:type="dxa"/>
            <w:tcBorders>
              <w:top w:val="nil"/>
              <w:right w:val="nil"/>
            </w:tcBorders>
          </w:tcPr>
          <w:p>
            <w:pPr>
              <w:pStyle w:val="Style29"/>
              <w:rPr/>
            </w:pPr>
            <w:r>
              <w:rPr/>
              <w:t>1578.9</w:t>
            </w:r>
          </w:p>
        </w:tc>
        <w:tc>
          <w:tcPr>
            <w:tcW w:w="1179" w:type="dxa"/>
            <w:tcBorders>
              <w:top w:val="nil"/>
            </w:tcBorders>
          </w:tcPr>
          <w:p>
            <w:pPr>
              <w:pStyle w:val="Style29"/>
              <w:rPr/>
            </w:pPr>
            <w:r>
              <w:rPr/>
              <w:t>61.6</w:t>
            </w:r>
          </w:p>
        </w:tc>
      </w:tr>
    </w:tbl>
    <w:p>
      <w:pPr>
        <w:pStyle w:val="Style21"/>
        <w:rPr>
          <w:color w:val="FF0000"/>
        </w:rPr>
      </w:pPr>
      <w:r>
        <w:rPr>
          <w:color w:val="FF0000"/>
        </w:rPr>
      </w:r>
    </w:p>
    <w:p>
      <w:pPr>
        <w:pStyle w:val="Style21"/>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1"/>
        <w:rPr>
          <w:color w:val="FF0000"/>
        </w:rPr>
      </w:pPr>
      <w:r>
        <w:rPr>
          <w:color w:val="FF0000"/>
        </w:rPr>
      </w:r>
    </w:p>
    <w:p>
      <w:pPr>
        <w:pStyle w:val="3"/>
        <w:numPr>
          <w:ilvl w:val="2"/>
          <w:numId w:val="2"/>
        </w:numPr>
        <w:ind w:left="708" w:hanging="0"/>
        <w:rPr/>
      </w:pPr>
      <w:bookmarkStart w:id="19" w:name="__RefHeading___Toc1236_3426928055"/>
      <w:bookmarkEnd w:id="19"/>
      <w:r>
        <w:rPr/>
        <w:t>1.3 Туманные вычисления</w:t>
      </w:r>
    </w:p>
    <w:p>
      <w:pPr>
        <w:pStyle w:val="Style21"/>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 Архитектура туманной среды представлена на рисунке 7.</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331343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5870575" cy="3313430"/>
                          </a:xfrm>
                          <a:prstGeom prst="rect">
                            <a:avLst/>
                          </a:prstGeom>
                        </pic:spPr>
                      </pic:pic>
                    </a:graphicData>
                  </a:graphic>
                </wp:anchor>
              </w:drawing>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7 -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туманной вычислительной среды</w:t>
            </w:r>
          </w:p>
        </w:tc>
      </w:tr>
    </w:tbl>
    <w:p>
      <w:pPr>
        <w:pStyle w:val="Style21"/>
        <w:rPr/>
      </w:pPr>
      <w:r>
        <w:rPr/>
      </w:r>
    </w:p>
    <w:p>
      <w:pPr>
        <w:pStyle w:val="Style21"/>
        <w:rPr/>
      </w:pPr>
      <w:r>
        <w:rPr/>
      </w:r>
    </w:p>
    <w:p>
      <w:pPr>
        <w:pStyle w:val="Style21"/>
        <w:rPr/>
      </w:pPr>
      <w:r>
        <w:rPr/>
        <w:t>Туманные среды выполняют следующие функции:</w:t>
      </w:r>
    </w:p>
    <w:p>
      <w:pPr>
        <w:pStyle w:val="Style21"/>
        <w:numPr>
          <w:ilvl w:val="0"/>
          <w:numId w:val="12"/>
        </w:numPr>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1"/>
        <w:numPr>
          <w:ilvl w:val="0"/>
          <w:numId w:val="12"/>
        </w:numPr>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1"/>
        <w:numPr>
          <w:ilvl w:val="0"/>
          <w:numId w:val="12"/>
        </w:numPr>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1"/>
        <w:numPr>
          <w:ilvl w:val="0"/>
          <w:numId w:val="12"/>
        </w:numPr>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1"/>
        <w:numPr>
          <w:ilvl w:val="0"/>
          <w:numId w:val="12"/>
        </w:numPr>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1"/>
        <w:rPr/>
      </w:pPr>
      <w:r>
        <w:rPr/>
        <w:t>Применение туманных сред в разработке расширения для браузера может помочь в следующих аспектах:</w:t>
      </w:r>
    </w:p>
    <w:p>
      <w:pPr>
        <w:pStyle w:val="Style21"/>
        <w:numPr>
          <w:ilvl w:val="0"/>
          <w:numId w:val="13"/>
        </w:numPr>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1"/>
        <w:numPr>
          <w:ilvl w:val="0"/>
          <w:numId w:val="13"/>
        </w:numPr>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1"/>
        <w:numPr>
          <w:ilvl w:val="0"/>
          <w:numId w:val="13"/>
        </w:numPr>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3"/>
        <w:numPr>
          <w:ilvl w:val="2"/>
          <w:numId w:val="3"/>
        </w:numPr>
        <w:ind w:left="708" w:hanging="0"/>
        <w:rPr/>
      </w:pPr>
      <w:bookmarkStart w:id="20" w:name="__RefHeading___Toc1986_2415813192"/>
      <w:bookmarkEnd w:id="20"/>
      <w:r>
        <w:rPr>
          <w:rFonts w:eastAsia="Noto Serif CJK SC" w:cs="Cambria"/>
          <w:b/>
          <w:bCs/>
          <w:color w:val="auto"/>
          <w:kern w:val="2"/>
          <w:sz w:val="28"/>
          <w:szCs w:val="28"/>
          <w:lang w:val="ru-RU" w:eastAsia="zh-CN" w:bidi="hi-IN"/>
        </w:rPr>
        <w:t>1.4 Вывод по разделу</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К РЕШЕНИЮ И ПОСТАНОВКА ЗАДАЧИ</w:t>
      </w:r>
    </w:p>
    <w:p>
      <w:pPr>
        <w:pStyle w:val="3"/>
        <w:numPr>
          <w:ilvl w:val="2"/>
          <w:numId w:val="3"/>
        </w:numPr>
        <w:ind w:left="708" w:hanging="0"/>
        <w:rPr/>
      </w:pPr>
      <w:bookmarkStart w:id="23" w:name="__RefHeading___Toc1240_3426928055"/>
      <w:bookmarkEnd w:id="23"/>
      <w:r>
        <w:rPr>
          <w:rFonts w:eastAsia="Noto Serif CJK SC" w:cs="Cambria"/>
          <w:b/>
          <w:bCs/>
          <w:color w:val="auto"/>
          <w:kern w:val="2"/>
          <w:sz w:val="28"/>
          <w:szCs w:val="28"/>
          <w:lang w:val="ru-RU" w:eastAsia="zh-CN" w:bidi="hi-IN"/>
        </w:rPr>
        <w:t>2.1 Постановка задачи</w:t>
      </w:r>
    </w:p>
    <w:p>
      <w:pPr>
        <w:pStyle w:val="Style21"/>
        <w:rPr/>
      </w:pPr>
      <w:r>
        <w:rPr/>
        <w:t>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Продукт должен обеспечивать анализ изображений за минимальное время за счёт возможности развёртывания модуля машинного обучения в облаке или тумане с большими вычислительными мощностями. Затем необходимо провести оценку разработанной системы — оценить время анализа изображений при работе на разных компьютерных мощностях.</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4" w:name="__RefHeading___Toc1242_3426928055"/>
      <w:bookmarkEnd w:id="24"/>
      <w:r>
        <w:rPr>
          <w:rFonts w:eastAsia="Noto Serif CJK SC" w:cs="Cambria"/>
          <w:b/>
          <w:bCs/>
          <w:color w:val="auto"/>
          <w:kern w:val="2"/>
          <w:sz w:val="28"/>
          <w:szCs w:val="28"/>
          <w:lang w:val="ru-RU" w:eastAsia="zh-CN" w:bidi="hi-IN"/>
        </w:rPr>
        <w:t>2.2 Требования к решению</w:t>
      </w:r>
    </w:p>
    <w:p>
      <w:pPr>
        <w:pStyle w:val="Style21"/>
        <w:rPr/>
      </w:pPr>
      <w:r>
        <w:rPr/>
        <w:t>Разрабатываемый продукт должен удовлетворять следующим требованиям:</w:t>
      </w:r>
    </w:p>
    <w:p>
      <w:pPr>
        <w:pStyle w:val="Style21"/>
        <w:numPr>
          <w:ilvl w:val="0"/>
          <w:numId w:val="14"/>
        </w:numPr>
        <w:rPr/>
      </w:pPr>
      <w:r>
        <w:rPr/>
        <w:t>Высокая точность: расширение должно иметь высокую точность в определении криминального контента на сайтах.</w:t>
      </w:r>
    </w:p>
    <w:p>
      <w:pPr>
        <w:pStyle w:val="Style21"/>
        <w:numPr>
          <w:ilvl w:val="0"/>
          <w:numId w:val="14"/>
        </w:numPr>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1"/>
        <w:numPr>
          <w:ilvl w:val="0"/>
          <w:numId w:val="14"/>
        </w:numPr>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1"/>
        <w:numPr>
          <w:ilvl w:val="0"/>
          <w:numId w:val="14"/>
        </w:numPr>
        <w:rPr/>
      </w:pPr>
      <w:r>
        <w:rPr/>
        <w:t>Простота использования: расширение должно быть легко и удобно в использовании для пользователей всех уровней.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5" w:name="__RefHeading___Toc1244_3426928055"/>
      <w:bookmarkEnd w:id="25"/>
      <w:r>
        <w:rPr>
          <w:rFonts w:eastAsia="Noto Serif CJK SC" w:cs="Cambria"/>
          <w:b/>
          <w:bCs/>
          <w:color w:val="auto"/>
          <w:kern w:val="2"/>
          <w:sz w:val="28"/>
          <w:szCs w:val="28"/>
          <w:lang w:val="ru-RU" w:eastAsia="zh-CN" w:bidi="hi-IN"/>
        </w:rPr>
        <w:t>2.2 Обоснование требований к решению</w:t>
      </w:r>
    </w:p>
    <w:p>
      <w:pPr>
        <w:pStyle w:val="Style21"/>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1"/>
        <w:numPr>
          <w:ilvl w:val="0"/>
          <w:numId w:val="15"/>
        </w:numPr>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1"/>
        <w:numPr>
          <w:ilvl w:val="0"/>
          <w:numId w:val="15"/>
        </w:numPr>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1"/>
        <w:numPr>
          <w:ilvl w:val="0"/>
          <w:numId w:val="15"/>
        </w:numPr>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1"/>
        <w:numPr>
          <w:ilvl w:val="0"/>
          <w:numId w:val="15"/>
        </w:numPr>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6" w:name="__RefHeading___Toc1246_3426928055"/>
      <w:bookmarkEnd w:id="26"/>
      <w:r>
        <w:rPr>
          <w:rFonts w:eastAsia="Noto Serif CJK SC" w:cs="Cambria"/>
          <w:b/>
          <w:bCs/>
          <w:color w:val="auto"/>
          <w:kern w:val="2"/>
          <w:sz w:val="28"/>
          <w:szCs w:val="28"/>
          <w:lang w:val="ru-RU" w:eastAsia="zh-CN" w:bidi="hi-IN"/>
        </w:rPr>
        <w:t>2.2 Выводы</w:t>
      </w:r>
    </w:p>
    <w:p>
      <w:pPr>
        <w:pStyle w:val="Style21"/>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1"/>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7" w:name="__RefHeading___Toc1248_3426928055"/>
      <w:bookmarkEnd w:id="27"/>
      <w:r>
        <w:rPr>
          <w:rFonts w:eastAsia="Noto Serif CJK SC" w:cs="Times New Roman"/>
          <w:b/>
          <w:bCs/>
          <w:color w:val="auto"/>
          <w:kern w:val="2"/>
          <w:sz w:val="28"/>
          <w:szCs w:val="28"/>
          <w:lang w:val="ru-RU" w:eastAsia="zh-CN" w:bidi="hi-IN"/>
        </w:rPr>
        <w:t>3</w:t>
      </w:r>
      <w:bookmarkStart w:id="28" w:name="_Toc7317334811"/>
      <w:r>
        <w:rPr>
          <w:rFonts w:eastAsia="Noto Serif CJK SC" w:cs="Times New Roman"/>
          <w:b/>
          <w:bCs/>
          <w:color w:val="auto"/>
          <w:kern w:val="2"/>
          <w:sz w:val="28"/>
          <w:szCs w:val="28"/>
          <w:lang w:val="ru-RU" w:eastAsia="zh-CN" w:bidi="hi-IN"/>
        </w:rPr>
        <w:t xml:space="preserve"> </w:t>
      </w:r>
      <w:bookmarkEnd w:id="28"/>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3"/>
        </w:numPr>
        <w:spacing w:lineRule="auto" w:line="360"/>
        <w:ind w:left="708" w:hanging="0"/>
        <w:rPr/>
      </w:pPr>
      <w:bookmarkStart w:id="29" w:name="__RefHeading___Toc1250_3426928055"/>
      <w:bookmarkEnd w:id="29"/>
      <w:r>
        <w:rPr>
          <w:rFonts w:eastAsia="Noto Serif CJK SC" w:cs="Cambria"/>
          <w:b/>
          <w:bCs/>
          <w:color w:val="auto"/>
          <w:kern w:val="2"/>
          <w:sz w:val="28"/>
          <w:szCs w:val="28"/>
          <w:lang w:val="ru-RU" w:eastAsia="zh-CN" w:bidi="hi-IN"/>
        </w:rPr>
        <w:t>3.1 Используемые технологии</w:t>
      </w:r>
    </w:p>
    <w:p>
      <w:pPr>
        <w:pStyle w:val="Style21"/>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1"/>
        <w:numPr>
          <w:ilvl w:val="0"/>
          <w:numId w:val="16"/>
        </w:numPr>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1"/>
        <w:numPr>
          <w:ilvl w:val="0"/>
          <w:numId w:val="16"/>
        </w:numPr>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1"/>
        <w:numPr>
          <w:ilvl w:val="0"/>
          <w:numId w:val="16"/>
        </w:numPr>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1"/>
        <w:numPr>
          <w:ilvl w:val="0"/>
          <w:numId w:val="16"/>
        </w:numPr>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1"/>
        <w:numPr>
          <w:ilvl w:val="0"/>
          <w:numId w:val="16"/>
        </w:numPr>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1"/>
        <w:ind w:hanging="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0" w:name="__RefHeading___Toc1686_1255633826"/>
      <w:bookmarkEnd w:id="30"/>
      <w:r>
        <w:rPr>
          <w:rFonts w:eastAsia="Noto Serif CJK SC" w:cs="Cambria"/>
          <w:b/>
          <w:bCs/>
          <w:color w:val="auto"/>
          <w:kern w:val="2"/>
          <w:sz w:val="28"/>
          <w:szCs w:val="28"/>
          <w:lang w:val="ru-RU" w:eastAsia="zh-CN" w:bidi="hi-IN"/>
        </w:rPr>
        <w:t>3.2 Трансферное обучение модели  EfficientNet</w:t>
      </w:r>
    </w:p>
    <w:p>
      <w:pPr>
        <w:pStyle w:val="Style21"/>
        <w:widowControl/>
        <w:numPr>
          <w:ilvl w:val="0"/>
          <w:numId w:val="2"/>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1"/>
        <w:widowControl/>
        <w:numPr>
          <w:ilvl w:val="0"/>
          <w:numId w:val="2"/>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1"/>
        <w:widowControl/>
        <w:numPr>
          <w:ilvl w:val="0"/>
          <w:numId w:val="22"/>
        </w:numPr>
        <w:suppressAutoHyphens w:val="false"/>
        <w:bidi w:val="0"/>
        <w:spacing w:lineRule="auto" w:line="360" w:before="0" w:after="0"/>
        <w:jc w:val="both"/>
        <w:rPr/>
      </w:pPr>
      <w:r>
        <w:rPr/>
        <w:t>Алкоголь</w:t>
      </w:r>
    </w:p>
    <w:p>
      <w:pPr>
        <w:pStyle w:val="Style21"/>
        <w:widowControl/>
        <w:numPr>
          <w:ilvl w:val="0"/>
          <w:numId w:val="22"/>
        </w:numPr>
        <w:suppressAutoHyphens w:val="false"/>
        <w:bidi w:val="0"/>
        <w:spacing w:lineRule="auto" w:line="360" w:before="0" w:after="0"/>
        <w:jc w:val="both"/>
        <w:rPr/>
      </w:pPr>
      <w:r>
        <w:rPr/>
        <w:t>Наркотики</w:t>
      </w:r>
    </w:p>
    <w:p>
      <w:pPr>
        <w:pStyle w:val="Style21"/>
        <w:widowControl/>
        <w:numPr>
          <w:ilvl w:val="0"/>
          <w:numId w:val="22"/>
        </w:numPr>
        <w:suppressAutoHyphens w:val="false"/>
        <w:bidi w:val="0"/>
        <w:spacing w:lineRule="auto" w:line="360" w:before="0" w:after="0"/>
        <w:jc w:val="both"/>
        <w:rPr/>
      </w:pPr>
      <w:r>
        <w:rPr/>
        <w:t>Порнография</w:t>
      </w:r>
    </w:p>
    <w:p>
      <w:pPr>
        <w:pStyle w:val="Style21"/>
        <w:widowControl/>
        <w:numPr>
          <w:ilvl w:val="0"/>
          <w:numId w:val="22"/>
        </w:numPr>
        <w:suppressAutoHyphens w:val="false"/>
        <w:bidi w:val="0"/>
        <w:spacing w:lineRule="auto" w:line="360" w:before="0" w:after="0"/>
        <w:jc w:val="both"/>
        <w:rPr/>
      </w:pPr>
      <w:r>
        <w:rPr/>
        <w:t>Оружие</w:t>
      </w:r>
    </w:p>
    <w:p>
      <w:pPr>
        <w:pStyle w:val="Style21"/>
        <w:widowControl/>
        <w:numPr>
          <w:ilvl w:val="0"/>
          <w:numId w:val="22"/>
        </w:numPr>
        <w:suppressAutoHyphens w:val="false"/>
        <w:bidi w:val="0"/>
        <w:spacing w:lineRule="auto" w:line="360" w:before="0" w:after="0"/>
        <w:jc w:val="both"/>
        <w:rPr/>
      </w:pPr>
      <w:r>
        <w:rPr/>
        <w:t>Нормальное изображение</w:t>
      </w:r>
    </w:p>
    <w:p>
      <w:pPr>
        <w:pStyle w:val="Style21"/>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1"/>
        <w:widowControl/>
        <w:suppressAutoHyphens w:val="false"/>
        <w:bidi w:val="0"/>
        <w:spacing w:lineRule="auto" w:line="360" w:before="0" w:after="0"/>
        <w:jc w:val="both"/>
        <w:rPr/>
      </w:pPr>
      <w:r>
        <w:rPr/>
        <w:t>Затем собранные данные необходимо привести к структуре, указанной на рисунке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align>center</wp:align>
                  </wp:positionH>
                  <wp:positionV relativeFrom="paragraph">
                    <wp:posOffset>60960</wp:posOffset>
                  </wp:positionV>
                  <wp:extent cx="2057400" cy="3421380"/>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10"/>
                          <a:stretch>
                            <a:fillRect/>
                          </a:stretch>
                        </pic:blipFill>
                        <pic:spPr bwMode="auto">
                          <a:xfrm>
                            <a:off x="0" y="0"/>
                            <a:ext cx="2057400" cy="3421380"/>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Структура датасета</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 xml:space="preserve">Далее был реализован второй Python скрипт, для импорта готовой и обученной модели  EfficientNet из Keras Applications [14].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1"/>
        <w:widowControl/>
        <w:numPr>
          <w:ilvl w:val="0"/>
          <w:numId w:val="2"/>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1"/>
        <w:widowControl/>
        <w:numPr>
          <w:ilvl w:val="0"/>
          <w:numId w:val="2"/>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1"/>
        <w:widowControl/>
        <w:numPr>
          <w:ilvl w:val="0"/>
          <w:numId w:val="2"/>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1" w:name="__RefHeading___Toc1252_3426928055"/>
      <w:bookmarkEnd w:id="31"/>
      <w:r>
        <w:rPr>
          <w:rFonts w:eastAsia="Noto Serif CJK SC" w:cs="Cambria"/>
          <w:b/>
          <w:bCs/>
          <w:color w:val="auto"/>
          <w:kern w:val="2"/>
          <w:sz w:val="28"/>
          <w:szCs w:val="28"/>
          <w:lang w:val="ru-RU" w:eastAsia="zh-CN" w:bidi="hi-IN"/>
        </w:rPr>
        <w:t>3.3 Архитектура системы</w:t>
      </w:r>
    </w:p>
    <w:p>
      <w:pPr>
        <w:pStyle w:val="Style21"/>
        <w:rPr/>
      </w:pPr>
      <w:r>
        <w:rPr/>
        <w:t>Программная реализация расширения подразумевает клиент-серверную архитектуру. Всего имеется 3 модуля:</w:t>
      </w:r>
    </w:p>
    <w:p>
      <w:pPr>
        <w:pStyle w:val="Style21"/>
        <w:numPr>
          <w:ilvl w:val="0"/>
          <w:numId w:val="17"/>
        </w:numPr>
        <w:rPr/>
      </w:pPr>
      <w:r>
        <w:rPr/>
        <w:t>Расширение:</w:t>
      </w:r>
    </w:p>
    <w:p>
      <w:pPr>
        <w:pStyle w:val="Style21"/>
        <w:numPr>
          <w:ilvl w:val="1"/>
          <w:numId w:val="17"/>
        </w:numPr>
        <w:rPr/>
      </w:pPr>
      <w:r>
        <w:rPr/>
        <w:t>Расширение будет реализовано как часть браузера и будет иметь доступ к загружаемым в браузер страницам.</w:t>
      </w:r>
    </w:p>
    <w:p>
      <w:pPr>
        <w:pStyle w:val="Style21"/>
        <w:numPr>
          <w:ilvl w:val="1"/>
          <w:numId w:val="17"/>
        </w:numPr>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1"/>
        <w:numPr>
          <w:ilvl w:val="1"/>
          <w:numId w:val="17"/>
        </w:numPr>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1"/>
        <w:numPr>
          <w:ilvl w:val="0"/>
          <w:numId w:val="17"/>
        </w:numPr>
        <w:rPr/>
      </w:pPr>
      <w:r>
        <w:rPr/>
        <w:t>Сервис-воркер:</w:t>
      </w:r>
    </w:p>
    <w:p>
      <w:pPr>
        <w:pStyle w:val="Style21"/>
        <w:numPr>
          <w:ilvl w:val="1"/>
          <w:numId w:val="17"/>
        </w:numPr>
        <w:rPr/>
      </w:pPr>
      <w:r>
        <w:rPr/>
        <w:t xml:space="preserve">Сервис-воркер будет предоставлять API клиенту для связи с сервером. </w:t>
      </w:r>
    </w:p>
    <w:p>
      <w:pPr>
        <w:pStyle w:val="Style21"/>
        <w:numPr>
          <w:ilvl w:val="1"/>
          <w:numId w:val="17"/>
        </w:numPr>
        <w:rPr/>
      </w:pPr>
      <w:r>
        <w:rPr/>
        <w:t>Сервис-воркер позволяет кэшировать контент и контролировать работу, когда нет доступа к сети или интернет очень медленный.</w:t>
      </w:r>
    </w:p>
    <w:p>
      <w:pPr>
        <w:pStyle w:val="Style21"/>
        <w:numPr>
          <w:ilvl w:val="0"/>
          <w:numId w:val="17"/>
        </w:numPr>
        <w:rPr/>
      </w:pPr>
      <w:r>
        <w:rPr/>
        <w:t>Сервер:</w:t>
      </w:r>
    </w:p>
    <w:p>
      <w:pPr>
        <w:pStyle w:val="Style21"/>
        <w:numPr>
          <w:ilvl w:val="1"/>
          <w:numId w:val="17"/>
        </w:numPr>
        <w:rPr/>
      </w:pPr>
      <w:r>
        <w:rPr/>
        <w:t xml:space="preserve">Сервер будет хранить модели машинного обучения и </w:t>
      </w:r>
      <w:r>
        <w:rPr>
          <w:rFonts w:eastAsia="Noto Serif CJK SC" w:cs="Times New Roman"/>
          <w:color w:val="auto"/>
          <w:kern w:val="0"/>
          <w:sz w:val="28"/>
          <w:szCs w:val="28"/>
          <w:lang w:val="ru-RU" w:eastAsia="zh-CN" w:bidi="hi-IN"/>
        </w:rPr>
        <w:t>использовать их</w:t>
      </w:r>
      <w:r>
        <w:rPr/>
        <w:t xml:space="preserve"> при анализе страниц.</w:t>
      </w:r>
    </w:p>
    <w:p>
      <w:pPr>
        <w:pStyle w:val="Style21"/>
        <w:numPr>
          <w:ilvl w:val="1"/>
          <w:numId w:val="17"/>
        </w:numPr>
        <w:rPr>
          <w:rFonts w:ascii="Times New Roman" w:hAnsi="Times New Roman"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t>Сервер будет обрабатывать изображение, что бы его можно было проанализировать средствами машинного обучения.</w:t>
      </w:r>
    </w:p>
    <w:p>
      <w:pPr>
        <w:pStyle w:val="Style21"/>
        <w:rPr/>
      </w:pPr>
      <w:r>
        <w:rPr/>
        <w:t xml:space="preserve">Все компоненты будут взаимодействовать между собой посредством API. Расширение будет считывать нужное изображение и отправлять сообщения сервис-воркеру для координации запросов к серверу. Сервер произведёт необходимою обработку и анализ, а затем передаст результат работы в расширение для вывода. Архитектура описанной системы представлена на рисунке 8. </w:t>
      </w:r>
    </w:p>
    <w:p>
      <w:pPr>
        <w:pStyle w:val="Style21"/>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533775" cy="572452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1"/>
                          <a:stretch>
                            <a:fillRect/>
                          </a:stretch>
                        </pic:blipFill>
                        <pic:spPr bwMode="auto">
                          <a:xfrm>
                            <a:off x="0" y="0"/>
                            <a:ext cx="3533775" cy="572452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w:t>
            </w:r>
          </w:p>
        </w:tc>
      </w:tr>
    </w:tbl>
    <w:p>
      <w:pPr>
        <w:pStyle w:val="Style21"/>
        <w:rPr/>
      </w:pPr>
      <w:r>
        <w:rPr/>
      </w:r>
    </w:p>
    <w:p>
      <w:pPr>
        <w:pStyle w:val="Style21"/>
        <w:rPr/>
      </w:pPr>
      <w:r>
        <w:rPr/>
        <w:t>Сервер реализованной системы может находится на удаленных узлах, поэтому при таком подходе возможно применение туманных технологий для уменьшения задержек и увеличения производительности при вычислениях. Ниже каждый модуль будет рассмотрен более подробно.</w:t>
      </w:r>
    </w:p>
    <w:p>
      <w:pPr>
        <w:pStyle w:val="Style21"/>
        <w:rPr/>
      </w:pPr>
      <w:r>
        <w:rPr/>
        <w:t xml:space="preserve"> </w:t>
      </w:r>
    </w:p>
    <w:p>
      <w:pPr>
        <w:pStyle w:val="4"/>
        <w:spacing w:lineRule="auto" w:line="360"/>
        <w:rPr>
          <w:rFonts w:ascii="Times New Roman" w:hAnsi="Times New Roman"/>
          <w:sz w:val="28"/>
          <w:szCs w:val="28"/>
        </w:rPr>
      </w:pPr>
      <w:bookmarkStart w:id="32" w:name="__RefHeading___Toc1254_3426928055"/>
      <w:bookmarkEnd w:id="32"/>
      <w:r>
        <w:rPr>
          <w:rFonts w:ascii="Times New Roman" w:hAnsi="Times New Roman"/>
          <w:sz w:val="28"/>
          <w:szCs w:val="28"/>
        </w:rPr>
        <w:t>3.3.1 Расширение Chrome</w:t>
      </w:r>
    </w:p>
    <w:p>
      <w:pPr>
        <w:pStyle w:val="Style21"/>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1"/>
        <w:numPr>
          <w:ilvl w:val="0"/>
          <w:numId w:val="18"/>
        </w:numPr>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1"/>
        <w:numPr>
          <w:ilvl w:val="0"/>
          <w:numId w:val="18"/>
        </w:numPr>
        <w:rPr/>
      </w:pPr>
      <w:r>
        <w:rPr/>
        <w:t>Скрипт на JavaScript — в нём прописана логика модуля.</w:t>
      </w:r>
    </w:p>
    <w:p>
      <w:pPr>
        <w:pStyle w:val="Style21"/>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1"/>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1"/>
        <w:rPr/>
      </w:pPr>
      <w:r>
        <w:rPr/>
        <w:t>Результатом приходит объект с двумя полями:</w:t>
      </w:r>
    </w:p>
    <w:p>
      <w:pPr>
        <w:pStyle w:val="Style21"/>
        <w:numPr>
          <w:ilvl w:val="0"/>
          <w:numId w:val="19"/>
        </w:numPr>
        <w:rPr/>
      </w:pPr>
      <w:r>
        <w:rPr/>
        <w:t>index — индекс класса, к которому нейронная сеть отнесла изображение;</w:t>
      </w:r>
    </w:p>
    <w:p>
      <w:pPr>
        <w:pStyle w:val="Style21"/>
        <w:numPr>
          <w:ilvl w:val="0"/>
          <w:numId w:val="19"/>
        </w:numPr>
        <w:rPr/>
      </w:pPr>
      <w:r>
        <w:rPr/>
        <w:t>percent — процент, с которым анализируемое изображение относится к данному классу.</w:t>
      </w:r>
    </w:p>
    <w:p>
      <w:pPr>
        <w:pStyle w:val="Style21"/>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1"/>
        <w:numPr>
          <w:ilvl w:val="0"/>
          <w:numId w:val="20"/>
        </w:numPr>
        <w:rPr/>
      </w:pPr>
      <w:r>
        <w:rPr/>
        <w:t>container.style.position = 'relative';</w:t>
      </w:r>
    </w:p>
    <w:p>
      <w:pPr>
        <w:pStyle w:val="Style21"/>
        <w:numPr>
          <w:ilvl w:val="0"/>
          <w:numId w:val="20"/>
        </w:numPr>
        <w:rPr/>
      </w:pPr>
      <w:r>
        <w:rPr/>
        <w:t xml:space="preserve">  </w:t>
      </w:r>
      <w:r>
        <w:rPr/>
        <w:t>container.style.textAlign = 'center';</w:t>
      </w:r>
    </w:p>
    <w:p>
      <w:pPr>
        <w:pStyle w:val="Style21"/>
        <w:numPr>
          <w:ilvl w:val="0"/>
          <w:numId w:val="20"/>
        </w:numPr>
        <w:rPr/>
      </w:pPr>
      <w:r>
        <w:rPr/>
        <w:t xml:space="preserve">  </w:t>
      </w:r>
      <w:r>
        <w:rPr/>
        <w:t>container.style.color = 'white';</w:t>
      </w:r>
    </w:p>
    <w:p>
      <w:pPr>
        <w:pStyle w:val="Style21"/>
        <w:numPr>
          <w:ilvl w:val="0"/>
          <w:numId w:val="20"/>
        </w:numPr>
        <w:rPr/>
      </w:pPr>
      <w:r>
        <w:rPr/>
        <w:t xml:space="preserve">  </w:t>
      </w:r>
      <w:r>
        <w:rPr/>
        <w:t>text.style.position = 'absolute';</w:t>
      </w:r>
    </w:p>
    <w:p>
      <w:pPr>
        <w:pStyle w:val="Style21"/>
        <w:numPr>
          <w:ilvl w:val="0"/>
          <w:numId w:val="20"/>
        </w:numPr>
        <w:rPr/>
      </w:pPr>
      <w:r>
        <w:rPr/>
        <w:t xml:space="preserve">  </w:t>
      </w:r>
      <w:r>
        <w:rPr/>
        <w:t>text.style.top = '50%';</w:t>
      </w:r>
    </w:p>
    <w:p>
      <w:pPr>
        <w:pStyle w:val="Style21"/>
        <w:numPr>
          <w:ilvl w:val="0"/>
          <w:numId w:val="20"/>
        </w:numPr>
        <w:rPr/>
      </w:pPr>
      <w:r>
        <w:rPr/>
        <w:t xml:space="preserve">  </w:t>
      </w:r>
      <w:r>
        <w:rPr/>
        <w:t>text.style.left = '50%';</w:t>
      </w:r>
    </w:p>
    <w:p>
      <w:pPr>
        <w:pStyle w:val="Style21"/>
        <w:numPr>
          <w:ilvl w:val="0"/>
          <w:numId w:val="20"/>
        </w:numPr>
        <w:rPr/>
      </w:pPr>
      <w:r>
        <w:rPr/>
        <w:t xml:space="preserve">  </w:t>
      </w:r>
      <w:r>
        <w:rPr/>
        <w:t>text.style.transform = 'translate(-50%, -50%)';</w:t>
      </w:r>
    </w:p>
    <w:p>
      <w:pPr>
        <w:pStyle w:val="Style21"/>
        <w:numPr>
          <w:ilvl w:val="0"/>
          <w:numId w:val="20"/>
        </w:numPr>
        <w:rPr/>
      </w:pPr>
      <w:r>
        <w:rPr/>
        <w:t xml:space="preserve">  </w:t>
      </w:r>
      <w:r>
        <w:rPr/>
        <w:t>text.style.fontSize = '34px';</w:t>
      </w:r>
    </w:p>
    <w:p>
      <w:pPr>
        <w:pStyle w:val="Style21"/>
        <w:numPr>
          <w:ilvl w:val="0"/>
          <w:numId w:val="20"/>
        </w:numPr>
        <w:rPr/>
      </w:pPr>
      <w:r>
        <w:rPr/>
        <w:t xml:space="preserve">  </w:t>
      </w:r>
      <w:r>
        <w:rPr/>
        <w:t>text.style.fontFamily = 'Google Sans,sans-serif';</w:t>
      </w:r>
    </w:p>
    <w:p>
      <w:pPr>
        <w:pStyle w:val="Style21"/>
        <w:numPr>
          <w:ilvl w:val="0"/>
          <w:numId w:val="20"/>
        </w:numPr>
        <w:rPr/>
      </w:pPr>
      <w:r>
        <w:rPr/>
        <w:t xml:space="preserve">  </w:t>
      </w:r>
      <w:r>
        <w:rPr/>
        <w:t>text.style.fontWeight = '700';</w:t>
      </w:r>
    </w:p>
    <w:p>
      <w:pPr>
        <w:pStyle w:val="Style21"/>
        <w:numPr>
          <w:ilvl w:val="0"/>
          <w:numId w:val="20"/>
        </w:numPr>
        <w:rPr/>
      </w:pPr>
      <w:r>
        <w:rPr/>
        <w:t xml:space="preserve">  </w:t>
      </w:r>
      <w:r>
        <w:rPr/>
        <w:t>text.style.color = 'white';</w:t>
      </w:r>
    </w:p>
    <w:p>
      <w:pPr>
        <w:pStyle w:val="Style21"/>
        <w:numPr>
          <w:ilvl w:val="0"/>
          <w:numId w:val="20"/>
        </w:numPr>
        <w:rPr/>
      </w:pPr>
      <w:r>
        <w:rPr/>
        <w:t xml:space="preserve">  </w:t>
      </w:r>
      <w:r>
        <w:rPr/>
        <w:t>text.style.lineHeight = '1em';</w:t>
      </w:r>
    </w:p>
    <w:p>
      <w:pPr>
        <w:pStyle w:val="Style21"/>
        <w:numPr>
          <w:ilvl w:val="0"/>
          <w:numId w:val="20"/>
        </w:numPr>
        <w:rPr/>
      </w:pPr>
      <w:r>
        <w:rPr/>
        <w:t xml:space="preserve">  </w:t>
      </w:r>
      <w:r>
        <w:rPr/>
        <w:t>text.style['-webkit-text-fill-color'] = 'white';</w:t>
      </w:r>
    </w:p>
    <w:p>
      <w:pPr>
        <w:pStyle w:val="Style21"/>
        <w:numPr>
          <w:ilvl w:val="0"/>
          <w:numId w:val="20"/>
        </w:numPr>
        <w:rPr/>
      </w:pPr>
      <w:r>
        <w:rPr/>
        <w:t xml:space="preserve">  </w:t>
      </w:r>
      <w:r>
        <w:rPr/>
        <w:t>text.style['-webkit-text-stroke-width'] = '1px';</w:t>
      </w:r>
    </w:p>
    <w:p>
      <w:pPr>
        <w:pStyle w:val="Style21"/>
        <w:numPr>
          <w:ilvl w:val="0"/>
          <w:numId w:val="20"/>
        </w:numPr>
        <w:rPr/>
      </w:pPr>
      <w:r>
        <w:rPr/>
        <w:t xml:space="preserve">  </w:t>
      </w:r>
      <w:r>
        <w:rPr/>
        <w:t>text.style['-webkit-text-stroke-color'] = 'black'.</w:t>
      </w:r>
    </w:p>
    <w:p>
      <w:pPr>
        <w:pStyle w:val="Style21"/>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3" w:name="__RefHeading___Toc1256_3426928055"/>
      <w:bookmarkEnd w:id="33"/>
      <w:r>
        <w:rPr>
          <w:rFonts w:ascii="Times New Roman" w:hAnsi="Times New Roman"/>
          <w:sz w:val="28"/>
          <w:szCs w:val="28"/>
        </w:rPr>
        <w:t>3.3.2 Сервис-воркер</w:t>
      </w:r>
    </w:p>
    <w:p>
      <w:pPr>
        <w:pStyle w:val="Style21"/>
        <w:rPr/>
      </w:pPr>
      <w:r>
        <w:rPr/>
        <w:t xml:space="preserve">Связующим звеном между клиентом и сервером выступает модуль сервис-воркера. По сути он действует как прокси-сервер. Модуль представляет из себя JavaScript файл, запускаемый в фоновом режиме окна браузера. </w:t>
      </w:r>
    </w:p>
    <w:p>
      <w:pPr>
        <w:pStyle w:val="Style21"/>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1"/>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в котором каждый элемент представляет собой 8-битное целое число без знака. Полученный результат передаётся </w:t>
      </w:r>
      <w:r>
        <w:rPr>
          <w:rFonts w:eastAsia="Noto Serif CJK SC" w:cs="Times New Roman"/>
          <w:color w:val="auto"/>
          <w:kern w:val="0"/>
          <w:sz w:val="28"/>
          <w:szCs w:val="28"/>
          <w:lang w:val="ru-RU" w:eastAsia="zh-CN" w:bidi="hi-IN"/>
        </w:rPr>
        <w:t>POST запросом на сервер для дальнейшей обработки и анализа, а модуль переходит в режим ожидания результатов</w:t>
      </w:r>
      <w:r>
        <w:rPr/>
        <w:t xml:space="preserve">.  </w:t>
      </w:r>
    </w:p>
    <w:p>
      <w:pPr>
        <w:pStyle w:val="Style21"/>
        <w:rPr/>
      </w:pPr>
      <w:r>
        <w:rPr/>
        <w:t>При получения предсказания от сервера, сервис-воркер проверяет его целостность и отправляет данные расширению на дальнейший вывод пользователю.</w:t>
      </w:r>
    </w:p>
    <w:p>
      <w:pPr>
        <w:pStyle w:val="4"/>
        <w:spacing w:lineRule="auto" w:line="360"/>
        <w:rPr>
          <w:rFonts w:ascii="Times New Roman" w:hAnsi="Times New Roman"/>
          <w:sz w:val="28"/>
          <w:szCs w:val="28"/>
        </w:rPr>
      </w:pPr>
      <w:bookmarkStart w:id="34" w:name="__RefHeading___Toc1258_3426928055"/>
      <w:bookmarkEnd w:id="34"/>
      <w:r>
        <w:rPr>
          <w:rFonts w:ascii="Times New Roman" w:hAnsi="Times New Roman"/>
          <w:sz w:val="28"/>
          <w:szCs w:val="28"/>
        </w:rPr>
        <w:t>3.3.3 Сервер</w:t>
      </w:r>
    </w:p>
    <w:p>
      <w:pPr>
        <w:pStyle w:val="Style21"/>
        <w:rPr/>
      </w:pPr>
      <w:r>
        <w:rPr/>
        <w:t xml:space="preserve">Сервер выступает хранилищем моделей машинного обучения в формате JSON и сопутствующих им артефактов бинарного типа.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1"/>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1"/>
        <w:rPr/>
      </w:pPr>
      <w:r>
        <w:rPr/>
        <w:t xml:space="preserve">Для анализа изображения </w:t>
      </w:r>
      <w:r>
        <w:rPr>
          <w:rFonts w:eastAsia="Noto Serif CJK SC" w:cs="Times New Roman"/>
          <w:color w:val="auto"/>
          <w:kern w:val="0"/>
          <w:sz w:val="28"/>
          <w:szCs w:val="28"/>
          <w:lang w:val="ru-RU" w:eastAsia="zh-CN" w:bidi="hi-IN"/>
        </w:rPr>
        <w:t>на сервере</w:t>
      </w:r>
      <w:r>
        <w:rPr/>
        <w:t xml:space="preserve"> средствами машинного обучения был реализован класс ImageClassifier, имеющий два асинхронных метода:</w:t>
      </w:r>
    </w:p>
    <w:p>
      <w:pPr>
        <w:pStyle w:val="Style21"/>
        <w:numPr>
          <w:ilvl w:val="0"/>
          <w:numId w:val="21"/>
        </w:numPr>
        <w:rPr/>
      </w:pPr>
      <w:r>
        <w:rPr/>
        <w:t>loadModel() - функция для загрузки требуемой модели, принимающая аргументом путь к файлу JSON на сервере.</w:t>
      </w:r>
    </w:p>
    <w:p>
      <w:pPr>
        <w:pStyle w:val="Style21"/>
        <w:numPr>
          <w:ilvl w:val="0"/>
          <w:numId w:val="21"/>
        </w:numPr>
        <w:rPr/>
      </w:pPr>
      <w:r>
        <w:rPr>
          <w:rFonts w:eastAsia="Noto Serif CJK SC" w:cs="Times New Roman"/>
          <w:color w:val="auto"/>
          <w:kern w:val="0"/>
          <w:sz w:val="28"/>
          <w:szCs w:val="28"/>
          <w:lang w:val="ru-RU" w:eastAsia="zh-CN" w:bidi="hi-IN"/>
        </w:rPr>
        <w:t>analyzeImage() - функция классификации изображения. Принимает тензор данных изображения и передаёт его на предсказание загруженной модели нейронной сети. Результатом классификации является массив из пяти чисел, потому что в данной работе модель обучена различать пять видов изображений. Значения отражают уверенность модели в том, насколько иллюстрация относится к каждой группе. Среди полученных значений выбирается наивысшее и передаётся обратно в модуль воркера  вместе с индексом класса.</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t xml:space="preserve">Полученные с воркера данные, перед тем как пройти анализ на криминальное содержание, проходят процедуру сжатия и методами из библиотеки tensorflow.js конвертируются в тензор. Это позволяет передать информацию о каждом пикселе изображения на исследование нейронной сети. </w:t>
      </w:r>
    </w:p>
    <w:p>
      <w:pPr>
        <w:pStyle w:val="4"/>
        <w:spacing w:lineRule="auto" w:line="360"/>
        <w:rPr>
          <w:rFonts w:ascii="Times New Roman" w:hAnsi="Times New Roman"/>
          <w:sz w:val="28"/>
          <w:szCs w:val="28"/>
        </w:rPr>
      </w:pPr>
      <w:bookmarkStart w:id="35" w:name="__RefHeading___Toc1260_3426928055"/>
      <w:bookmarkEnd w:id="35"/>
      <w:r>
        <w:rPr>
          <w:rFonts w:ascii="Times New Roman" w:hAnsi="Times New Roman"/>
          <w:sz w:val="28"/>
          <w:szCs w:val="28"/>
        </w:rPr>
        <w:t>3.3.4 Интерфейс расширения</w:t>
      </w:r>
    </w:p>
    <w:p>
      <w:pPr>
        <w:pStyle w:val="Style21"/>
        <w:widowControl/>
        <w:numPr>
          <w:ilvl w:val="0"/>
          <w:numId w:val="2"/>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рисунке 9 представлена карточка программной системы в библиотеке расширений Chrome.</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posOffset>1029970</wp:posOffset>
                  </wp:positionH>
                  <wp:positionV relativeFrom="paragraph">
                    <wp:posOffset>30480</wp:posOffset>
                  </wp:positionV>
                  <wp:extent cx="3810635" cy="203390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810635" cy="2033905"/>
                          </a:xfrm>
                          <a:prstGeom prst="rect">
                            <a:avLst/>
                          </a:prstGeom>
                        </pic:spPr>
                      </pic:pic>
                    </a:graphicData>
                  </a:graphic>
                </wp:anchor>
              </w:drawing>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p>
            <w:pPr>
              <w:pStyle w:val="Style30"/>
              <w:rPr>
                <w:rFonts w:ascii="Times New Roman" w:hAnsi="Times New Roman"/>
                <w:sz w:val="28"/>
                <w:szCs w:val="28"/>
              </w:rPr>
            </w:pPr>
            <w:r>
              <w:rPr>
                <w:rFonts w:ascii="Times New Roman" w:hAnsi="Times New Roman"/>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9 -  </w:t>
            </w:r>
            <w:r>
              <w:rPr>
                <w:rFonts w:eastAsia="Noto Serif CJK SC" w:cs="Lohit Devanagari" w:ascii="Times New Roman" w:hAnsi="Times New Roman"/>
                <w:color w:val="auto"/>
                <w:kern w:val="0"/>
                <w:sz w:val="28"/>
                <w:szCs w:val="28"/>
                <w:lang w:val="ru-RU" w:eastAsia="zh-CN" w:bidi="hi-IN"/>
              </w:rPr>
              <w:t xml:space="preserve">Карточка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 в Chrome</w:t>
            </w:r>
          </w:p>
        </w:tc>
      </w:tr>
    </w:tbl>
    <w:p>
      <w:pPr>
        <w:pStyle w:val="Normal"/>
        <w:widowControl/>
        <w:numPr>
          <w:ilvl w:val="0"/>
          <w:numId w:val="2"/>
        </w:numPr>
        <w:tabs>
          <w:tab w:val="clear" w:pos="708"/>
          <w:tab w:val="left" w:pos="709" w:leader="none"/>
        </w:tabs>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рисунке 10.</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1">
                  <wp:simplePos x="0" y="0"/>
                  <wp:positionH relativeFrom="column">
                    <wp:posOffset>847090</wp:posOffset>
                  </wp:positionH>
                  <wp:positionV relativeFrom="paragraph">
                    <wp:posOffset>77470</wp:posOffset>
                  </wp:positionV>
                  <wp:extent cx="4176395" cy="285750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rcRect l="5578" t="7202" r="23285" b="6252"/>
                          <a:stretch>
                            <a:fillRect/>
                          </a:stretch>
                        </pic:blipFill>
                        <pic:spPr bwMode="auto">
                          <a:xfrm>
                            <a:off x="0" y="0"/>
                            <a:ext cx="4176395" cy="2857500"/>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10 -  </w:t>
            </w:r>
            <w:r>
              <w:rPr>
                <w:rFonts w:eastAsia="Noto Serif CJK SC" w:cs="Lohit Devanagari" w:ascii="Times New Roman" w:hAnsi="Times New Roman"/>
                <w:color w:val="auto"/>
                <w:kern w:val="0"/>
                <w:sz w:val="28"/>
                <w:szCs w:val="28"/>
                <w:lang w:val="ru-RU" w:eastAsia="zh-CN" w:bidi="hi-IN"/>
              </w:rPr>
              <w:t>Контекстное меню</w:t>
            </w:r>
          </w:p>
        </w:tc>
      </w:tr>
    </w:tbl>
    <w:p>
      <w:pPr>
        <w:pStyle w:val="Style21"/>
        <w:numPr>
          <w:ilvl w:val="0"/>
          <w:numId w:val="2"/>
        </w:numPr>
        <w:rPr/>
      </w:pPr>
      <w:r>
        <w:rPr/>
      </w:r>
    </w:p>
    <w:p>
      <w:pPr>
        <w:pStyle w:val="Style21"/>
        <w:widowControl/>
        <w:numPr>
          <w:ilvl w:val="0"/>
          <w:numId w:val="2"/>
        </w:numPr>
        <w:suppressAutoHyphens w:val="false"/>
        <w:bidi w:val="0"/>
        <w:spacing w:lineRule="auto" w:line="360" w:before="0" w:after="0"/>
        <w:ind w:left="0" w:right="0" w:firstLine="737"/>
        <w:jc w:val="both"/>
        <w:rPr/>
      </w:pPr>
      <w:r>
        <w:rPr/>
        <w:t>На рисунках 11-12 показаны результаты работы расширения.</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180330" cy="37249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5180330" cy="3724910"/>
                          </a:xfrm>
                          <a:prstGeom prst="rect">
                            <a:avLst/>
                          </a:prstGeom>
                        </pic:spPr>
                      </pic:pic>
                    </a:graphicData>
                  </a:graphic>
                </wp:anchor>
              </w:drawing>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r>
          </w:p>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11 -  </w:t>
            </w:r>
            <w:r>
              <w:rPr>
                <w:rFonts w:eastAsia="Noto Serif CJK SC" w:cs="Lohit Devanagari" w:ascii="Times New Roman" w:hAnsi="Times New Roman"/>
                <w:color w:val="auto"/>
                <w:kern w:val="0"/>
                <w:sz w:val="28"/>
                <w:szCs w:val="28"/>
                <w:lang w:val="ru-RU" w:eastAsia="zh-CN" w:bidi="hi-IN"/>
              </w:rPr>
              <w:t>Результат классификации не деструктивного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17780</wp:posOffset>
                  </wp:positionV>
                  <wp:extent cx="4363085" cy="368744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4363085" cy="3687445"/>
                          </a:xfrm>
                          <a:prstGeom prst="rect">
                            <a:avLst/>
                          </a:prstGeom>
                        </pic:spPr>
                      </pic:pic>
                    </a:graphicData>
                  </a:graphic>
                </wp:anchor>
              </w:drawing>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p>
            <w:pPr>
              <w:pStyle w:val="Style30"/>
              <w:rPr>
                <w:sz w:val="28"/>
                <w:szCs w:val="28"/>
              </w:rPr>
            </w:pPr>
            <w:r>
              <w:rPr>
                <w:sz w:val="28"/>
                <w:szCs w:val="28"/>
              </w:rPr>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12 - </w:t>
            </w:r>
            <w:r>
              <w:rPr>
                <w:rFonts w:eastAsia="Noto Serif CJK SC" w:cs="Lohit Devanagari" w:ascii="Times New Roman" w:hAnsi="Times New Roman"/>
                <w:color w:val="auto"/>
                <w:kern w:val="0"/>
                <w:sz w:val="28"/>
                <w:szCs w:val="28"/>
                <w:lang w:val="ru-RU" w:eastAsia="zh-CN" w:bidi="hi-IN"/>
              </w:rPr>
              <w:t xml:space="preserve"> Результат классификации деструктивной иллюстрации</w:t>
            </w:r>
          </w:p>
        </w:tc>
      </w:tr>
    </w:tbl>
    <w:p>
      <w:pPr>
        <w:pStyle w:val="Style21"/>
        <w:widowControl/>
        <w:numPr>
          <w:ilvl w:val="0"/>
          <w:numId w:val="2"/>
        </w:numPr>
        <w:suppressAutoHyphens w:val="false"/>
        <w:bidi w:val="0"/>
        <w:spacing w:lineRule="auto" w:line="360" w:before="0" w:after="0"/>
        <w:ind w:left="0" w:right="0" w:firstLine="737"/>
        <w:jc w:val="both"/>
        <w:rPr/>
      </w:pPr>
      <w:r>
        <w:rPr/>
        <w:t>Если изображение для анализа слишком маленькое, приложение выдаёт предупреждение, как показано на рисунке 13.</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70575" cy="2546985"/>
                  <wp:effectExtent l="0" t="0" r="0" b="0"/>
                  <wp:wrapSquare wrapText="largest"/>
                  <wp:docPr id="1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5" descr=""/>
                          <pic:cNvPicPr>
                            <a:picLocks noChangeAspect="1" noChangeArrowheads="1"/>
                          </pic:cNvPicPr>
                        </pic:nvPicPr>
                        <pic:blipFill>
                          <a:blip r:embed="rId16"/>
                          <a:stretch>
                            <a:fillRect/>
                          </a:stretch>
                        </pic:blipFill>
                        <pic:spPr bwMode="auto">
                          <a:xfrm>
                            <a:off x="0" y="0"/>
                            <a:ext cx="5870575" cy="2546985"/>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13 - </w:t>
            </w:r>
            <w:r>
              <w:rPr>
                <w:rFonts w:eastAsia="Noto Serif CJK SC" w:cs="Lohit Devanagari" w:ascii="Times New Roman" w:hAnsi="Times New Roman"/>
                <w:color w:val="auto"/>
                <w:kern w:val="0"/>
                <w:sz w:val="28"/>
                <w:szCs w:val="28"/>
                <w:lang w:val="ru-RU" w:eastAsia="zh-CN" w:bidi="hi-IN"/>
              </w:rPr>
              <w:t xml:space="preserve"> Предупреждение о размере изображения</w:t>
            </w:r>
          </w:p>
        </w:tc>
      </w:tr>
    </w:tbl>
    <w:p>
      <w:pPr>
        <w:pStyle w:val="Style21"/>
        <w:widowControl/>
        <w:numPr>
          <w:ilvl w:val="0"/>
          <w:numId w:val="2"/>
        </w:numPr>
        <w:suppressAutoHyphens w:val="false"/>
        <w:bidi w:val="0"/>
        <w:spacing w:lineRule="auto" w:line="360" w:before="0" w:after="0"/>
        <w:ind w:left="0" w:right="0" w:firstLine="737"/>
        <w:jc w:val="both"/>
        <w:rPr/>
      </w:pPr>
      <w:r>
        <w:rPr/>
      </w:r>
    </w:p>
    <w:p>
      <w:pPr>
        <w:pStyle w:val="Style21"/>
        <w:widowControl/>
        <w:numPr>
          <w:ilvl w:val="0"/>
          <w:numId w:val="2"/>
        </w:numPr>
        <w:suppressAutoHyphens w:val="false"/>
        <w:bidi w:val="0"/>
        <w:spacing w:lineRule="auto" w:line="360" w:before="0" w:after="0"/>
        <w:ind w:left="0" w:right="0" w:firstLine="737"/>
        <w:jc w:val="both"/>
        <w:rPr/>
      </w:pPr>
      <w:r>
        <w:rPr/>
        <w:t xml:space="preserve">Если изображение для анализа </w:t>
      </w:r>
      <w:r>
        <w:rPr>
          <w:rFonts w:eastAsia="Noto Serif CJK SC" w:cs="Times New Roman"/>
          <w:color w:val="auto"/>
          <w:kern w:val="0"/>
          <w:sz w:val="28"/>
          <w:szCs w:val="28"/>
          <w:lang w:val="ru-RU" w:eastAsia="zh-CN" w:bidi="hi-IN"/>
        </w:rPr>
        <w:t>по каким-то причинам не может быть загружено</w:t>
      </w:r>
      <w:r>
        <w:rPr/>
        <w:t>, расширение также об этом сообщает, как показано на рисунке 14.</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30"/>
              <w:numPr>
                <w:ilvl w:val="0"/>
                <w:numId w:val="2"/>
              </w:numPr>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70575" cy="3790950"/>
                  <wp:effectExtent l="0" t="0" r="0" b="0"/>
                  <wp:wrapSquare wrapText="largest"/>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5870575" cy="3790950"/>
                          </a:xfrm>
                          <a:prstGeom prst="rect">
                            <a:avLst/>
                          </a:prstGeom>
                        </pic:spPr>
                      </pic:pic>
                    </a:graphicData>
                  </a:graphic>
                </wp:anchor>
              </w:drawing>
            </w:r>
          </w:p>
        </w:tc>
      </w:tr>
      <w:tr>
        <w:trPr/>
        <w:tc>
          <w:tcPr>
            <w:tcW w:w="9355" w:type="dxa"/>
            <w:tcBorders/>
          </w:tcPr>
          <w:p>
            <w:pPr>
              <w:pStyle w:val="Style30"/>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14 - </w:t>
            </w:r>
            <w:r>
              <w:rPr>
                <w:rFonts w:eastAsia="Noto Serif CJK SC" w:cs="Lohit Devanagari" w:ascii="Times New Roman" w:hAnsi="Times New Roman"/>
                <w:color w:val="auto"/>
                <w:kern w:val="0"/>
                <w:sz w:val="28"/>
                <w:szCs w:val="28"/>
                <w:lang w:val="ru-RU" w:eastAsia="zh-CN" w:bidi="hi-IN"/>
              </w:rPr>
              <w:t>Ошибка загрузки  изображения</w:t>
            </w:r>
          </w:p>
        </w:tc>
      </w:tr>
    </w:tbl>
    <w:p>
      <w:pPr>
        <w:pStyle w:val="Style21"/>
        <w:widowControl/>
        <w:numPr>
          <w:ilvl w:val="0"/>
          <w:numId w:val="2"/>
        </w:numPr>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2"/>
        </w:numPr>
        <w:spacing w:lineRule="auto" w:line="360"/>
        <w:ind w:left="708" w:hanging="0"/>
        <w:rPr/>
      </w:pPr>
      <w:bookmarkStart w:id="36" w:name="__RefHeading___Toc1262_3426928055"/>
      <w:bookmarkEnd w:id="36"/>
      <w:r>
        <w:rPr>
          <w:rFonts w:eastAsia="Noto Serif CJK SC" w:cs="Cambria"/>
          <w:b/>
          <w:bCs/>
          <w:color w:val="auto"/>
          <w:kern w:val="2"/>
          <w:sz w:val="28"/>
          <w:szCs w:val="28"/>
          <w:lang w:val="ru-RU" w:eastAsia="zh-CN" w:bidi="hi-IN"/>
        </w:rPr>
        <w:t>3.4 Выводы</w:t>
      </w:r>
    </w:p>
    <w:p>
      <w:pPr>
        <w:pStyle w:val="Style21"/>
        <w:rPr/>
      </w:pPr>
      <w:r>
        <w:rPr/>
        <w:t>В данном разделе была представлена архитектура программной системы, разрабатываемой для анализа веб-ресурсов на криминальный контент с использованием методов машинного обучения. Разработанная архитектура включает в себя расширение для браузера, сервис-воркер и сервер.</w:t>
      </w:r>
    </w:p>
    <w:p>
      <w:pPr>
        <w:pStyle w:val="Style21"/>
        <w:rPr/>
      </w:pPr>
      <w:r>
        <w:rPr/>
        <w:t xml:space="preserve">Расширение, работая внутри браузера, предоставляет возможность анализировать загруженные веб-страницы на наличие криминального контента. Оно использует предобученные модели машинного обучения для анализа изображений. Расширение также обменивается данными с сервис-вокером и отправляет запросы на анализ </w:t>
      </w:r>
      <w:r>
        <w:rPr>
          <w:rFonts w:eastAsia="Noto Serif CJK SC" w:cs="Times New Roman"/>
          <w:color w:val="auto"/>
          <w:kern w:val="0"/>
          <w:sz w:val="28"/>
          <w:szCs w:val="28"/>
          <w:lang w:val="ru-RU" w:eastAsia="zh-CN" w:bidi="hi-IN"/>
        </w:rPr>
        <w:t>иллюстраций</w:t>
      </w:r>
      <w:r>
        <w:rPr/>
        <w:t>.</w:t>
      </w:r>
    </w:p>
    <w:p>
      <w:pPr>
        <w:pStyle w:val="Style21"/>
        <w:rPr/>
      </w:pPr>
      <w:r>
        <w:rPr/>
        <w:t xml:space="preserve">Сервис-вокер является промежуточным звеном между расширением и сервером. Он предоставляет API для обработки запросов на анализ </w:t>
      </w:r>
      <w:r>
        <w:rPr>
          <w:rFonts w:eastAsia="Noto Serif CJK SC" w:cs="Times New Roman"/>
          <w:color w:val="auto"/>
          <w:kern w:val="0"/>
          <w:sz w:val="28"/>
          <w:szCs w:val="28"/>
          <w:lang w:val="ru-RU" w:eastAsia="zh-CN" w:bidi="hi-IN"/>
        </w:rPr>
        <w:t>управляется событиями расширения</w:t>
      </w:r>
      <w:r>
        <w:rPr/>
        <w:t xml:space="preserve">. Сервис-вокер также взаимодействует с сервером для поставки данных на анализ и получения </w:t>
      </w:r>
      <w:r>
        <w:rPr>
          <w:rFonts w:eastAsia="Noto Serif CJK SC" w:cs="Times New Roman"/>
          <w:color w:val="auto"/>
          <w:kern w:val="0"/>
          <w:sz w:val="28"/>
          <w:szCs w:val="28"/>
          <w:lang w:val="ru-RU" w:eastAsia="zh-CN" w:bidi="hi-IN"/>
        </w:rPr>
        <w:t>результатов мониторинга</w:t>
      </w:r>
      <w:r>
        <w:rPr/>
        <w:t>.</w:t>
      </w:r>
    </w:p>
    <w:p>
      <w:pPr>
        <w:pStyle w:val="Style21"/>
        <w:rPr/>
      </w:pPr>
      <w:r>
        <w:rPr/>
        <w:t>Сервер хранит модели машинного обучения и пр</w:t>
      </w:r>
      <w:r>
        <w:rPr>
          <w:rFonts w:eastAsia="Noto Serif CJK SC" w:cs="Times New Roman"/>
          <w:color w:val="auto"/>
          <w:kern w:val="0"/>
          <w:sz w:val="28"/>
          <w:szCs w:val="28"/>
          <w:lang w:val="ru-RU" w:eastAsia="zh-CN" w:bidi="hi-IN"/>
        </w:rPr>
        <w:t>оизводит классификацию изображений по категориям средствами нейронных сетей. Также этот модуль обрабатывает иллюстрации, конвертируя их в необходимый для вычислений формат.</w:t>
      </w:r>
    </w:p>
    <w:p>
      <w:pPr>
        <w:pStyle w:val="Style21"/>
        <w:rPr/>
      </w:pPr>
      <w:r>
        <w:rPr/>
        <w:t xml:space="preserve">Такая архитектура позволяет эффективно анализировать веб-ресурсы на криминальный контент, используя мощности машинного обучения. Также она позволяет использовать облачные и туманный вычисления для повышения производительности продукта. </w:t>
      </w:r>
      <w:r>
        <w:rPr>
          <w:rFonts w:eastAsia="Noto Serif CJK SC" w:cs="Times New Roman"/>
          <w:color w:val="auto"/>
          <w:kern w:val="0"/>
          <w:sz w:val="28"/>
          <w:szCs w:val="28"/>
          <w:lang w:val="ru-RU" w:eastAsia="zh-CN" w:bidi="hi-IN"/>
        </w:rPr>
        <w:t>Архитектура</w:t>
      </w:r>
      <w:r>
        <w:rPr/>
        <w:t xml:space="preserve"> обеспечивает быстрый и точный анализ </w:t>
      </w:r>
      <w:r>
        <w:rPr>
          <w:rFonts w:eastAsia="Noto Serif CJK SC" w:cs="Times New Roman"/>
          <w:color w:val="auto"/>
          <w:kern w:val="0"/>
          <w:sz w:val="28"/>
          <w:szCs w:val="28"/>
          <w:lang w:val="ru-RU" w:eastAsia="zh-CN" w:bidi="hi-IN"/>
        </w:rPr>
        <w:t>изображений и</w:t>
      </w:r>
      <w:r>
        <w:rPr/>
        <w:t xml:space="preserve"> обновление моделей без необходимости обновления самого расширения. </w:t>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37" w:name="__RefHeading___Toc1266_3426928055"/>
      <w:bookmarkEnd w:id="37"/>
      <w:r>
        <w:rPr>
          <w:rFonts w:eastAsia="Noto Serif CJK SC" w:cs="Times New Roman"/>
          <w:b/>
          <w:bCs/>
          <w:color w:val="auto"/>
          <w:kern w:val="2"/>
          <w:sz w:val="28"/>
          <w:szCs w:val="28"/>
          <w:lang w:val="ru-RU" w:eastAsia="zh-CN" w:bidi="hi-IN"/>
        </w:rPr>
        <w:t>4</w:t>
      </w:r>
      <w:bookmarkStart w:id="38" w:name="_Toc73173348111"/>
      <w:r>
        <w:rPr>
          <w:rFonts w:eastAsia="Noto Serif CJK SC" w:cs="Times New Roman"/>
          <w:b/>
          <w:bCs/>
          <w:color w:val="auto"/>
          <w:kern w:val="2"/>
          <w:sz w:val="28"/>
          <w:szCs w:val="28"/>
          <w:lang w:val="ru-RU" w:eastAsia="zh-CN" w:bidi="hi-IN"/>
        </w:rPr>
        <w:t xml:space="preserve"> </w:t>
      </w:r>
      <w:bookmarkEnd w:id="38"/>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3"/>
        </w:numPr>
        <w:ind w:left="708" w:hanging="0"/>
        <w:rPr/>
      </w:pPr>
      <w:bookmarkStart w:id="39" w:name="__RefHeading___Toc1268_3426928055"/>
      <w:bookmarkEnd w:id="39"/>
      <w:r>
        <w:rPr>
          <w:rFonts w:eastAsia="Noto Serif CJK SC" w:cs="Cambria"/>
          <w:b/>
          <w:bCs/>
          <w:color w:val="auto"/>
          <w:kern w:val="2"/>
          <w:sz w:val="28"/>
          <w:szCs w:val="28"/>
          <w:lang w:val="ru-RU" w:eastAsia="zh-CN" w:bidi="hi-IN"/>
        </w:rPr>
        <w:t>4.1 Нагрузочное тестирование</w:t>
      </w:r>
    </w:p>
    <w:p>
      <w:pPr>
        <w:pStyle w:val="Style21"/>
        <w:rPr/>
      </w:pPr>
      <w:r>
        <w:rPr/>
        <w:t>В данном разделе была исследована производительность обработки видео на различных вычислительных мощностях.</w:t>
      </w:r>
    </w:p>
    <w:p>
      <w:pPr>
        <w:pStyle w:val="Style21"/>
        <w:rPr/>
      </w:pPr>
      <w:r>
        <w:rPr/>
        <w:t xml:space="preserve">Используемые вычислительные мощности: </w:t>
      </w:r>
    </w:p>
    <w:p>
      <w:pPr>
        <w:pStyle w:val="Style21"/>
        <w:numPr>
          <w:ilvl w:val="0"/>
          <w:numId w:val="23"/>
        </w:numPr>
        <w:rPr/>
      </w:pPr>
      <w:r>
        <w:rPr/>
        <w:t>Acer Aspire E5-573, ОЗУ 8 Гб, CPU 4;</w:t>
      </w:r>
    </w:p>
    <w:p>
      <w:pPr>
        <w:pStyle w:val="Style21"/>
        <w:numPr>
          <w:ilvl w:val="0"/>
          <w:numId w:val="23"/>
        </w:numPr>
        <w:rPr/>
      </w:pPr>
      <w:r>
        <w:rPr/>
        <w:t>Облако на платформе Yandex, ОЗУ 20 Гб, CPU 20;</w:t>
      </w:r>
    </w:p>
    <w:p>
      <w:pPr>
        <w:pStyle w:val="Style21"/>
        <w:numPr>
          <w:ilvl w:val="0"/>
          <w:numId w:val="23"/>
        </w:numPr>
        <w:rPr/>
      </w:pPr>
      <w:r>
        <w:rPr/>
        <w:t xml:space="preserve">Облако на платформе Yandex, ОЗУ </w:t>
      </w:r>
      <w:r>
        <w:rPr/>
        <w:t>12</w:t>
      </w:r>
      <w:r>
        <w:rPr/>
        <w:t xml:space="preserve"> Гб, CPU </w:t>
      </w:r>
      <w:r>
        <w:rPr>
          <w:rFonts w:eastAsia="Noto Serif CJK SC" w:cs="Times New Roman"/>
          <w:color w:val="auto"/>
          <w:kern w:val="0"/>
          <w:sz w:val="28"/>
          <w:szCs w:val="28"/>
          <w:lang w:val="ru-RU" w:eastAsia="zh-CN" w:bidi="hi-IN"/>
        </w:rPr>
        <w:t>14</w:t>
      </w:r>
      <w:r>
        <w:rPr/>
        <w:t>;</w:t>
      </w:r>
    </w:p>
    <w:p>
      <w:pPr>
        <w:pStyle w:val="Style21"/>
        <w:numPr>
          <w:ilvl w:val="0"/>
          <w:numId w:val="23"/>
        </w:numPr>
        <w:rPr/>
      </w:pPr>
      <w:r>
        <w:rPr/>
        <w:t xml:space="preserve">Платформа Google Colab ОЗУ 12.7, GPU T4; </w:t>
      </w:r>
    </w:p>
    <w:p>
      <w:pPr>
        <w:pStyle w:val="Style21"/>
        <w:rPr/>
      </w:pPr>
      <w:r>
        <w:rPr/>
        <w:t xml:space="preserve">В данном исследовании производится измерение времени отклика сервера, на котором производятся основные вычисления системы. В первом случае модуль запускается на локальном компьютере, а во втором - на дистанционном сервере. Для анализа производительности в </w:t>
      </w:r>
      <w:r>
        <w:rPr>
          <w:rFonts w:eastAsia="Noto Serif CJK SC" w:cs="Times New Roman"/>
          <w:color w:val="auto"/>
          <w:kern w:val="0"/>
          <w:sz w:val="28"/>
          <w:szCs w:val="28"/>
          <w:lang w:val="ru-RU" w:eastAsia="zh-CN" w:bidi="hi-IN"/>
        </w:rPr>
        <w:t>воркере</w:t>
      </w:r>
      <w:r>
        <w:rPr/>
        <w:t xml:space="preserve"> был использован метод performance.now(), который возвращает временную метку, измеряемую в миллисекундах.  Результаты измерений для модели представлены в таблице 2.</w:t>
      </w:r>
    </w:p>
    <w:p>
      <w:pPr>
        <w:pStyle w:val="Style21"/>
        <w:rPr/>
      </w:pPr>
      <w:r>
        <w:rPr/>
      </w:r>
    </w:p>
    <w:p>
      <w:pPr>
        <w:pStyle w:val="Style33"/>
        <w:rPr/>
      </w:pPr>
      <w:r>
        <w:rPr/>
        <w:t xml:space="preserve">Таблица 2 – </w:t>
      </w:r>
      <w:r>
        <w:rPr>
          <w:rFonts w:eastAsia="Noto Serif CJK SC" w:cs="Times New Roman"/>
          <w:color w:val="auto"/>
          <w:kern w:val="0"/>
          <w:sz w:val="28"/>
          <w:szCs w:val="20"/>
          <w:lang w:val="ru-RU" w:eastAsia="zh-CN" w:bidi="hi-IN"/>
        </w:rPr>
        <w:t>Среднее время ответа, модель EfficientNet</w:t>
      </w:r>
    </w:p>
    <w:tbl>
      <w:tblPr>
        <w:tblStyle w:val="af9"/>
        <w:tblW w:w="8900" w:type="dxa"/>
        <w:jc w:val="left"/>
        <w:tblInd w:w="568" w:type="dxa"/>
        <w:tblCellMar>
          <w:top w:w="0" w:type="dxa"/>
          <w:left w:w="108" w:type="dxa"/>
          <w:bottom w:w="0" w:type="dxa"/>
          <w:right w:w="108" w:type="dxa"/>
        </w:tblCellMar>
        <w:tblLook w:val="04a0" w:noHBand="0" w:noVBand="1" w:firstColumn="1" w:lastRow="0" w:lastColumn="0" w:firstRow="1"/>
      </w:tblPr>
      <w:tblGrid>
        <w:gridCol w:w="3120"/>
        <w:gridCol w:w="1834"/>
        <w:gridCol w:w="1831"/>
        <w:gridCol w:w="1"/>
      </w:tblGrid>
      <w:tr>
        <w:trPr/>
        <w:tc>
          <w:tcPr>
            <w:tcW w:w="312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Компьютер</w:t>
            </w:r>
          </w:p>
        </w:tc>
        <w:tc>
          <w:tcPr>
            <w:tcW w:w="18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Обработка изображения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831" w:type="dxa"/>
            <w:tcBorders>
              <w:right w:val="nil"/>
            </w:tcBorders>
          </w:tcPr>
          <w:p>
            <w:pPr>
              <w:pStyle w:val="Style29"/>
              <w:rPr/>
            </w:pPr>
            <w:r>
              <w:rPr>
                <w:rFonts w:eastAsia="Noto Serif CJK SC" w:cs="Times New Roman"/>
                <w:color w:val="auto"/>
                <w:kern w:val="0"/>
                <w:sz w:val="28"/>
                <w:szCs w:val="20"/>
                <w:lang w:val="ru-RU" w:eastAsia="zh-CN" w:bidi="hi-IN"/>
              </w:rPr>
              <w:t>Подключение к модели</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Классификация изображения (мс)</w:t>
            </w:r>
          </w:p>
        </w:tc>
      </w:tr>
      <w:tr>
        <w:trPr/>
        <w:tc>
          <w:tcPr>
            <w:tcW w:w="3120" w:type="dxa"/>
            <w:tcBorders/>
          </w:tcPr>
          <w:p>
            <w:pPr>
              <w:pStyle w:val="Style21"/>
              <w:ind w:hanging="0"/>
              <w:jc w:val="center"/>
              <w:rPr/>
            </w:pPr>
            <w:r>
              <w:rPr>
                <w:rFonts w:eastAsia="Noto Serif CJK SC" w:cs="Times New Roman"/>
                <w:color w:val="auto"/>
                <w:kern w:val="0"/>
                <w:sz w:val="28"/>
                <w:szCs w:val="20"/>
                <w:lang w:val="ru-RU" w:eastAsia="zh-CN" w:bidi="hi-IN"/>
              </w:rPr>
              <w:t>Acer Aspire E5-573</w:t>
            </w:r>
          </w:p>
        </w:tc>
        <w:tc>
          <w:tcPr>
            <w:tcW w:w="18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18 500</w:t>
            </w:r>
          </w:p>
        </w:tc>
        <w:tc>
          <w:tcPr>
            <w:tcW w:w="1831"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32</w:t>
            </w:r>
          </w:p>
        </w:tc>
        <w:tc>
          <w:tcPr>
            <w:tcW w:w="1"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18 700</w:t>
            </w:r>
          </w:p>
        </w:tc>
      </w:tr>
      <w:tr>
        <w:trPr/>
        <w:tc>
          <w:tcPr>
            <w:tcW w:w="3120" w:type="dxa"/>
            <w:tcBorders/>
          </w:tcPr>
          <w:p>
            <w:pPr>
              <w:pStyle w:val="Style29"/>
              <w:jc w:val="center"/>
              <w:rPr/>
            </w:pPr>
            <w:r>
              <w:rPr>
                <w:rFonts w:eastAsia="Noto Serif CJK SC" w:cs="Times New Roman"/>
                <w:color w:val="auto"/>
                <w:kern w:val="0"/>
                <w:sz w:val="28"/>
                <w:szCs w:val="20"/>
                <w:lang w:val="ru-RU" w:eastAsia="zh-CN" w:bidi="hi-IN"/>
              </w:rPr>
              <w:t xml:space="preserve">Облако Yandex </w:t>
            </w:r>
            <w:r>
              <w:rPr>
                <w:rFonts w:eastAsia="Noto Serif CJK SC" w:cs="Times New Roman"/>
                <w:color w:val="auto"/>
                <w:kern w:val="0"/>
                <w:sz w:val="28"/>
                <w:szCs w:val="20"/>
                <w:lang w:val="ru-RU" w:eastAsia="zh-CN" w:bidi="hi-IN"/>
              </w:rPr>
              <w:t>ОЗУ 12</w:t>
            </w:r>
          </w:p>
        </w:tc>
        <w:tc>
          <w:tcPr>
            <w:tcW w:w="18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10 000</w:t>
            </w:r>
          </w:p>
        </w:tc>
        <w:tc>
          <w:tcPr>
            <w:tcW w:w="1831"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w:t>
            </w:r>
          </w:p>
        </w:tc>
        <w:tc>
          <w:tcPr>
            <w:tcW w:w="1"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11 300</w:t>
            </w:r>
          </w:p>
        </w:tc>
      </w:tr>
      <w:tr>
        <w:trPr/>
        <w:tc>
          <w:tcPr>
            <w:tcW w:w="3120" w:type="dxa"/>
            <w:tcBorders>
              <w:top w:val="nil"/>
            </w:tcBorders>
          </w:tcPr>
          <w:p>
            <w:pPr>
              <w:pStyle w:val="Style29"/>
              <w:jc w:val="center"/>
              <w:rPr/>
            </w:pPr>
            <w:r>
              <w:rPr>
                <w:rFonts w:eastAsia="Noto Serif CJK SC" w:cs="Times New Roman"/>
                <w:color w:val="auto"/>
                <w:kern w:val="0"/>
                <w:sz w:val="28"/>
                <w:szCs w:val="20"/>
                <w:lang w:val="ru-RU" w:eastAsia="zh-CN" w:bidi="hi-IN"/>
              </w:rPr>
              <w:t xml:space="preserve">Облако Yandex </w:t>
            </w:r>
            <w:r>
              <w:rPr>
                <w:rFonts w:eastAsia="Noto Serif CJK SC" w:cs="Times New Roman"/>
                <w:color w:val="auto"/>
                <w:kern w:val="0"/>
                <w:sz w:val="28"/>
                <w:szCs w:val="20"/>
                <w:lang w:val="ru-RU" w:eastAsia="zh-CN" w:bidi="hi-IN"/>
              </w:rPr>
              <w:t>ОЗУ 20</w:t>
            </w:r>
          </w:p>
        </w:tc>
        <w:tc>
          <w:tcPr>
            <w:tcW w:w="18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800</w:t>
            </w:r>
          </w:p>
        </w:tc>
        <w:tc>
          <w:tcPr>
            <w:tcW w:w="1831"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6 500</w:t>
            </w:r>
          </w:p>
        </w:tc>
      </w:tr>
      <w:tr>
        <w:trPr/>
        <w:tc>
          <w:tcPr>
            <w:tcW w:w="3120" w:type="dxa"/>
            <w:tcBorders>
              <w:top w:val="nil"/>
            </w:tcBorders>
          </w:tcPr>
          <w:p>
            <w:pPr>
              <w:pStyle w:val="Style21"/>
              <w:ind w:hanging="0"/>
              <w:jc w:val="center"/>
              <w:rPr/>
            </w:pPr>
            <w:r>
              <w:rPr/>
              <w:t>Google Colab</w:t>
            </w:r>
          </w:p>
        </w:tc>
        <w:tc>
          <w:tcPr>
            <w:tcW w:w="18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600</w:t>
            </w:r>
          </w:p>
        </w:tc>
        <w:tc>
          <w:tcPr>
            <w:tcW w:w="1831"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1300</w:t>
            </w:r>
          </w:p>
        </w:tc>
      </w:tr>
    </w:tbl>
    <w:p>
      <w:pPr>
        <w:pStyle w:val="Style21"/>
        <w:rPr>
          <w:color w:val="FF0000"/>
        </w:rPr>
      </w:pPr>
      <w:r>
        <w:rPr>
          <w:color w:val="FF0000"/>
        </w:rPr>
      </w:r>
    </w:p>
    <w:p>
      <w:pPr>
        <w:pStyle w:val="Style21"/>
        <w:rPr/>
      </w:pPr>
      <w:r>
        <w:rPr/>
        <w:t xml:space="preserve">Поскольку модель имеет большую глубину и содержит более 50 миллионов параметров, было ожидаемым получить большую задержку вычислений  на фоне высокой точности модели. По результатам видно, что использование облачных технологий заметно </w:t>
      </w:r>
      <w:r>
        <w:rPr>
          <w:rFonts w:eastAsia="Noto Serif CJK SC" w:cs="Times New Roman"/>
          <w:color w:val="auto"/>
          <w:kern w:val="0"/>
          <w:sz w:val="28"/>
          <w:szCs w:val="28"/>
          <w:lang w:val="ru-RU" w:eastAsia="zh-CN" w:bidi="hi-IN"/>
        </w:rPr>
        <w:t>увеличивает производительность системы</w:t>
      </w:r>
      <w:r>
        <w:rPr/>
        <w:t xml:space="preserve"> по сравнению с личным компьютером. </w:t>
      </w:r>
    </w:p>
    <w:p>
      <w:pPr>
        <w:pStyle w:val="Style21"/>
        <w:rPr/>
      </w:pPr>
      <w:r>
        <w:rPr/>
        <w:t xml:space="preserve">Нераскрытый до конца потенциал вычислительных мощностей облачных технологий был выявлен с помощью платформы Google Colab, </w:t>
      </w:r>
      <w:r>
        <w:rPr/>
        <w:t xml:space="preserve">в которой была запущена среда выполнения </w:t>
      </w:r>
      <w:r>
        <w:rPr/>
        <w:t xml:space="preserve"> </w:t>
      </w:r>
      <w:r>
        <w:rPr/>
        <w:t xml:space="preserve">с ОЗУ 12.7 ГБ и GPU T4. Предобработка данных и предсказание категории контента моделью </w:t>
      </w:r>
      <w:r>
        <w:rPr>
          <w:rFonts w:eastAsia="Noto Serif CJK SC" w:cs="Times New Roman"/>
          <w:color w:val="auto"/>
          <w:kern w:val="0"/>
          <w:sz w:val="28"/>
          <w:szCs w:val="20"/>
          <w:lang w:val="ru-RU" w:eastAsia="zh-CN" w:bidi="hi-IN"/>
        </w:rPr>
        <w:t>EfficientNet составила примерно 2 секунды, что в 1.8 раза быстрее облака на 20 ядрах процессора и в 10 раз быстрее персонального компьютера. Это доказывает, насколько использование облачных технологий  с высокими характеристиками оптимизирует работу системы.</w:t>
      </w:r>
    </w:p>
    <w:p>
      <w:pPr>
        <w:pStyle w:val="Style21"/>
        <w:rPr/>
      </w:pPr>
      <w:r>
        <w:rPr>
          <w:rFonts w:eastAsia="Noto Serif CJK SC" w:cs="Times New Roman"/>
          <w:color w:val="auto"/>
          <w:kern w:val="0"/>
          <w:sz w:val="28"/>
          <w:szCs w:val="20"/>
          <w:lang w:val="ru-RU" w:eastAsia="zh-CN" w:bidi="hi-IN"/>
        </w:rPr>
        <w:t>Т</w:t>
      </w:r>
      <w:r>
        <w:rPr>
          <w:rFonts w:eastAsia="Noto Serif CJK SC" w:cs="Times New Roman"/>
          <w:color w:val="auto"/>
          <w:kern w:val="0"/>
          <w:sz w:val="28"/>
          <w:szCs w:val="20"/>
          <w:lang w:val="ru-RU" w:eastAsia="zh-CN" w:bidi="hi-IN"/>
        </w:rPr>
        <w:t xml:space="preserve">акже в рамках тестирования были подтверждены границы в 90-92% точности, полученные после обучения модели EfficientNet на собранном датасете криминального содержания. </w:t>
      </w:r>
    </w:p>
    <w:p>
      <w:pPr>
        <w:pStyle w:val="Style21"/>
        <w:rPr>
          <w:rFonts w:eastAsia="Noto Serif CJK SC" w:cs="Times New Roman"/>
          <w:b w:val="false"/>
          <w:b w:val="false"/>
          <w:bCs w:val="false"/>
          <w:color w:val="auto"/>
          <w:kern w:val="2"/>
          <w:sz w:val="28"/>
          <w:szCs w:val="28"/>
          <w:lang w:val="ru-RU" w:eastAsia="zh-CN" w:bidi="hi-IN"/>
        </w:rPr>
      </w:pPr>
      <w:r>
        <w:rPr/>
      </w:r>
    </w:p>
    <w:p>
      <w:pPr>
        <w:pStyle w:val="3"/>
        <w:numPr>
          <w:ilvl w:val="2"/>
          <w:numId w:val="2"/>
        </w:numPr>
        <w:ind w:left="708" w:hanging="0"/>
        <w:rPr/>
      </w:pPr>
      <w:bookmarkStart w:id="40" w:name="__RefHeading___Toc1270_3426928055"/>
      <w:bookmarkEnd w:id="40"/>
      <w:r>
        <w:rPr>
          <w:rFonts w:eastAsia="Noto Serif CJK SC" w:cs="Cambria"/>
          <w:b/>
          <w:bCs/>
          <w:color w:val="auto"/>
          <w:kern w:val="2"/>
          <w:sz w:val="28"/>
          <w:szCs w:val="28"/>
          <w:lang w:val="ru-RU" w:eastAsia="zh-CN" w:bidi="hi-IN"/>
        </w:rPr>
        <w:t>4.2 Выводы</w:t>
      </w:r>
    </w:p>
    <w:p>
      <w:pPr>
        <w:pStyle w:val="Style21"/>
        <w:rPr/>
      </w:pPr>
      <w:r>
        <w:rPr/>
        <w:t>В результате нагрузочного тестирования были определены возможности работы системы в нескольких конфигурациях с разными вычислительными мощностями. Было продемонстрировано ускорение обработки данных и анализа иллюстраций за счёт использования облачных технологий. С самой дорогой конфигурацией вычислительных мощностей можно уменьшить задержки в 10 раз по сравнению с персональным компьютером.</w:t>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34"/>
        <w:rPr>
          <w:color w:val="C00000"/>
        </w:rPr>
      </w:pPr>
      <w:r>
        <w:rPr/>
        <w:drawing>
          <wp:inline distT="0" distB="0" distL="0" distR="0">
            <wp:extent cx="2286000" cy="2276475"/>
            <wp:effectExtent l="0" t="0" r="0" b="0"/>
            <wp:docPr id="1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 descr=""/>
                    <pic:cNvPicPr>
                      <a:picLocks noChangeAspect="1" noChangeArrowheads="1"/>
                    </pic:cNvPicPr>
                  </pic:nvPicPr>
                  <pic:blipFill>
                    <a:blip r:embed="rId18"/>
                    <a:stretch>
                      <a:fillRect/>
                    </a:stretch>
                  </pic:blipFill>
                  <pic:spPr bwMode="auto">
                    <a:xfrm>
                      <a:off x="0" y="0"/>
                      <a:ext cx="2286000" cy="2276475"/>
                    </a:xfrm>
                    <a:prstGeom prst="rect">
                      <a:avLst/>
                    </a:prstGeom>
                  </pic:spPr>
                </pic:pic>
              </a:graphicData>
            </a:graphic>
          </wp:inline>
        </w:drawing>
      </w:r>
    </w:p>
    <w:p>
      <w:pPr>
        <w:pStyle w:val="Style34"/>
        <w:rPr/>
      </w:pPr>
      <w:r>
        <w:rPr/>
        <w:t xml:space="preserve">Рисунок </w:t>
      </w:r>
      <w:r>
        <w:rPr/>
        <w:fldChar w:fldCharType="begin"/>
      </w:r>
      <w:r>
        <w:rPr/>
        <w:instrText> SEQ Рисунок \* ARABIC </w:instrText>
      </w:r>
      <w:r>
        <w:rPr/>
        <w:fldChar w:fldCharType="separate"/>
      </w:r>
      <w:r>
        <w:rPr/>
        <w:t>1</w:t>
      </w:r>
      <w:r>
        <w:rPr/>
        <w:fldChar w:fldCharType="end"/>
      </w:r>
      <w:r>
        <w:rPr/>
        <w:t xml:space="preserve"> – Пример рисунка</w:t>
      </w:r>
    </w:p>
    <w:p>
      <w:pPr>
        <w:pStyle w:val="Style21"/>
        <w:rPr/>
      </w:pPr>
      <w:r>
        <w:rPr/>
        <w:t>Каждая таблица должна иметь ссылку в тексте (</w:t>
      </w:r>
      <w:r>
        <w:rPr>
          <w:color w:val="C00000"/>
        </w:rPr>
        <w:t>таблица 1</w:t>
      </w:r>
      <w:r>
        <w:rPr/>
        <w:t>).</w:t>
      </w:r>
    </w:p>
    <w:p>
      <w:pPr>
        <w:pStyle w:val="Style33"/>
        <w:rPr/>
      </w:pPr>
      <w:r>
        <w:rPr/>
        <w:t>Таблица 1 – Пример таблицы</w:t>
      </w:r>
    </w:p>
    <w:tbl>
      <w:tblPr>
        <w:tblStyle w:val="af9"/>
        <w:tblW w:w="8442" w:type="dxa"/>
        <w:jc w:val="center"/>
        <w:tblInd w:w="0" w:type="dxa"/>
        <w:tblCellMar>
          <w:top w:w="0" w:type="dxa"/>
          <w:left w:w="108" w:type="dxa"/>
          <w:bottom w:w="0" w:type="dxa"/>
          <w:right w:w="108" w:type="dxa"/>
        </w:tblCellMar>
        <w:tblLook w:val="04a0" w:noHBand="0" w:noVBand="1" w:firstColumn="1" w:lastRow="0" w:lastColumn="0" w:firstRow="1"/>
      </w:tblPr>
      <w:tblGrid>
        <w:gridCol w:w="3872"/>
        <w:gridCol w:w="2868"/>
        <w:gridCol w:w="1702"/>
      </w:tblGrid>
      <w:tr>
        <w:trPr/>
        <w:tc>
          <w:tcPr>
            <w:tcW w:w="3872" w:type="dxa"/>
            <w:tcBorders/>
          </w:tcPr>
          <w:p>
            <w:pPr>
              <w:pStyle w:val="Style29"/>
              <w:rPr/>
            </w:pPr>
            <w:r>
              <w:rPr/>
              <w:t>Показатель</w:t>
            </w:r>
          </w:p>
        </w:tc>
        <w:tc>
          <w:tcPr>
            <w:tcW w:w="2868" w:type="dxa"/>
            <w:tcBorders/>
          </w:tcPr>
          <w:p>
            <w:pPr>
              <w:pStyle w:val="Style29"/>
              <w:rPr/>
            </w:pPr>
            <w:r>
              <w:rPr/>
              <w:t>Единица измерения</w:t>
            </w:r>
          </w:p>
        </w:tc>
        <w:tc>
          <w:tcPr>
            <w:tcW w:w="1702" w:type="dxa"/>
            <w:tcBorders/>
          </w:tcPr>
          <w:p>
            <w:pPr>
              <w:pStyle w:val="Style29"/>
              <w:rPr/>
            </w:pPr>
            <w:r>
              <w:rPr/>
              <w:t>Значение</w:t>
            </w:r>
          </w:p>
        </w:tc>
      </w:tr>
      <w:tr>
        <w:trPr/>
        <w:tc>
          <w:tcPr>
            <w:tcW w:w="3872" w:type="dxa"/>
            <w:tcBorders/>
          </w:tcPr>
          <w:p>
            <w:pPr>
              <w:pStyle w:val="Style29"/>
              <w:rPr/>
            </w:pPr>
            <w:r>
              <w:rPr/>
              <w:t>Время работы</w:t>
            </w:r>
          </w:p>
        </w:tc>
        <w:tc>
          <w:tcPr>
            <w:tcW w:w="2868" w:type="dxa"/>
            <w:tcBorders/>
          </w:tcPr>
          <w:p>
            <w:pPr>
              <w:pStyle w:val="Style29"/>
              <w:rPr/>
            </w:pPr>
            <w:r>
              <w:rPr/>
              <w:t>сек.</w:t>
            </w:r>
          </w:p>
        </w:tc>
        <w:tc>
          <w:tcPr>
            <w:tcW w:w="1702" w:type="dxa"/>
            <w:tcBorders/>
          </w:tcPr>
          <w:p>
            <w:pPr>
              <w:pStyle w:val="Style29"/>
              <w:rPr/>
            </w:pPr>
            <w:r>
              <w:rPr/>
              <w:t>159</w:t>
            </w:r>
          </w:p>
        </w:tc>
      </w:tr>
      <w:tr>
        <w:trPr/>
        <w:tc>
          <w:tcPr>
            <w:tcW w:w="3872" w:type="dxa"/>
            <w:tcBorders/>
          </w:tcPr>
          <w:p>
            <w:pPr>
              <w:pStyle w:val="Style29"/>
              <w:rPr/>
            </w:pPr>
            <w:r>
              <w:rPr/>
              <w:t>Нагрузка на ЦПУ</w:t>
            </w:r>
          </w:p>
        </w:tc>
        <w:tc>
          <w:tcPr>
            <w:tcW w:w="2868" w:type="dxa"/>
            <w:tcBorders/>
          </w:tcPr>
          <w:p>
            <w:pPr>
              <w:pStyle w:val="Style29"/>
              <w:rPr/>
            </w:pPr>
            <w:r>
              <w:rPr/>
              <w:t>процент</w:t>
            </w:r>
          </w:p>
        </w:tc>
        <w:tc>
          <w:tcPr>
            <w:tcW w:w="1702" w:type="dxa"/>
            <w:tcBorders/>
          </w:tcPr>
          <w:p>
            <w:pPr>
              <w:pStyle w:val="Style29"/>
              <w:rPr/>
            </w:pPr>
            <w:r>
              <w:rPr/>
              <w:t>95</w:t>
            </w:r>
          </w:p>
        </w:tc>
      </w:tr>
      <w:tr>
        <w:trPr/>
        <w:tc>
          <w:tcPr>
            <w:tcW w:w="3872" w:type="dxa"/>
            <w:tcBorders/>
          </w:tcPr>
          <w:p>
            <w:pPr>
              <w:pStyle w:val="Style29"/>
              <w:rPr/>
            </w:pPr>
            <w:r>
              <w:rPr/>
              <w:t>Стоимость работ</w:t>
            </w:r>
          </w:p>
        </w:tc>
        <w:tc>
          <w:tcPr>
            <w:tcW w:w="2868" w:type="dxa"/>
            <w:tcBorders/>
          </w:tcPr>
          <w:p>
            <w:pPr>
              <w:pStyle w:val="Style29"/>
              <w:rPr/>
            </w:pPr>
            <w:r>
              <w:rPr/>
              <w:t>тыс. руб.</w:t>
            </w:r>
          </w:p>
        </w:tc>
        <w:tc>
          <w:tcPr>
            <w:tcW w:w="1702" w:type="dxa"/>
            <w:tcBorders/>
          </w:tcPr>
          <w:p>
            <w:pPr>
              <w:pStyle w:val="Style29"/>
              <w:rPr/>
            </w:pPr>
            <w:r>
              <w:rPr/>
              <w:t>100</w:t>
            </w:r>
          </w:p>
        </w:tc>
      </w:tr>
    </w:tbl>
    <w:p>
      <w:pPr>
        <w:pStyle w:val="2"/>
        <w:widowControl/>
        <w:numPr>
          <w:ilvl w:val="1"/>
          <w:numId w:val="4"/>
        </w:numPr>
        <w:suppressAutoHyphens w:val="false"/>
        <w:bidi w:val="0"/>
        <w:spacing w:lineRule="auto" w:line="360" w:before="0" w:after="0"/>
        <w:ind w:left="0" w:right="0" w:firstLine="737"/>
        <w:jc w:val="left"/>
        <w:outlineLvl w:val="1"/>
        <w:rPr>
          <w:rFonts w:cs="Times New Roman"/>
        </w:rPr>
      </w:pPr>
      <w:r>
        <w:br w:type="page"/>
      </w:r>
      <w:bookmarkStart w:id="41" w:name="__RefHeading___Toc1272_3426928055"/>
      <w:bookmarkEnd w:id="41"/>
      <w:r>
        <w:rPr>
          <w:rFonts w:eastAsia="Noto Serif CJK SC" w:cs="Times New Roman"/>
          <w:b/>
          <w:bCs/>
          <w:color w:val="auto"/>
          <w:kern w:val="2"/>
          <w:sz w:val="28"/>
          <w:szCs w:val="28"/>
          <w:lang w:val="ru-RU" w:eastAsia="zh-CN" w:bidi="hi-IN"/>
        </w:rPr>
        <w:t>5</w:t>
      </w:r>
      <w:bookmarkStart w:id="42" w:name="_Toc731733481111"/>
      <w:r>
        <w:rPr>
          <w:rFonts w:eastAsia="Noto Serif CJK SC" w:cs="Times New Roman"/>
          <w:b/>
          <w:bCs/>
          <w:color w:val="auto"/>
          <w:kern w:val="2"/>
          <w:sz w:val="28"/>
          <w:szCs w:val="28"/>
          <w:lang w:val="ru-RU" w:eastAsia="zh-CN" w:bidi="hi-IN"/>
        </w:rPr>
        <w:t xml:space="preserve"> </w:t>
      </w:r>
      <w:bookmarkEnd w:id="42"/>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3"/>
        </w:numPr>
        <w:ind w:left="708" w:hanging="0"/>
        <w:rPr/>
      </w:pPr>
      <w:bookmarkStart w:id="43" w:name="__RefHeading___Toc1274_3426928055"/>
      <w:bookmarkEnd w:id="43"/>
      <w:r>
        <w:rPr>
          <w:rFonts w:eastAsia="Noto Serif CJK SC" w:cs="Cambria"/>
          <w:b/>
          <w:bCs/>
          <w:color w:val="auto"/>
          <w:kern w:val="2"/>
          <w:sz w:val="28"/>
          <w:szCs w:val="28"/>
          <w:lang w:val="ru-RU" w:eastAsia="zh-CN" w:bidi="hi-IN"/>
        </w:rPr>
        <w:t xml:space="preserve">5.1 </w:t>
      </w:r>
      <w:r>
        <w:rPr>
          <w:rFonts w:eastAsia="Noto Serif CJK SC" w:cs="Cambria"/>
          <w:b/>
          <w:bCs/>
          <w:color w:val="auto"/>
          <w:kern w:val="2"/>
          <w:sz w:val="28"/>
          <w:szCs w:val="28"/>
          <w:lang w:val="ru-RU" w:eastAsia="zh-CN" w:bidi="hi-IN"/>
        </w:rPr>
        <w:t>Госты</w:t>
      </w:r>
    </w:p>
    <w:p>
      <w:pPr>
        <w:pStyle w:val="3"/>
        <w:numPr>
          <w:ilvl w:val="2"/>
          <w:numId w:val="2"/>
        </w:numPr>
        <w:ind w:left="708" w:hanging="0"/>
        <w:rPr>
          <w:color w:val="FF0000"/>
        </w:rPr>
      </w:pPr>
      <w:bookmarkStart w:id="44" w:name="__RefHeading___Toc1276_3426928055"/>
      <w:bookmarkEnd w:id="44"/>
      <w:r>
        <w:rPr>
          <w:rFonts w:eastAsia="Noto Serif CJK SC" w:cs="Cambria"/>
          <w:b/>
          <w:bCs/>
          <w:color w:val="auto"/>
          <w:kern w:val="2"/>
          <w:sz w:val="28"/>
          <w:szCs w:val="28"/>
          <w:lang w:val="ru-RU" w:eastAsia="zh-CN" w:bidi="hi-IN"/>
        </w:rPr>
        <w:t>5.2 Выводы</w:t>
      </w:r>
      <w:r>
        <w:br w:type="page"/>
      </w:r>
    </w:p>
    <w:p>
      <w:pPr>
        <w:pStyle w:val="2"/>
        <w:numPr>
          <w:ilvl w:val="0"/>
          <w:numId w:val="0"/>
        </w:numPr>
        <w:ind w:left="0" w:hanging="0"/>
        <w:jc w:val="center"/>
        <w:rPr>
          <w:rFonts w:cs="Times New Roman"/>
        </w:rPr>
      </w:pPr>
      <w:bookmarkStart w:id="45" w:name="__RefHeading___Toc1854_2415813192"/>
      <w:bookmarkEnd w:id="45"/>
      <w:r>
        <w:rPr>
          <w:rFonts w:cs="Times New Roman"/>
          <w:color w:val="000000"/>
        </w:rPr>
        <w:t xml:space="preserve">ЗАКЛЮЧЕНИЕ </w:t>
      </w:r>
    </w:p>
    <w:p>
      <w:pPr>
        <w:pStyle w:val="Style21"/>
        <w:rPr>
          <w:rFonts w:cs="Times New Roman"/>
          <w:color w:val="000000"/>
        </w:rPr>
      </w:pPr>
      <w:r>
        <w:rPr/>
        <w:t xml:space="preserve">В заключение данной работы, было представлено разработанное расширение для браузера, которое осуществляет анализ изображений на наличие негативного контента с использованием методов машинного обучения. </w:t>
      </w:r>
      <w:r>
        <w:rPr/>
        <w:t xml:space="preserve">Реализованный инструмент имеет возможность </w:t>
      </w:r>
      <w:r>
        <w:rPr>
          <w:rFonts w:eastAsia="Noto Serif CJK SC" w:cs="Times New Roman"/>
          <w:color w:val="auto"/>
          <w:kern w:val="0"/>
          <w:sz w:val="28"/>
          <w:szCs w:val="28"/>
          <w:lang w:val="ru-RU" w:eastAsia="zh-CN" w:bidi="hi-IN"/>
        </w:rPr>
        <w:t>размещения модуля обработки информации в облаке и тумане, что значительно сокращает задержки в работе продукта.</w:t>
      </w:r>
    </w:p>
    <w:p>
      <w:pPr>
        <w:pStyle w:val="Style21"/>
        <w:rPr>
          <w:rFonts w:cs="Times New Roman"/>
          <w:color w:val="000000"/>
        </w:rPr>
      </w:pPr>
      <w:r>
        <w:rPr>
          <w:rFonts w:eastAsia="Noto Serif CJK SC" w:cs="Times New Roman"/>
          <w:color w:val="auto"/>
          <w:kern w:val="0"/>
          <w:sz w:val="28"/>
          <w:szCs w:val="28"/>
          <w:lang w:val="ru-RU" w:eastAsia="zh-CN" w:bidi="hi-IN"/>
        </w:rPr>
        <w:t>Для достижения поставленной цели были выполнены все необходимые задачи:</w:t>
      </w:r>
    </w:p>
    <w:p>
      <w:pPr>
        <w:pStyle w:val="Style21"/>
        <w:widowControl/>
        <w:numPr>
          <w:ilvl w:val="0"/>
          <w:numId w:val="42"/>
        </w:numPr>
        <w:suppressAutoHyphens w:val="false"/>
        <w:bidi w:val="0"/>
        <w:spacing w:lineRule="auto" w:line="360" w:before="0" w:after="0"/>
        <w:jc w:val="both"/>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42"/>
        </w:numPr>
        <w:suppressAutoHyphens w:val="false"/>
        <w:bidi w:val="0"/>
        <w:spacing w:lineRule="auto" w:line="360" w:before="0" w:after="0"/>
        <w:jc w:val="both"/>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42"/>
        </w:numPr>
        <w:suppressAutoHyphens w:val="false"/>
        <w:bidi w:val="0"/>
        <w:spacing w:lineRule="auto" w:line="360" w:before="0" w:after="0"/>
        <w:jc w:val="both"/>
        <w:rPr/>
      </w:pPr>
      <w:r>
        <w:rPr/>
        <w:t>Реализация механизмов, обеспечивающих сбор и анализ данных о посещаемых веб-ресурсах.</w:t>
      </w:r>
    </w:p>
    <w:p>
      <w:pPr>
        <w:pStyle w:val="Style21"/>
        <w:widowControl/>
        <w:numPr>
          <w:ilvl w:val="0"/>
          <w:numId w:val="42"/>
        </w:numPr>
        <w:suppressAutoHyphens w:val="false"/>
        <w:bidi w:val="0"/>
        <w:spacing w:lineRule="auto" w:line="360" w:before="0" w:after="0"/>
        <w:jc w:val="both"/>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42"/>
        </w:numPr>
        <w:suppressAutoHyphens w:val="false"/>
        <w:bidi w:val="0"/>
        <w:spacing w:lineRule="auto" w:line="360" w:before="0" w:after="0"/>
        <w:jc w:val="both"/>
        <w:rPr/>
      </w:pPr>
      <w:r>
        <w:rPr>
          <w:rFonts w:eastAsia="Noto Serif CJK SC" w:cs="Times New Roman"/>
          <w:color w:val="auto"/>
          <w:kern w:val="0"/>
          <w:sz w:val="28"/>
          <w:szCs w:val="28"/>
          <w:lang w:val="ru-RU" w:eastAsia="zh-CN" w:bidi="hi-IN"/>
        </w:rPr>
        <w:t>Тестирование и оптимизация работы расширения для браузера, с целью повышения скорости работы продукта.</w:t>
      </w:r>
    </w:p>
    <w:p>
      <w:pPr>
        <w:pStyle w:val="Style21"/>
        <w:rPr>
          <w:rFonts w:cs="Times New Roman"/>
          <w:color w:val="000000"/>
        </w:rPr>
      </w:pPr>
      <w:r>
        <w:rPr/>
        <w:t xml:space="preserve">В рамках сравнительного анализа была выбрана нейронная сеть, обладающая наибольшей точностью предсказаний. Такой выбор обусловлен тем, что </w:t>
      </w:r>
      <w:r>
        <w:rPr>
          <w:rFonts w:eastAsia="Noto Serif CJK SC" w:cs="Cambria"/>
          <w:b w:val="false"/>
          <w:bCs w:val="false"/>
          <w:color w:val="auto"/>
          <w:kern w:val="2"/>
          <w:sz w:val="28"/>
          <w:szCs w:val="28"/>
          <w:lang w:val="ru-RU" w:eastAsia="zh-CN" w:bidi="hi-IN"/>
        </w:rPr>
        <w:t xml:space="preserve">эта работа направлена на анализ веб-ресурсов на криминальный контент и показатель точности модели является главным приоритетом. </w:t>
      </w:r>
    </w:p>
    <w:p>
      <w:pPr>
        <w:pStyle w:val="Style21"/>
        <w:rPr>
          <w:rFonts w:cs="Times New Roman"/>
          <w:color w:val="000000"/>
        </w:rPr>
      </w:pPr>
      <w:r>
        <w:rPr/>
        <w:t>В процессе работы была разработана архитектура программной системы, включающая расширение для браузера, сервис-во</w:t>
      </w:r>
      <w:r>
        <w:rPr/>
        <w:t>р</w:t>
      </w:r>
      <w:r>
        <w:rPr/>
        <w:t xml:space="preserve">кер и сервер. </w:t>
      </w:r>
      <w:r>
        <w:rPr>
          <w:rFonts w:eastAsia="Noto Serif CJK SC" w:cs="Times New Roman"/>
          <w:color w:val="auto"/>
          <w:kern w:val="0"/>
          <w:sz w:val="28"/>
          <w:szCs w:val="28"/>
          <w:lang w:val="ru-RU" w:eastAsia="zh-CN" w:bidi="hi-IN"/>
        </w:rPr>
        <w:t>Расширение</w:t>
      </w:r>
      <w:r>
        <w:rPr/>
        <w:t xml:space="preserve"> осуществляет </w:t>
      </w:r>
      <w:r>
        <w:rPr>
          <w:rFonts w:eastAsia="Noto Serif CJK SC" w:cs="Times New Roman"/>
          <w:color w:val="auto"/>
          <w:kern w:val="0"/>
          <w:sz w:val="28"/>
          <w:szCs w:val="28"/>
          <w:lang w:val="ru-RU" w:eastAsia="zh-CN" w:bidi="hi-IN"/>
        </w:rPr>
        <w:t>считывание</w:t>
      </w:r>
      <w:r>
        <w:rPr/>
        <w:t xml:space="preserve"> изображений, </w:t>
      </w:r>
      <w:r>
        <w:rPr/>
        <w:t>сервис-воркер управляет запросами между клиентом и сервером, а сам сервер обрабатывает и анализирует иллюстрации.</w:t>
      </w:r>
    </w:p>
    <w:p>
      <w:pPr>
        <w:pStyle w:val="Style21"/>
        <w:rPr>
          <w:rFonts w:cs="Times New Roman"/>
          <w:color w:val="000000"/>
        </w:rPr>
      </w:pPr>
      <w:r>
        <w:rPr/>
      </w:r>
    </w:p>
    <w:p>
      <w:pPr>
        <w:pStyle w:val="Style21"/>
        <w:rPr>
          <w:rFonts w:cs="Times New Roman"/>
          <w:color w:val="000000"/>
        </w:rPr>
      </w:pPr>
      <w:r>
        <w:rPr>
          <w:rFonts w:eastAsia="Noto Serif CJK SC" w:cs="Times New Roman"/>
          <w:color w:val="auto"/>
          <w:kern w:val="0"/>
          <w:sz w:val="28"/>
          <w:szCs w:val="28"/>
          <w:lang w:val="ru-RU" w:eastAsia="zh-CN" w:bidi="hi-IN"/>
        </w:rPr>
        <w:t>Т</w:t>
      </w:r>
      <w:r>
        <w:rPr/>
        <w:t>естирование показал</w:t>
      </w:r>
      <w:r>
        <w:rPr/>
        <w:t>о</w:t>
      </w:r>
      <w:r>
        <w:rPr/>
        <w:t xml:space="preserve">, что разработанное расширение обладает высокой точностью и эффективностью в обнаружении негативного контента на изображениях. Оно может служить полезным инструментом для пользователей, помогая им избегать </w:t>
      </w:r>
      <w:r>
        <w:rPr>
          <w:rFonts w:eastAsia="Noto Serif CJK SC" w:cs="Times New Roman"/>
          <w:color w:val="auto"/>
          <w:kern w:val="0"/>
          <w:sz w:val="28"/>
          <w:szCs w:val="28"/>
          <w:lang w:val="ru-RU" w:eastAsia="zh-CN" w:bidi="hi-IN"/>
        </w:rPr>
        <w:t>ресурсов</w:t>
      </w:r>
      <w:r>
        <w:rPr/>
        <w:t>, котор</w:t>
      </w:r>
      <w:r>
        <w:rPr/>
        <w:t>ые</w:t>
      </w:r>
      <w:r>
        <w:rPr/>
        <w:t xml:space="preserve"> мо</w:t>
      </w:r>
      <w:r>
        <w:rPr/>
        <w:t>гут</w:t>
      </w:r>
      <w:r>
        <w:rPr/>
        <w:t xml:space="preserve"> быть вредным или нежелательным.</w:t>
      </w:r>
    </w:p>
    <w:p>
      <w:pPr>
        <w:pStyle w:val="Style21"/>
        <w:rPr>
          <w:rFonts w:cs="Times New Roman"/>
          <w:color w:val="000000"/>
        </w:rPr>
      </w:pPr>
      <w:r>
        <w:rPr/>
        <w:t>Существует несколько способов дальнейшего развития разработанного расширения для браузера. Некоторые из них включают:</w:t>
      </w:r>
    </w:p>
    <w:p>
      <w:pPr>
        <w:pStyle w:val="Style21"/>
        <w:numPr>
          <w:ilvl w:val="0"/>
          <w:numId w:val="43"/>
        </w:numPr>
        <w:rPr/>
      </w:pPr>
      <w:r>
        <w:rPr/>
        <w:t xml:space="preserve">Расширение функциональности: </w:t>
      </w:r>
      <w:r>
        <w:rPr/>
        <w:t>м</w:t>
      </w:r>
      <w:r>
        <w:rPr/>
        <w:t xml:space="preserve">ожно добавить дополнительные возможности и функции в расширение. </w:t>
      </w:r>
      <w:r>
        <w:rPr>
          <w:rFonts w:eastAsia="Noto Serif CJK SC" w:cs="Times New Roman"/>
          <w:color w:val="auto"/>
          <w:kern w:val="0"/>
          <w:sz w:val="28"/>
          <w:szCs w:val="28"/>
          <w:lang w:val="ru-RU" w:eastAsia="zh-CN" w:bidi="hi-IN"/>
        </w:rPr>
        <w:t>Будет полезным внедрить</w:t>
      </w:r>
      <w:r>
        <w:rPr/>
        <w:t xml:space="preserve"> возможности анализа текстового контента </w:t>
      </w:r>
      <w:r>
        <w:rPr/>
        <w:t xml:space="preserve">и мониторинг нескольких изображений за единицу времени. </w:t>
      </w:r>
      <w:r>
        <w:rPr/>
        <w:t xml:space="preserve">Также можно предоставить пользователю возможность настройки параметров </w:t>
      </w:r>
      <w:r>
        <w:rPr>
          <w:rFonts w:eastAsia="Noto Serif CJK SC" w:cs="Times New Roman"/>
          <w:color w:val="auto"/>
          <w:kern w:val="0"/>
          <w:sz w:val="28"/>
          <w:szCs w:val="28"/>
          <w:lang w:val="ru-RU" w:eastAsia="zh-CN" w:bidi="hi-IN"/>
        </w:rPr>
        <w:t>мониторинга</w:t>
      </w:r>
      <w:r>
        <w:rPr/>
        <w:t xml:space="preserve"> и выбора категорий контента для анализа.</w:t>
      </w:r>
    </w:p>
    <w:p>
      <w:pPr>
        <w:pStyle w:val="Style21"/>
        <w:numPr>
          <w:ilvl w:val="0"/>
          <w:numId w:val="43"/>
        </w:numPr>
        <w:rPr/>
      </w:pPr>
      <w:r>
        <w:rPr/>
        <w:t xml:space="preserve">Улучшение точности и производительности: </w:t>
      </w:r>
      <w:r>
        <w:rPr/>
        <w:t>р</w:t>
      </w:r>
      <w:r>
        <w:rPr/>
        <w:t>абота над оптимизацией моделей машинного обучения и алгоритмов анализа может помочь улучшить точность обнаружения негативного контента и снизить ложные срабатывания. Также можно работать над оптимизацией производительности для ускорения процесса анализа изображений и улучшения отзывчивости расширения.</w:t>
      </w:r>
    </w:p>
    <w:p>
      <w:pPr>
        <w:pStyle w:val="Style21"/>
        <w:numPr>
          <w:ilvl w:val="0"/>
          <w:numId w:val="43"/>
        </w:numPr>
        <w:rPr/>
      </w:pPr>
      <w:r>
        <w:rPr/>
        <w:t xml:space="preserve">Расширение поддерживаемых платформ и браузеров: </w:t>
      </w:r>
      <w:r>
        <w:rPr/>
        <w:t>р</w:t>
      </w:r>
      <w:r>
        <w:rPr/>
        <w:t xml:space="preserve">асширение может быть адаптировано и расширено для поддержки разных браузеров и платформ. </w:t>
      </w:r>
    </w:p>
    <w:p>
      <w:pPr>
        <w:pStyle w:val="Style21"/>
        <w:numPr>
          <w:ilvl w:val="0"/>
          <w:numId w:val="43"/>
        </w:numPr>
        <w:rPr/>
      </w:pPr>
      <w:r>
        <w:rPr/>
        <w:t xml:space="preserve">Улучшение пользовательского интерфейса: </w:t>
      </w:r>
      <w:r>
        <w:rPr/>
        <w:t>о</w:t>
      </w:r>
      <w:r>
        <w:rPr/>
        <w:t xml:space="preserve">птимизация и улучшение пользовательского интерфейса расширения поможет сделать его более интуитивно понятным и удобным в использовании. Это может включать переработку макета, добавление визуальных индикаторов. </w:t>
      </w:r>
    </w:p>
    <w:p>
      <w:pPr>
        <w:pStyle w:val="Style21"/>
        <w:numPr>
          <w:ilvl w:val="0"/>
          <w:numId w:val="43"/>
        </w:numPr>
        <w:rPr>
          <w:rFonts w:cs="Times New Roman"/>
          <w:color w:val="000000"/>
        </w:rPr>
      </w:pPr>
      <w:r>
        <w:rPr/>
        <w:t xml:space="preserve">Обновление моделей: </w:t>
      </w:r>
      <w:r>
        <w:rPr/>
        <w:t>р</w:t>
      </w:r>
      <w:r>
        <w:rPr/>
        <w:t>егулярное обновление моделей машинного обучения и базы данных негативного контента поможет улучшить работу расширения и его способность обнаруживать новые типы негат</w:t>
      </w:r>
      <w:r>
        <w:rPr/>
        <w:t>ивного содержания.</w:t>
      </w:r>
      <w:r>
        <w:br w:type="page"/>
      </w:r>
    </w:p>
    <w:p>
      <w:pPr>
        <w:pStyle w:val="2"/>
        <w:numPr>
          <w:ilvl w:val="0"/>
          <w:numId w:val="0"/>
        </w:numPr>
        <w:ind w:left="709" w:hanging="0"/>
        <w:jc w:val="center"/>
        <w:rPr>
          <w:rFonts w:cs="Times New Roman"/>
        </w:rPr>
      </w:pPr>
      <w:bookmarkStart w:id="46" w:name="__RefHeading___Toc1856_2415813192"/>
      <w:bookmarkStart w:id="47" w:name="_Toc73173388"/>
      <w:bookmarkEnd w:id="46"/>
      <w:r>
        <w:rPr>
          <w:rFonts w:cs="Times New Roman"/>
        </w:rPr>
        <w:t>СПИСОК ИСПОЛЬЗОВАННЫХ ИСТОЧНИКОВ</w:t>
      </w:r>
      <w:bookmarkEnd w:id="47"/>
      <w:r>
        <w:rPr>
          <w:rFonts w:cs="Times New Roman"/>
        </w:rPr>
        <w:t xml:space="preserve"> </w:t>
      </w:r>
    </w:p>
    <w:p>
      <w:pPr>
        <w:pStyle w:val="Style21"/>
        <w:numPr>
          <w:ilvl w:val="0"/>
          <w:numId w:val="44"/>
        </w:numPr>
        <w:rPr/>
      </w:pPr>
      <w:r>
        <w:rPr/>
        <w:t>Обзор Digital 2022 [Электронный ресурс] URL: https://www.web-canape.ru/business/statistika-interneta-i-socsetej-na-2022-god-cifry-i-trendy-v-mire-i-v-rossii/ (дата обращения: 23.12.2022)</w:t>
      </w:r>
    </w:p>
    <w:p>
      <w:pPr>
        <w:pStyle w:val="Style21"/>
        <w:numPr>
          <w:ilvl w:val="0"/>
          <w:numId w:val="45"/>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1"/>
        <w:numPr>
          <w:ilvl w:val="0"/>
          <w:numId w:val="46"/>
        </w:numPr>
        <w:rPr/>
      </w:pPr>
      <w:r>
        <w:rPr>
          <w:b w:val="false"/>
          <w:i w:val="false"/>
          <w:caps w:val="false"/>
          <w:smallCaps w:val="false"/>
          <w:color w:val="111111"/>
          <w:spacing w:val="0"/>
        </w:rPr>
        <w:t xml:space="preserve">Докуметация InceptionV3 [Электронный ресурс] URL: </w:t>
      </w:r>
      <w:hyperlink r:id="rId19">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1"/>
        <w:numPr>
          <w:ilvl w:val="0"/>
          <w:numId w:val="47"/>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1"/>
        <w:numPr>
          <w:ilvl w:val="0"/>
          <w:numId w:val="48"/>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20">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1"/>
        <w:numPr>
          <w:ilvl w:val="0"/>
          <w:numId w:val="49"/>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1"/>
        <w:numPr>
          <w:ilvl w:val="0"/>
          <w:numId w:val="50"/>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1"/>
        <w:numPr>
          <w:ilvl w:val="0"/>
          <w:numId w:val="51"/>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21">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1"/>
        <w:numPr>
          <w:ilvl w:val="0"/>
          <w:numId w:val="5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2">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1"/>
        <w:numPr>
          <w:ilvl w:val="0"/>
          <w:numId w:val="5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3">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1"/>
        <w:numPr>
          <w:ilvl w:val="0"/>
          <w:numId w:val="5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4">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1"/>
        <w:numPr>
          <w:ilvl w:val="0"/>
          <w:numId w:val="55"/>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5">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1"/>
        <w:numPr>
          <w:ilvl w:val="0"/>
          <w:numId w:val="56"/>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1"/>
        <w:numPr>
          <w:ilvl w:val="0"/>
          <w:numId w:val="57"/>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6">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1"/>
        <w:numPr>
          <w:ilvl w:val="0"/>
          <w:numId w:val="58"/>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1"/>
        <w:numPr>
          <w:ilvl w:val="0"/>
          <w:numId w:val="59"/>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1"/>
        <w:numPr>
          <w:ilvl w:val="0"/>
          <w:numId w:val="60"/>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27">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1"/>
        <w:numPr>
          <w:ilvl w:val="0"/>
          <w:numId w:val="61"/>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28">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Normal"/>
        <w:numPr>
          <w:ilvl w:val="0"/>
          <w:numId w:val="0"/>
        </w:numPr>
        <w:ind w:left="0" w:hanging="0"/>
        <w:jc w:val="both"/>
        <w:outlineLvl w:val="0"/>
        <w:rPr>
          <w:rFonts w:ascii="Times New Roman" w:hAnsi="Times New Roman" w:cs="Times New Roman"/>
          <w:color w:val="000000"/>
          <w:sz w:val="28"/>
          <w:szCs w:val="28"/>
        </w:rPr>
      </w:pPr>
      <w:r>
        <w:rPr>
          <w:rFonts w:cs="Times New Roman" w:ascii="Times New Roman" w:hAnsi="Times New Roman"/>
          <w:color w:val="000000"/>
          <w:sz w:val="28"/>
          <w:szCs w:val="28"/>
        </w:rPr>
      </w:r>
      <w:r>
        <w:br w:type="page"/>
      </w:r>
    </w:p>
    <w:p>
      <w:pPr>
        <w:pStyle w:val="2"/>
        <w:numPr>
          <w:ilvl w:val="0"/>
          <w:numId w:val="0"/>
        </w:numPr>
        <w:ind w:left="709" w:hanging="0"/>
        <w:jc w:val="center"/>
        <w:rPr>
          <w:rFonts w:cs="Times New Roman"/>
        </w:rPr>
      </w:pPr>
      <w:bookmarkStart w:id="48" w:name="__RefHeading___Toc1858_2415813192"/>
      <w:bookmarkEnd w:id="48"/>
      <w:r>
        <w:rPr>
          <w:rFonts w:cs="Times New Roman"/>
          <w:color w:val="000000"/>
        </w:rPr>
        <w:t xml:space="preserve">ПРИЛОЖЕНИЕ А </w:t>
      </w:r>
    </w:p>
    <w:sectPr>
      <w:footerReference w:type="default" r:id="rId29"/>
      <w:footerReference w:type="first" r:id="rId30"/>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6">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24"/>
    <w:lvlOverride w:ilvl="0">
      <w:startOverride w:val="1"/>
    </w:lvlOverride>
  </w:num>
  <w:num w:numId="45">
    <w:abstractNumId w:val="24"/>
  </w:num>
  <w:num w:numId="46">
    <w:abstractNumId w:val="24"/>
  </w:num>
  <w:num w:numId="47">
    <w:abstractNumId w:val="24"/>
  </w:num>
  <w:num w:numId="48">
    <w:abstractNumId w:val="24"/>
  </w:num>
  <w:num w:numId="49">
    <w:abstractNumId w:val="24"/>
  </w:num>
  <w:num w:numId="50">
    <w:abstractNumId w:val="24"/>
  </w:num>
  <w:num w:numId="51">
    <w:abstractNumId w:val="24"/>
  </w:num>
  <w:num w:numId="52">
    <w:abstractNumId w:val="24"/>
  </w:num>
  <w:num w:numId="53">
    <w:abstractNumId w:val="24"/>
  </w:num>
  <w:num w:numId="54">
    <w:abstractNumId w:val="24"/>
  </w:num>
  <w:num w:numId="55">
    <w:abstractNumId w:val="24"/>
  </w:num>
  <w:num w:numId="56">
    <w:abstractNumId w:val="24"/>
  </w:num>
  <w:num w:numId="57">
    <w:abstractNumId w:val="24"/>
  </w:num>
  <w:num w:numId="58">
    <w:abstractNumId w:val="24"/>
  </w:num>
  <w:num w:numId="59">
    <w:abstractNumId w:val="24"/>
  </w:num>
  <w:num w:numId="60">
    <w:abstractNumId w:val="24"/>
  </w:num>
  <w:num w:numId="61">
    <w:abstractNumId w:val="24"/>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1"/>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1"/>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1"/>
    <w:qFormat/>
    <w:rsid w:val="001013bd"/>
    <w:pPr>
      <w:numPr>
        <w:ilvl w:val="0"/>
        <w:numId w:val="0"/>
      </w:numPr>
      <w:ind w:left="708" w:hanging="0"/>
      <w:outlineLvl w:val="3"/>
    </w:pPr>
    <w:rPr/>
  </w:style>
  <w:style w:type="paragraph" w:styleId="5">
    <w:name w:val="Heading 5"/>
    <w:basedOn w:val="Style20"/>
    <w:next w:val="Style21"/>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rsid w:val="00970702"/>
    <w:pPr>
      <w:tabs>
        <w:tab w:val="clear" w:pos="708"/>
        <w:tab w:val="left" w:pos="709" w:leader="none"/>
      </w:tabs>
      <w:spacing w:lineRule="auto" w:line="360"/>
      <w:ind w:firstLine="709"/>
      <w:jc w:val="both"/>
    </w:pPr>
    <w:rPr>
      <w:rFonts w:ascii="Times New Roman" w:hAnsi="Times New Roman" w:cs="Times New Roman"/>
      <w:sz w:val="28"/>
      <w:szCs w:val="28"/>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5">
    <w:name w:val="Body Text Indent"/>
    <w:basedOn w:val="Normal"/>
    <w:pPr>
      <w:spacing w:before="0" w:after="120"/>
      <w:ind w:left="283" w:hanging="0"/>
    </w:pPr>
    <w:rPr/>
  </w:style>
  <w:style w:type="paragraph" w:styleId="Style26">
    <w:name w:val="Верхний и нижний колонтитулы"/>
    <w:basedOn w:val="Normal"/>
    <w:qFormat/>
    <w:pPr/>
    <w:rPr/>
  </w:style>
  <w:style w:type="paragraph" w:styleId="Style27">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08"/>
        <w:tab w:val="right" w:pos="9345" w:leader="dot"/>
      </w:tabs>
      <w:jc w:val="both"/>
    </w:pPr>
    <w:rPr/>
  </w:style>
  <w:style w:type="paragraph" w:styleId="21">
    <w:name w:val="TOC 2"/>
    <w:basedOn w:val="Normal"/>
    <w:next w:val="Normal"/>
    <w:pPr>
      <w:ind w:left="240" w:hanging="0"/>
    </w:pPr>
    <w:rPr/>
  </w:style>
  <w:style w:type="paragraph" w:styleId="Style28">
    <w:name w:val="Header"/>
    <w:basedOn w:val="Normal"/>
    <w:pPr>
      <w:tabs>
        <w:tab w:val="clear" w:pos="708"/>
        <w:tab w:val="center" w:pos="4677" w:leader="none"/>
        <w:tab w:val="right" w:pos="9355" w:leader="none"/>
      </w:tabs>
    </w:pPr>
    <w:rPr/>
  </w:style>
  <w:style w:type="paragraph" w:styleId="Style29"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30">
    <w:name w:val="Содержимое таблицы"/>
    <w:basedOn w:val="Normal"/>
    <w:qFormat/>
    <w:pPr/>
    <w:rPr/>
  </w:style>
  <w:style w:type="paragraph" w:styleId="Style31" w:customStyle="1">
    <w:name w:val="Заголовок таблицы"/>
    <w:basedOn w:val="Style29"/>
    <w:qFormat/>
    <w:pPr/>
    <w:rPr>
      <w:b/>
      <w:bCs/>
    </w:rPr>
  </w:style>
  <w:style w:type="paragraph" w:styleId="Style32"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08"/>
        <w:tab w:val="left" w:pos="709" w:leader="none"/>
      </w:tabs>
      <w:spacing w:lineRule="auto" w:line="360"/>
      <w:ind w:firstLine="709"/>
      <w:jc w:val="both"/>
    </w:pPr>
    <w:rPr>
      <w:sz w:val="28"/>
    </w:rPr>
  </w:style>
  <w:style w:type="paragraph" w:styleId="Style33" w:customStyle="1">
    <w:name w:val="ВКР_Подпись таблицы"/>
    <w:basedOn w:val="Style21"/>
    <w:qFormat/>
    <w:rsid w:val="00280745"/>
    <w:pPr>
      <w:spacing w:lineRule="auto" w:line="240"/>
      <w:ind w:hanging="0"/>
    </w:pPr>
    <w:rPr>
      <w:szCs w:val="20"/>
    </w:rPr>
  </w:style>
  <w:style w:type="paragraph" w:styleId="Style34" w:customStyle="1">
    <w:name w:val="ВКР_Подпись для рисунков"/>
    <w:basedOn w:val="Style21"/>
    <w:next w:val="Normal"/>
    <w:qFormat/>
    <w:rsid w:val="00280745"/>
    <w:pPr>
      <w:ind w:hanging="0"/>
      <w:jc w:val="center"/>
    </w:pPr>
    <w:rPr/>
  </w:style>
  <w:style w:type="paragraph" w:styleId="Style35">
    <w:name w:val="Index Heading"/>
    <w:basedOn w:val="Style20"/>
    <w:pPr>
      <w:suppressLineNumbers/>
      <w:ind w:left="0" w:hanging="0"/>
    </w:pPr>
    <w:rPr>
      <w:b/>
      <w:bCs/>
      <w:sz w:val="32"/>
      <w:szCs w:val="32"/>
    </w:rPr>
  </w:style>
  <w:style w:type="paragraph" w:styleId="TOAHeading1">
    <w:name w:val="TOA Heading"/>
    <w:basedOn w:val="Style35"/>
    <w:qFormat/>
    <w:pPr>
      <w:suppressLineNumbers/>
      <w:ind w:left="0" w:hanging="0"/>
    </w:pPr>
    <w:rPr>
      <w:b/>
      <w:bCs/>
      <w:sz w:val="32"/>
      <w:szCs w:val="32"/>
    </w:rPr>
  </w:style>
  <w:style w:type="paragraph" w:styleId="31">
    <w:name w:val="TOC 3"/>
    <w:basedOn w:val="Style24"/>
    <w:pPr>
      <w:tabs>
        <w:tab w:val="clear" w:pos="708"/>
        <w:tab w:val="right" w:pos="8789" w:leader="dot"/>
      </w:tabs>
      <w:ind w:left="566" w:hanging="0"/>
    </w:pPr>
    <w:rPr/>
  </w:style>
  <w:style w:type="paragraph" w:styleId="41">
    <w:name w:val="TOC 4"/>
    <w:basedOn w:val="Style24"/>
    <w:pPr>
      <w:tabs>
        <w:tab w:val="clear" w:pos="708"/>
        <w:tab w:val="right" w:pos="8506" w:leader="dot"/>
      </w:tabs>
      <w:ind w:left="849" w:hanging="0"/>
    </w:pPr>
    <w:rPr/>
  </w:style>
  <w:style w:type="paragraph" w:styleId="FirstParagraph">
    <w:name w:val="First Paragraph"/>
    <w:basedOn w:val="Style21"/>
    <w:next w:val="Style21"/>
    <w:qFormat/>
    <w:pPr/>
    <w:rPr/>
  </w:style>
  <w:style w:type="paragraph" w:styleId="Compact">
    <w:name w:val="Compact"/>
    <w:basedOn w:val="Style21"/>
    <w:qFormat/>
    <w:pPr>
      <w:spacing w:before="36" w:after="36"/>
    </w:pPr>
    <w:rPr/>
  </w:style>
  <w:style w:type="paragraph" w:styleId="Style36">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37">
    <w:name w:val="TOA Heading"/>
    <w:basedOn w:val="Style35"/>
    <w:pPr>
      <w:suppressLineNumbers/>
      <w:ind w:left="0" w:hanging="0"/>
    </w:pPr>
    <w:rPr>
      <w:b/>
      <w:bCs/>
      <w:sz w:val="32"/>
      <w:szCs w:val="32"/>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cs.exponenta.ru/deeplearning/ref/inceptionv3.html" TargetMode="External"/><Relationship Id="rId20" Type="http://schemas.openxmlformats.org/officeDocument/2006/relationships/hyperlink" Target="https://neurohive.io/ru/vidy-nejrosetej/resnet-34-50-101/" TargetMode="External"/><Relationship Id="rId21" Type="http://schemas.openxmlformats.org/officeDocument/2006/relationships/hyperlink" Target="https://www.javascript.com/" TargetMode="External"/><Relationship Id="rId22" Type="http://schemas.openxmlformats.org/officeDocument/2006/relationships/hyperlink" Target="https://www.python.org/" TargetMode="External"/><Relationship Id="rId23" Type="http://schemas.openxmlformats.org/officeDocument/2006/relationships/hyperlink" Target="https://www.techtarget.com/iotagenda/definition/fog-computing-fogging" TargetMode="External"/><Relationship Id="rId24" Type="http://schemas.openxmlformats.org/officeDocument/2006/relationships/hyperlink" Target="https://www.tensorflow.org/js/tutorials/conversion/import_keras?hl=ru" TargetMode="External"/><Relationship Id="rId25" Type="http://schemas.openxmlformats.org/officeDocument/2006/relationships/hyperlink" Target="https://expressjs.com/ru/" TargetMode="External"/><Relationship Id="rId26" Type="http://schemas.openxmlformats.org/officeDocument/2006/relationships/hyperlink" Target="https://keras.io/" TargetMode="External"/><Relationship Id="rId27" Type="http://schemas.openxmlformats.org/officeDocument/2006/relationships/hyperlink" Target="https://www.tensorflow.org/js/tutorials/transfer/what_is_transfer_learning?hl=ru" TargetMode="External"/><Relationship Id="rId28" Type="http://schemas.openxmlformats.org/officeDocument/2006/relationships/hyperlink" Target="https://www.selenium.dev/documentation/"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830</TotalTime>
  <Application>LibreOffice/6.4.7.2$Linux_X86_64 LibreOffice_project/40$Build-2</Application>
  <Pages>47</Pages>
  <Words>6406</Words>
  <Characters>45213</Characters>
  <CharactersWithSpaces>51269</CharactersWithSpaces>
  <Paragraphs>564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2016-04-08T09:40:00Z</cp:lastPrinted>
  <dcterms:modified xsi:type="dcterms:W3CDTF">2023-05-10T21:04:45Z</dcterms:modified>
  <cp:revision>69</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