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1E" w:rsidRDefault="009C47B9">
      <w:pPr>
        <w:pStyle w:val="Titul"/>
      </w:pPr>
      <w:r>
        <w:t>Automatizační cvičení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2608"/>
        <w:gridCol w:w="1134"/>
        <w:gridCol w:w="2495"/>
      </w:tblGrid>
      <w:tr w:rsidR="00D4181E" w:rsidTr="00D4181E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181E" w:rsidRDefault="009C47B9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E1E" w:rsidRDefault="000C32EC" w:rsidP="002B3CC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166F1C">
              <w:rPr>
                <w:sz w:val="28"/>
                <w:szCs w:val="28"/>
              </w:rPr>
              <w:t>1</w:t>
            </w:r>
            <w:r w:rsidR="00F563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="00F563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PLC s OP – </w:t>
            </w:r>
            <w:r w:rsidR="00166F1C">
              <w:rPr>
                <w:sz w:val="28"/>
                <w:szCs w:val="28"/>
              </w:rPr>
              <w:t xml:space="preserve">PWM a </w:t>
            </w:r>
            <w:proofErr w:type="spellStart"/>
            <w:r w:rsidR="00166F1C">
              <w:rPr>
                <w:sz w:val="28"/>
                <w:szCs w:val="28"/>
              </w:rPr>
              <w:t>Drum</w:t>
            </w:r>
            <w:proofErr w:type="spellEnd"/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B53027">
            <w:pPr>
              <w:pStyle w:val="TableContents"/>
            </w:pPr>
            <w:r>
              <w:t>Runt Lukáš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317D66" w:rsidP="00940997">
            <w:pPr>
              <w:pStyle w:val="TableContents"/>
              <w:jc w:val="center"/>
            </w:pPr>
            <w:r>
              <w:fldChar w:fldCharType="begin"/>
            </w:r>
            <w:r w:rsidR="004C78D1">
              <w:instrText xml:space="preserve"> PAGE </w:instrText>
            </w:r>
            <w:r>
              <w:fldChar w:fldCharType="separate"/>
            </w:r>
            <w:r w:rsidR="00940997">
              <w:rPr>
                <w:noProof/>
              </w:rPr>
              <w:t>1</w:t>
            </w:r>
            <w:r>
              <w:fldChar w:fldCharType="end"/>
            </w:r>
            <w:r w:rsidR="009C47B9">
              <w:t>/</w:t>
            </w:r>
            <w:r w:rsidR="00337BFD">
              <w:t>4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Známka: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B53027" w:rsidP="00F14C40">
            <w:pPr>
              <w:pStyle w:val="TableContents"/>
            </w:pPr>
            <w:r>
              <w:t>22</w:t>
            </w:r>
            <w:r w:rsidR="00D00A5F">
              <w:t>.1.20</w:t>
            </w:r>
            <w:r>
              <w:t>20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B53027" w:rsidP="00076E1E">
            <w:pPr>
              <w:pStyle w:val="TableContents"/>
            </w:pPr>
            <w:r>
              <w:t>28</w:t>
            </w:r>
            <w:r w:rsidR="00166F1C">
              <w:t>. 1. 20</w:t>
            </w:r>
            <w:r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Odevzdáno:</w:t>
            </w:r>
          </w:p>
        </w:tc>
      </w:tr>
    </w:tbl>
    <w:p w:rsidR="00D4181E" w:rsidRDefault="00D4181E">
      <w:pPr>
        <w:pStyle w:val="Standard"/>
      </w:pPr>
    </w:p>
    <w:p w:rsidR="00D4181E" w:rsidRDefault="00D4181E">
      <w:pPr>
        <w:pStyle w:val="Standard"/>
      </w:pPr>
    </w:p>
    <w:p w:rsidR="00D4181E" w:rsidRDefault="009C47B9">
      <w:pPr>
        <w:pStyle w:val="definice"/>
      </w:pPr>
      <w:r>
        <w:lastRenderedPageBreak/>
        <w:t>Zadání:</w:t>
      </w:r>
    </w:p>
    <w:p w:rsidR="007B37D5" w:rsidRPr="007B37D5" w:rsidRDefault="007B37D5">
      <w:pPr>
        <w:pStyle w:val="definice"/>
        <w:rPr>
          <w:b w:val="0"/>
          <w:bCs/>
        </w:rPr>
      </w:pPr>
      <w:r>
        <w:rPr>
          <w:b w:val="0"/>
          <w:bCs/>
        </w:rPr>
        <w:t>Navrhněte program, který bude ovládat výstupy dle zadání:</w:t>
      </w:r>
    </w:p>
    <w:p w:rsidR="00742FCA" w:rsidRDefault="00D00A5F" w:rsidP="005A3BD2">
      <w:pPr>
        <w:pStyle w:val="definice"/>
        <w:rPr>
          <w:b w:val="0"/>
        </w:rPr>
      </w:pPr>
      <w:r>
        <w:rPr>
          <w:b w:val="0"/>
        </w:rPr>
        <w:t xml:space="preserve">Stisk </w:t>
      </w:r>
      <w:r w:rsidR="00742FCA">
        <w:rPr>
          <w:b w:val="0"/>
        </w:rPr>
        <w:t>%I1.0 = 0% PWM</w:t>
      </w:r>
    </w:p>
    <w:p w:rsidR="00742FCA" w:rsidRDefault="00D00A5F" w:rsidP="005A3BD2">
      <w:pPr>
        <w:pStyle w:val="definice"/>
        <w:rPr>
          <w:b w:val="0"/>
        </w:rPr>
      </w:pPr>
      <w:r>
        <w:rPr>
          <w:b w:val="0"/>
        </w:rPr>
        <w:t xml:space="preserve">Stisk </w:t>
      </w:r>
      <w:r w:rsidR="00742FCA">
        <w:rPr>
          <w:b w:val="0"/>
        </w:rPr>
        <w:t xml:space="preserve">%I1.1 = </w:t>
      </w:r>
      <w:r w:rsidR="007B37D5">
        <w:rPr>
          <w:b w:val="0"/>
        </w:rPr>
        <w:t>předchozí hodnota +10% PWM jednorázově</w:t>
      </w:r>
    </w:p>
    <w:p w:rsidR="00742FCA" w:rsidRDefault="00D00A5F" w:rsidP="005A3BD2">
      <w:pPr>
        <w:pStyle w:val="definice"/>
        <w:rPr>
          <w:b w:val="0"/>
        </w:rPr>
      </w:pPr>
      <w:r>
        <w:rPr>
          <w:b w:val="0"/>
        </w:rPr>
        <w:t xml:space="preserve">Stisk </w:t>
      </w:r>
      <w:r w:rsidR="00742FCA">
        <w:rPr>
          <w:b w:val="0"/>
        </w:rPr>
        <w:t xml:space="preserve">%I1.2 = </w:t>
      </w:r>
      <w:r w:rsidR="007B37D5">
        <w:rPr>
          <w:b w:val="0"/>
        </w:rPr>
        <w:t>automatické zvyšování o +5%</w:t>
      </w:r>
      <w:r>
        <w:rPr>
          <w:b w:val="0"/>
        </w:rPr>
        <w:t xml:space="preserve"> PWM</w:t>
      </w:r>
      <w:r w:rsidR="007B37D5">
        <w:rPr>
          <w:b w:val="0"/>
        </w:rPr>
        <w:t xml:space="preserve"> za 1s</w:t>
      </w:r>
    </w:p>
    <w:p w:rsidR="00742FCA" w:rsidRDefault="00742FCA" w:rsidP="005A3BD2">
      <w:pPr>
        <w:pStyle w:val="definice"/>
        <w:rPr>
          <w:b w:val="0"/>
        </w:rPr>
      </w:pPr>
      <w:proofErr w:type="spellStart"/>
      <w:r>
        <w:rPr>
          <w:b w:val="0"/>
        </w:rPr>
        <w:t>Drum</w:t>
      </w:r>
      <w:proofErr w:type="spellEnd"/>
      <w:r>
        <w:rPr>
          <w:b w:val="0"/>
        </w:rPr>
        <w:t xml:space="preserve"> řídí %Q2.</w:t>
      </w:r>
      <w:r w:rsidR="007B37D5">
        <w:rPr>
          <w:b w:val="0"/>
        </w:rPr>
        <w:t>1</w:t>
      </w:r>
      <w:r>
        <w:rPr>
          <w:b w:val="0"/>
        </w:rPr>
        <w:t xml:space="preserve"> až %Q2.</w:t>
      </w:r>
      <w:r w:rsidR="007B37D5">
        <w:rPr>
          <w:b w:val="0"/>
        </w:rPr>
        <w:t>9</w:t>
      </w:r>
      <w:r>
        <w:rPr>
          <w:b w:val="0"/>
        </w:rPr>
        <w:t xml:space="preserve"> – </w:t>
      </w:r>
      <w:r w:rsidR="00D00A5F">
        <w:rPr>
          <w:b w:val="0"/>
        </w:rPr>
        <w:t xml:space="preserve">postupné </w:t>
      </w:r>
      <w:r w:rsidR="007B37D5">
        <w:rPr>
          <w:b w:val="0"/>
        </w:rPr>
        <w:t>zapnutí výstupů zleva s krokem 0,6s</w:t>
      </w:r>
    </w:p>
    <w:p w:rsidR="00742FCA" w:rsidRDefault="00742FCA" w:rsidP="005A3BD2">
      <w:pPr>
        <w:pStyle w:val="definice"/>
        <w:rPr>
          <w:b w:val="0"/>
        </w:rPr>
      </w:pPr>
    </w:p>
    <w:p w:rsidR="00191899" w:rsidRDefault="00191899" w:rsidP="00191899">
      <w:pPr>
        <w:rPr>
          <w:rFonts w:eastAsia="Times New Roman" w:cs="Times New Roman"/>
          <w:b/>
          <w:lang w:bidi="ar-SA"/>
        </w:rPr>
      </w:pPr>
      <w:proofErr w:type="spellStart"/>
      <w:r w:rsidRPr="00191899">
        <w:rPr>
          <w:rFonts w:eastAsia="Times New Roman" w:cs="Times New Roman"/>
          <w:b/>
          <w:lang w:bidi="ar-SA"/>
        </w:rPr>
        <w:t>Schema</w:t>
      </w:r>
      <w:proofErr w:type="spellEnd"/>
      <w:r w:rsidRPr="00191899">
        <w:rPr>
          <w:rFonts w:eastAsia="Times New Roman" w:cs="Times New Roman"/>
          <w:b/>
          <w:lang w:bidi="ar-SA"/>
        </w:rPr>
        <w:t xml:space="preserve"> zapojení (situační </w:t>
      </w:r>
      <w:proofErr w:type="spellStart"/>
      <w:r w:rsidRPr="00191899">
        <w:rPr>
          <w:rFonts w:eastAsia="Times New Roman" w:cs="Times New Roman"/>
          <w:b/>
          <w:lang w:bidi="ar-SA"/>
        </w:rPr>
        <w:t>schema</w:t>
      </w:r>
      <w:proofErr w:type="spellEnd"/>
      <w:r w:rsidRPr="00191899">
        <w:rPr>
          <w:rFonts w:eastAsia="Times New Roman" w:cs="Times New Roman"/>
          <w:b/>
          <w:lang w:bidi="ar-SA"/>
        </w:rPr>
        <w:t>):</w:t>
      </w:r>
    </w:p>
    <w:p w:rsidR="00191899" w:rsidRPr="00191899" w:rsidRDefault="00191899" w:rsidP="00191899">
      <w:pPr>
        <w:rPr>
          <w:rFonts w:eastAsia="Times New Roman" w:cs="Times New Roman"/>
          <w:b/>
          <w:lang w:bidi="ar-SA"/>
        </w:rPr>
      </w:pPr>
    </w:p>
    <w:p w:rsidR="00191899" w:rsidRDefault="00191899" w:rsidP="00191899">
      <w:pPr>
        <w:pStyle w:val="definice"/>
        <w:jc w:val="center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>
            <wp:extent cx="3219450" cy="1724025"/>
            <wp:effectExtent l="0" t="0" r="0" b="9525"/>
            <wp:docPr id="5" name="Obrázek 5" descr="referat-acv-schema-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at-acv-schema-2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899" w:rsidRDefault="00191899" w:rsidP="00191899">
      <w:pPr>
        <w:pStyle w:val="Textbodyindent"/>
        <w:ind w:left="0"/>
        <w:rPr>
          <w:b/>
        </w:rPr>
      </w:pPr>
      <w:r>
        <w:rPr>
          <w:b/>
        </w:rPr>
        <w:t>PLC moduly:</w:t>
      </w:r>
    </w:p>
    <w:p w:rsidR="00191899" w:rsidRDefault="00191899" w:rsidP="00191899">
      <w:pPr>
        <w:pStyle w:val="definice"/>
        <w:jc w:val="center"/>
        <w:rPr>
          <w:b w:val="0"/>
        </w:rPr>
      </w:pPr>
      <w:r>
        <w:rPr>
          <w:b w:val="0"/>
          <w:noProof/>
          <w:lang w:eastAsia="cs-CZ"/>
        </w:rPr>
        <w:drawing>
          <wp:inline distT="0" distB="0" distL="0" distR="0" wp14:anchorId="1CCCE92A" wp14:editId="7C19B078">
            <wp:extent cx="3381375" cy="1606629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102" cy="160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899" w:rsidRPr="00191899" w:rsidRDefault="00191899" w:rsidP="00191899">
      <w:pPr>
        <w:pStyle w:val="definice"/>
        <w:jc w:val="center"/>
        <w:rPr>
          <w:b w:val="0"/>
        </w:rPr>
      </w:pPr>
    </w:p>
    <w:p w:rsidR="007230BE" w:rsidRPr="007230BE" w:rsidRDefault="007230BE" w:rsidP="007230BE">
      <w:pPr>
        <w:widowControl/>
        <w:spacing w:after="120"/>
        <w:rPr>
          <w:rFonts w:eastAsia="Times New Roman" w:cs="Times New Roman"/>
          <w:b/>
          <w:lang w:bidi="ar-SA"/>
        </w:rPr>
      </w:pPr>
      <w:r w:rsidRPr="007230BE">
        <w:rPr>
          <w:rFonts w:eastAsia="Times New Roman" w:cs="Times New Roman"/>
          <w:b/>
          <w:lang w:bidi="ar-SA"/>
        </w:rPr>
        <w:t xml:space="preserve">Nastavení </w:t>
      </w:r>
      <w:proofErr w:type="spellStart"/>
      <w:r w:rsidRPr="007230BE">
        <w:rPr>
          <w:rFonts w:eastAsia="Times New Roman" w:cs="Times New Roman"/>
          <w:b/>
          <w:lang w:bidi="ar-SA"/>
        </w:rPr>
        <w:t>drumu</w:t>
      </w:r>
      <w:proofErr w:type="spellEnd"/>
      <w:r w:rsidRPr="007230BE">
        <w:rPr>
          <w:rFonts w:eastAsia="Times New Roman" w:cs="Times New Roman"/>
          <w:b/>
          <w:lang w:bidi="ar-SA"/>
        </w:rPr>
        <w:t>:</w:t>
      </w:r>
    </w:p>
    <w:tbl>
      <w:tblPr>
        <w:tblStyle w:val="Mkatabulky"/>
        <w:tblW w:w="5897" w:type="dxa"/>
        <w:jc w:val="center"/>
        <w:tblLook w:val="04A0" w:firstRow="1" w:lastRow="0" w:firstColumn="1" w:lastColumn="0" w:noHBand="0" w:noVBand="1"/>
      </w:tblPr>
      <w:tblGrid>
        <w:gridCol w:w="626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1052"/>
      </w:tblGrid>
      <w:tr w:rsidR="002D1F64" w:rsidRPr="007230BE" w:rsidTr="002D1F64">
        <w:trPr>
          <w:trHeight w:val="283"/>
          <w:jc w:val="center"/>
        </w:trPr>
        <w:tc>
          <w:tcPr>
            <w:tcW w:w="626" w:type="dxa"/>
            <w:vMerge w:val="restart"/>
            <w:textDirection w:val="btLr"/>
          </w:tcPr>
          <w:p w:rsidR="002D1F64" w:rsidRPr="007230BE" w:rsidRDefault="002D1F64" w:rsidP="007230BE">
            <w:pPr>
              <w:widowControl/>
              <w:spacing w:after="120"/>
              <w:ind w:left="113" w:right="113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BIT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0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1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2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3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4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5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6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7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 w:rsidRPr="007230BE">
              <w:rPr>
                <w:rFonts w:eastAsia="Times New Roman" w:cs="Times New Roman"/>
                <w:b/>
                <w:lang w:bidi="ar-SA"/>
              </w:rPr>
              <w:t>9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proofErr w:type="spellStart"/>
            <w:r w:rsidRPr="007230BE">
              <w:rPr>
                <w:rFonts w:eastAsia="Times New Roman" w:cs="Times New Roman"/>
                <w:b/>
                <w:lang w:bidi="ar-SA"/>
              </w:rPr>
              <w:t>Address</w:t>
            </w:r>
            <w:proofErr w:type="spellEnd"/>
          </w:p>
        </w:tc>
      </w:tr>
      <w:tr w:rsidR="002D1F64" w:rsidRPr="007230BE" w:rsidTr="002D1F64">
        <w:trPr>
          <w:trHeight w:val="283"/>
          <w:jc w:val="center"/>
        </w:trPr>
        <w:tc>
          <w:tcPr>
            <w:tcW w:w="626" w:type="dxa"/>
            <w:vMerge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>
              <w:rPr>
                <w:rFonts w:eastAsia="Times New Roman" w:cs="Times New Roman"/>
                <w:b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3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3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1052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%Q2.1</w:t>
            </w:r>
          </w:p>
        </w:tc>
      </w:tr>
      <w:tr w:rsidR="002D1F64" w:rsidRPr="007230BE" w:rsidTr="002D1F64">
        <w:trPr>
          <w:trHeight w:val="283"/>
          <w:jc w:val="center"/>
        </w:trPr>
        <w:tc>
          <w:tcPr>
            <w:tcW w:w="626" w:type="dxa"/>
            <w:vMerge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>
              <w:rPr>
                <w:rFonts w:eastAsia="Times New Roman" w:cs="Times New Roman"/>
                <w:b/>
                <w:lang w:bidi="ar-SA"/>
              </w:rPr>
              <w:t>1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1052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%Q2.2</w:t>
            </w:r>
          </w:p>
        </w:tc>
      </w:tr>
      <w:tr w:rsidR="002D1F64" w:rsidRPr="007230BE" w:rsidTr="002D1F64">
        <w:trPr>
          <w:trHeight w:val="283"/>
          <w:jc w:val="center"/>
        </w:trPr>
        <w:tc>
          <w:tcPr>
            <w:tcW w:w="626" w:type="dxa"/>
            <w:vMerge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>
              <w:rPr>
                <w:rFonts w:eastAsia="Times New Roman" w:cs="Times New Roman"/>
                <w:b/>
                <w:lang w:bidi="ar-SA"/>
              </w:rPr>
              <w:t>2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1052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%Q2.3</w:t>
            </w:r>
          </w:p>
        </w:tc>
      </w:tr>
      <w:tr w:rsidR="002D1F64" w:rsidRPr="007230BE" w:rsidTr="002D1F64">
        <w:trPr>
          <w:trHeight w:val="283"/>
          <w:jc w:val="center"/>
        </w:trPr>
        <w:tc>
          <w:tcPr>
            <w:tcW w:w="626" w:type="dxa"/>
            <w:vMerge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>
              <w:rPr>
                <w:rFonts w:eastAsia="Times New Roman" w:cs="Times New Roman"/>
                <w:b/>
                <w:lang w:bidi="ar-SA"/>
              </w:rPr>
              <w:t>3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1052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%Q2.4</w:t>
            </w:r>
          </w:p>
        </w:tc>
      </w:tr>
      <w:tr w:rsidR="002D1F64" w:rsidRPr="007230BE" w:rsidTr="002D1F64">
        <w:trPr>
          <w:trHeight w:val="283"/>
          <w:jc w:val="center"/>
        </w:trPr>
        <w:tc>
          <w:tcPr>
            <w:tcW w:w="626" w:type="dxa"/>
            <w:vMerge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>
              <w:rPr>
                <w:rFonts w:eastAsia="Times New Roman" w:cs="Times New Roman"/>
                <w:b/>
                <w:lang w:bidi="ar-SA"/>
              </w:rPr>
              <w:t>4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1052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%Q2.5</w:t>
            </w:r>
          </w:p>
        </w:tc>
      </w:tr>
      <w:tr w:rsidR="002D1F64" w:rsidRPr="007230BE" w:rsidTr="002D1F64">
        <w:trPr>
          <w:trHeight w:val="283"/>
          <w:jc w:val="center"/>
        </w:trPr>
        <w:tc>
          <w:tcPr>
            <w:tcW w:w="626" w:type="dxa"/>
            <w:vMerge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>
              <w:rPr>
                <w:rFonts w:eastAsia="Times New Roman" w:cs="Times New Roman"/>
                <w:b/>
                <w:lang w:bidi="ar-SA"/>
              </w:rPr>
              <w:t>5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 w:rsidRPr="007230BE"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1052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%Q2.6</w:t>
            </w:r>
          </w:p>
        </w:tc>
      </w:tr>
      <w:tr w:rsidR="002D1F64" w:rsidRPr="007230BE" w:rsidTr="002D1F64">
        <w:trPr>
          <w:trHeight w:val="283"/>
          <w:jc w:val="center"/>
        </w:trPr>
        <w:tc>
          <w:tcPr>
            <w:tcW w:w="626" w:type="dxa"/>
            <w:vMerge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>
              <w:rPr>
                <w:rFonts w:eastAsia="Times New Roman" w:cs="Times New Roman"/>
                <w:b/>
                <w:lang w:bidi="ar-SA"/>
              </w:rPr>
              <w:t>6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1052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%Q2.7</w:t>
            </w:r>
          </w:p>
        </w:tc>
      </w:tr>
      <w:tr w:rsidR="002D1F64" w:rsidRPr="007230BE" w:rsidTr="002D1F64">
        <w:trPr>
          <w:trHeight w:val="283"/>
          <w:jc w:val="center"/>
        </w:trPr>
        <w:tc>
          <w:tcPr>
            <w:tcW w:w="626" w:type="dxa"/>
            <w:vMerge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>
              <w:rPr>
                <w:rFonts w:eastAsia="Times New Roman" w:cs="Times New Roman"/>
                <w:b/>
                <w:lang w:bidi="ar-SA"/>
              </w:rPr>
              <w:t>7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1052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%Q2.8</w:t>
            </w:r>
          </w:p>
        </w:tc>
      </w:tr>
      <w:tr w:rsidR="002D1F64" w:rsidRPr="007230BE" w:rsidTr="002D1F64">
        <w:trPr>
          <w:trHeight w:val="283"/>
          <w:jc w:val="center"/>
        </w:trPr>
        <w:tc>
          <w:tcPr>
            <w:tcW w:w="626" w:type="dxa"/>
            <w:vMerge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b/>
                <w:lang w:bidi="ar-SA"/>
              </w:rPr>
            </w:pPr>
            <w:r>
              <w:rPr>
                <w:rFonts w:eastAsia="Times New Roman" w:cs="Times New Roman"/>
                <w:b/>
                <w:lang w:bidi="ar-SA"/>
              </w:rPr>
              <w:t>8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3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384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1</w:t>
            </w:r>
          </w:p>
        </w:tc>
        <w:tc>
          <w:tcPr>
            <w:tcW w:w="384" w:type="dxa"/>
          </w:tcPr>
          <w:p w:rsidR="002D1F64" w:rsidRPr="007230BE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0</w:t>
            </w:r>
          </w:p>
        </w:tc>
        <w:tc>
          <w:tcPr>
            <w:tcW w:w="1052" w:type="dxa"/>
          </w:tcPr>
          <w:p w:rsidR="002D1F64" w:rsidRDefault="002D1F64" w:rsidP="007230BE">
            <w:pPr>
              <w:widowControl/>
              <w:spacing w:after="120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>%Q2.9</w:t>
            </w:r>
          </w:p>
        </w:tc>
      </w:tr>
    </w:tbl>
    <w:p w:rsidR="007230BE" w:rsidRDefault="007230BE" w:rsidP="009F6B58">
      <w:pPr>
        <w:pStyle w:val="Textbodyindent"/>
        <w:ind w:left="0"/>
        <w:rPr>
          <w:b/>
        </w:rPr>
      </w:pPr>
    </w:p>
    <w:p w:rsidR="00AE0492" w:rsidRDefault="00AE0492" w:rsidP="009F6B58">
      <w:pPr>
        <w:pStyle w:val="Textbodyindent"/>
        <w:ind w:left="708" w:firstLine="708"/>
      </w:pPr>
    </w:p>
    <w:p w:rsidR="007E7FDB" w:rsidRDefault="007E7FDB" w:rsidP="00251DF3">
      <w:pPr>
        <w:pStyle w:val="Textbodyindent"/>
        <w:ind w:left="0"/>
        <w:rPr>
          <w:b/>
        </w:rPr>
      </w:pPr>
    </w:p>
    <w:p w:rsidR="00251DF3" w:rsidRDefault="00251DF3" w:rsidP="00251DF3">
      <w:pPr>
        <w:pStyle w:val="Textbodyindent"/>
        <w:ind w:left="0"/>
        <w:rPr>
          <w:b/>
        </w:rPr>
      </w:pPr>
      <w:r w:rsidRPr="00251DF3">
        <w:rPr>
          <w:b/>
        </w:rPr>
        <w:t>Výpis programu:</w:t>
      </w:r>
    </w:p>
    <w:p w:rsidR="00653094" w:rsidRDefault="00FF6F85" w:rsidP="00251DF3">
      <w:pPr>
        <w:pStyle w:val="Textbodyindent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760720" cy="8237220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94" w:rsidRDefault="00653094" w:rsidP="00653094">
      <w:pPr>
        <w:pStyle w:val="Textbodyindent"/>
        <w:ind w:left="0"/>
        <w:rPr>
          <w:b/>
        </w:rPr>
      </w:pPr>
    </w:p>
    <w:p w:rsidR="00FF6F85" w:rsidRDefault="00FF6F85" w:rsidP="00653094">
      <w:pPr>
        <w:pStyle w:val="Textbodyindent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760720" cy="2365375"/>
            <wp:effectExtent l="0" t="0" r="0" b="0"/>
            <wp:docPr id="3" name="Obrázek 3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88" w:rsidRPr="00251DF3" w:rsidRDefault="00104D88" w:rsidP="00251DF3">
      <w:pPr>
        <w:pStyle w:val="Textbodyindent"/>
        <w:ind w:left="0"/>
        <w:jc w:val="center"/>
        <w:rPr>
          <w:b/>
        </w:rPr>
      </w:pPr>
    </w:p>
    <w:p w:rsidR="004F01B0" w:rsidRPr="00416A80" w:rsidRDefault="00FF6F85" w:rsidP="002A3625">
      <w:pPr>
        <w:pStyle w:val="Textbodyindent"/>
        <w:ind w:left="0"/>
      </w:pPr>
      <w:r>
        <w:rPr>
          <w:b/>
          <w:bCs/>
        </w:rPr>
        <w:t xml:space="preserve">Závěr: </w:t>
      </w:r>
      <w:r w:rsidR="00416A80">
        <w:t xml:space="preserve">Program fungoval přesně podle zadání. Byla to moje poslední úloha s PLC v této sadě. </w:t>
      </w:r>
      <w:proofErr w:type="spellStart"/>
      <w:r w:rsidR="00416A80">
        <w:t>Drum</w:t>
      </w:r>
      <w:proofErr w:type="spellEnd"/>
      <w:r w:rsidR="00416A80">
        <w:t xml:space="preserve"> jsem uměl už z PLC s </w:t>
      </w:r>
      <w:proofErr w:type="spellStart"/>
      <w:r w:rsidR="00416A80">
        <w:t>elektropneumatikou</w:t>
      </w:r>
      <w:proofErr w:type="spellEnd"/>
      <w:r w:rsidR="00416A80">
        <w:t xml:space="preserve"> jediné co jsem se musel naučit bylo PWM, které také nebylo těžké.</w:t>
      </w:r>
      <w:bookmarkStart w:id="0" w:name="_GoBack"/>
      <w:bookmarkEnd w:id="0"/>
    </w:p>
    <w:sectPr w:rsidR="004F01B0" w:rsidRPr="00416A80" w:rsidSect="00D4181E">
      <w:headerReference w:type="default" r:id="rId11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75A" w:rsidRDefault="00DF675A" w:rsidP="00D4181E">
      <w:r>
        <w:separator/>
      </w:r>
    </w:p>
  </w:endnote>
  <w:endnote w:type="continuationSeparator" w:id="0">
    <w:p w:rsidR="00DF675A" w:rsidRDefault="00DF675A" w:rsidP="00D4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75A" w:rsidRDefault="00DF675A" w:rsidP="00D4181E">
      <w:r w:rsidRPr="00D4181E">
        <w:rPr>
          <w:color w:val="000000"/>
        </w:rPr>
        <w:separator/>
      </w:r>
    </w:p>
  </w:footnote>
  <w:footnote w:type="continuationSeparator" w:id="0">
    <w:p w:rsidR="00DF675A" w:rsidRDefault="00DF675A" w:rsidP="00D4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E" w:rsidRDefault="00D4181E">
    <w:pPr>
      <w:pStyle w:val="Header1"/>
    </w:pPr>
    <w:r>
      <w:rPr>
        <w:noProof/>
        <w:lang w:eastAsia="cs-CZ"/>
      </w:rPr>
      <w:drawing>
        <wp:inline distT="0" distB="0" distL="0" distR="0">
          <wp:extent cx="5753160" cy="582840"/>
          <wp:effectExtent l="0" t="0" r="0" b="0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60" cy="5828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83B"/>
    <w:multiLevelType w:val="multilevel"/>
    <w:tmpl w:val="C38EC8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5C21BCE"/>
    <w:multiLevelType w:val="hybridMultilevel"/>
    <w:tmpl w:val="21E2473A"/>
    <w:lvl w:ilvl="0" w:tplc="35403ED0">
      <w:start w:val="13"/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14CE5AC0"/>
    <w:multiLevelType w:val="hybridMultilevel"/>
    <w:tmpl w:val="C17E851A"/>
    <w:lvl w:ilvl="0" w:tplc="1DBC18B2">
      <w:start w:val="13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18F9332A"/>
    <w:multiLevelType w:val="multilevel"/>
    <w:tmpl w:val="1F0C8B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26971BE3"/>
    <w:multiLevelType w:val="multilevel"/>
    <w:tmpl w:val="1FE888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2F005864"/>
    <w:multiLevelType w:val="hybridMultilevel"/>
    <w:tmpl w:val="20E4187C"/>
    <w:lvl w:ilvl="0" w:tplc="E810477E">
      <w:start w:val="1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FD936D9"/>
    <w:multiLevelType w:val="hybridMultilevel"/>
    <w:tmpl w:val="EBC8EF70"/>
    <w:lvl w:ilvl="0" w:tplc="7E40DF66">
      <w:start w:val="7"/>
      <w:numFmt w:val="bullet"/>
      <w:lvlText w:val="-"/>
      <w:lvlJc w:val="left"/>
      <w:pPr>
        <w:ind w:left="405" w:hanging="360"/>
      </w:pPr>
      <w:rPr>
        <w:rFonts w:ascii="Times New Roman" w:eastAsia="unifont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1E"/>
    <w:rsid w:val="00026E99"/>
    <w:rsid w:val="0004026B"/>
    <w:rsid w:val="00070AEA"/>
    <w:rsid w:val="00076E1E"/>
    <w:rsid w:val="00090E27"/>
    <w:rsid w:val="00090E59"/>
    <w:rsid w:val="000C32EC"/>
    <w:rsid w:val="00104D88"/>
    <w:rsid w:val="00133AD7"/>
    <w:rsid w:val="0014774B"/>
    <w:rsid w:val="0015604E"/>
    <w:rsid w:val="00162991"/>
    <w:rsid w:val="0016316E"/>
    <w:rsid w:val="00166F1C"/>
    <w:rsid w:val="00191899"/>
    <w:rsid w:val="00195021"/>
    <w:rsid w:val="00232004"/>
    <w:rsid w:val="002335E1"/>
    <w:rsid w:val="00241D65"/>
    <w:rsid w:val="00251425"/>
    <w:rsid w:val="00251DF3"/>
    <w:rsid w:val="002529FB"/>
    <w:rsid w:val="002572B1"/>
    <w:rsid w:val="00277B90"/>
    <w:rsid w:val="002A3625"/>
    <w:rsid w:val="002B3CCA"/>
    <w:rsid w:val="002D1F64"/>
    <w:rsid w:val="002E1D7C"/>
    <w:rsid w:val="002F1764"/>
    <w:rsid w:val="00317D66"/>
    <w:rsid w:val="003376BA"/>
    <w:rsid w:val="00337BFD"/>
    <w:rsid w:val="00346AB8"/>
    <w:rsid w:val="00393FF5"/>
    <w:rsid w:val="003951E5"/>
    <w:rsid w:val="003A7942"/>
    <w:rsid w:val="00416A80"/>
    <w:rsid w:val="00455F55"/>
    <w:rsid w:val="004B507D"/>
    <w:rsid w:val="004C78D1"/>
    <w:rsid w:val="004F01B0"/>
    <w:rsid w:val="00561C05"/>
    <w:rsid w:val="005831FA"/>
    <w:rsid w:val="00596105"/>
    <w:rsid w:val="005A3BD2"/>
    <w:rsid w:val="005A6DF1"/>
    <w:rsid w:val="005B222A"/>
    <w:rsid w:val="00642823"/>
    <w:rsid w:val="00653094"/>
    <w:rsid w:val="006B58BE"/>
    <w:rsid w:val="007230BE"/>
    <w:rsid w:val="00742FCA"/>
    <w:rsid w:val="007B37D5"/>
    <w:rsid w:val="007D68B5"/>
    <w:rsid w:val="007E7FDB"/>
    <w:rsid w:val="00802C8D"/>
    <w:rsid w:val="008121F3"/>
    <w:rsid w:val="00840972"/>
    <w:rsid w:val="008427D7"/>
    <w:rsid w:val="00861AB3"/>
    <w:rsid w:val="00877AF9"/>
    <w:rsid w:val="008E343D"/>
    <w:rsid w:val="008F4068"/>
    <w:rsid w:val="00940997"/>
    <w:rsid w:val="0094670E"/>
    <w:rsid w:val="009A741F"/>
    <w:rsid w:val="009C47B9"/>
    <w:rsid w:val="009E36EC"/>
    <w:rsid w:val="009F6B58"/>
    <w:rsid w:val="00A6658E"/>
    <w:rsid w:val="00AE0492"/>
    <w:rsid w:val="00AF56C0"/>
    <w:rsid w:val="00AF7CDC"/>
    <w:rsid w:val="00B53027"/>
    <w:rsid w:val="00B73B21"/>
    <w:rsid w:val="00B96F5E"/>
    <w:rsid w:val="00C029F6"/>
    <w:rsid w:val="00C55602"/>
    <w:rsid w:val="00C84F35"/>
    <w:rsid w:val="00D00A5F"/>
    <w:rsid w:val="00D21A5A"/>
    <w:rsid w:val="00D35E0C"/>
    <w:rsid w:val="00D4181E"/>
    <w:rsid w:val="00D73F33"/>
    <w:rsid w:val="00DB0333"/>
    <w:rsid w:val="00DC6785"/>
    <w:rsid w:val="00DD25B2"/>
    <w:rsid w:val="00DF675A"/>
    <w:rsid w:val="00E022E4"/>
    <w:rsid w:val="00EC2282"/>
    <w:rsid w:val="00EF5DA4"/>
    <w:rsid w:val="00F14C40"/>
    <w:rsid w:val="00F56377"/>
    <w:rsid w:val="00FC487E"/>
    <w:rsid w:val="00FD161A"/>
    <w:rsid w:val="00FD2679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4688"/>
  <w15:docId w15:val="{D9922540-F723-4F43-A8FB-082DDBED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20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D4181E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D4181E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rsid w:val="00D4181E"/>
    <w:pPr>
      <w:spacing w:after="120"/>
    </w:pPr>
  </w:style>
  <w:style w:type="paragraph" w:styleId="Seznam">
    <w:name w:val="List"/>
    <w:basedOn w:val="Textbody"/>
    <w:rsid w:val="00D4181E"/>
  </w:style>
  <w:style w:type="paragraph" w:customStyle="1" w:styleId="Caption1">
    <w:name w:val="Caption1"/>
    <w:basedOn w:val="Standard"/>
    <w:rsid w:val="00D418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181E"/>
    <w:pPr>
      <w:suppressLineNumbers/>
    </w:pPr>
  </w:style>
  <w:style w:type="paragraph" w:styleId="Textbubliny">
    <w:name w:val="Balloon Text"/>
    <w:basedOn w:val="Standard"/>
    <w:rsid w:val="00D4181E"/>
    <w:rPr>
      <w:rFonts w:ascii="Tahoma" w:hAnsi="Tahoma" w:cs="Tahoma"/>
      <w:sz w:val="16"/>
      <w:szCs w:val="16"/>
    </w:rPr>
  </w:style>
  <w:style w:type="paragraph" w:customStyle="1" w:styleId="Header1">
    <w:name w:val="Header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rsid w:val="00D4181E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rsid w:val="00D4181E"/>
    <w:pPr>
      <w:jc w:val="center"/>
    </w:pPr>
  </w:style>
  <w:style w:type="paragraph" w:customStyle="1" w:styleId="TableContents">
    <w:name w:val="Table Contents"/>
    <w:basedOn w:val="Standard"/>
    <w:rsid w:val="00D4181E"/>
    <w:pPr>
      <w:suppressLineNumbers/>
    </w:pPr>
  </w:style>
  <w:style w:type="paragraph" w:customStyle="1" w:styleId="definice">
    <w:name w:val="definice"/>
    <w:basedOn w:val="Standard"/>
    <w:rsid w:val="00D4181E"/>
    <w:rPr>
      <w:b/>
    </w:rPr>
  </w:style>
  <w:style w:type="paragraph" w:customStyle="1" w:styleId="vysvetlen">
    <w:name w:val="vysvetlení"/>
    <w:basedOn w:val="definice"/>
    <w:rsid w:val="00D4181E"/>
  </w:style>
  <w:style w:type="paragraph" w:customStyle="1" w:styleId="Textbodyindent">
    <w:name w:val="Text body indent"/>
    <w:basedOn w:val="Textbody"/>
    <w:rsid w:val="00D4181E"/>
    <w:pPr>
      <w:ind w:left="283"/>
    </w:pPr>
  </w:style>
  <w:style w:type="character" w:customStyle="1" w:styleId="BulletSymbols">
    <w:name w:val="Bullet Symbols"/>
    <w:rsid w:val="00D4181E"/>
    <w:rPr>
      <w:rFonts w:ascii="OpenSymbol" w:eastAsia="OpenSymbol" w:hAnsi="OpenSymbol" w:cs="OpenSymbol"/>
    </w:rPr>
  </w:style>
  <w:style w:type="paragraph" w:styleId="Zhlav">
    <w:name w:val="header"/>
    <w:basedOn w:val="Normln"/>
    <w:link w:val="ZhlavChar"/>
    <w:uiPriority w:val="99"/>
    <w:semiHidden/>
    <w:unhideWhenUsed/>
    <w:rsid w:val="00D4181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D4181E"/>
    <w:rPr>
      <w:rFonts w:cs="Mangal"/>
      <w:szCs w:val="21"/>
    </w:rPr>
  </w:style>
  <w:style w:type="paragraph" w:styleId="Bezmezer">
    <w:name w:val="No Spacing"/>
    <w:uiPriority w:val="1"/>
    <w:qFormat/>
    <w:rsid w:val="00DC6785"/>
    <w:rPr>
      <w:rFonts w:cs="Mangal"/>
      <w:szCs w:val="21"/>
    </w:rPr>
  </w:style>
  <w:style w:type="paragraph" w:styleId="Odstavecseseznamem">
    <w:name w:val="List Paragraph"/>
    <w:basedOn w:val="Normln"/>
    <w:uiPriority w:val="34"/>
    <w:qFormat/>
    <w:rsid w:val="005A3BD2"/>
    <w:pPr>
      <w:ind w:left="720"/>
      <w:contextualSpacing/>
    </w:pPr>
    <w:rPr>
      <w:rFonts w:cs="Mangal"/>
      <w:szCs w:val="21"/>
    </w:rPr>
  </w:style>
  <w:style w:type="table" w:styleId="Mkatabulky">
    <w:name w:val="Table Grid"/>
    <w:basedOn w:val="Normlntabulka"/>
    <w:uiPriority w:val="39"/>
    <w:rsid w:val="0094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 </cp:lastModifiedBy>
  <cp:revision>8</cp:revision>
  <cp:lastPrinted>2013-01-03T06:27:00Z</cp:lastPrinted>
  <dcterms:created xsi:type="dcterms:W3CDTF">2020-01-23T14:27:00Z</dcterms:created>
  <dcterms:modified xsi:type="dcterms:W3CDTF">2020-01-26T18:00:00Z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