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78.png" ContentType="image/png"/>
  <Override PartName="/word/media/rId25.png" ContentType="image/png"/>
  <Override PartName="/word/media/rId46.png" ContentType="image/png"/>
  <Override PartName="/word/media/rId35.png" ContentType="image/png"/>
  <Override PartName="/word/media/rId41.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does partisan attachement influence affective polarization?</w:t>
      </w:r>
    </w:p>
    <w:p>
      <w:pPr>
        <w:pStyle w:val="Subtitle"/>
      </w:pPr>
      <w:r>
        <w:t xml:space="preserve">Conceptualization, measurement, and scope conditions in 25 European democracies</w:t>
      </w:r>
    </w:p>
    <w:p>
      <w:pPr>
        <w:pStyle w:val="Author"/>
      </w:pPr>
      <w:r>
        <w:t xml:space="preserve">Tristan Muno</w:t>
      </w:r>
    </w:p>
    <w:p>
      <w:pPr>
        <w:pStyle w:val="Author"/>
      </w:pPr>
      <w:r>
        <w:t xml:space="preserve">Thomas König</w:t>
      </w:r>
    </w:p>
    <w:p>
      <w:pPr>
        <w:pStyle w:val="Date"/>
      </w:pPr>
      <w:r>
        <w:t xml:space="preserve">February 10, 2026</w:t>
      </w:r>
    </w:p>
    <w:p>
      <w:pPr>
        <w:pStyle w:val="AbstractTitle"/>
      </w:pPr>
      <w:r>
        <w:t xml:space="preserve">Abstract</w:t>
      </w:r>
    </w:p>
    <w:p>
      <w:pPr>
        <w:pStyle w:val="Abstract"/>
      </w:pPr>
      <w:r>
        <w:t xml:space="preserve">DRAFT: Work in progress. Please do not cite or circulate without the author’s permission. Current status: framing and roadmap notes.</w:t>
      </w:r>
    </w:p>
    <w:bookmarkStart w:id="20" w:name="introduction"/>
    <w:p>
      <w:pPr>
        <w:pStyle w:val="Heading2"/>
      </w:pPr>
      <w:r>
        <w:t xml:space="preserve">1 Introduction</w:t>
      </w:r>
    </w:p>
    <w:p>
      <w:pPr>
        <w:numPr>
          <w:ilvl w:val="0"/>
          <w:numId w:val="1001"/>
        </w:numPr>
      </w:pPr>
      <w:r>
        <w:t xml:space="preserve">Affective polarization is a phenomenon that has received enormous prominence among political science since</w:t>
      </w:r>
      <w:r>
        <w:t xml:space="preserve"> </w:t>
      </w:r>
      <w:r>
        <w:t xml:space="preserve">Iyengar, Sood, and Lelkes (</w:t>
      </w:r>
      <w:hyperlink w:anchor="ref-iyengar2012affect">
        <w:r>
          <w:rPr>
            <w:rStyle w:val="Hyperlink"/>
          </w:rPr>
          <w:t xml:space="preserve">2012</w:t>
        </w:r>
      </w:hyperlink>
      <w:r>
        <w:t xml:space="preserve">)</w:t>
      </w:r>
      <w:r>
        <w:t xml:space="preserve"> </w:t>
      </w:r>
      <w:r>
        <w:t xml:space="preserve">seminal paper</w:t>
      </w:r>
    </w:p>
    <w:p>
      <w:pPr>
        <w:numPr>
          <w:ilvl w:val="0"/>
          <w:numId w:val="1001"/>
        </w:numPr>
      </w:pPr>
      <w:r>
        <w:t xml:space="preserve">This surge has stipulated various theoretical, conceptual and measurement debates</w:t>
      </w:r>
    </w:p>
    <w:p>
      <w:pPr>
        <w:numPr>
          <w:ilvl w:val="0"/>
          <w:numId w:val="1001"/>
        </w:numPr>
      </w:pPr>
      <w:r>
        <w:t xml:space="preserve">Traditionally originating in the American two-party context, comparative scholars increasingly focussed on transferring insights and approaches to multiparty systems, whose party system structures complicates both theorizing and empirically investigating AP</w:t>
      </w:r>
    </w:p>
    <w:p>
      <w:pPr>
        <w:numPr>
          <w:ilvl w:val="0"/>
          <w:numId w:val="1001"/>
        </w:numPr>
      </w:pPr>
      <w:r>
        <w:t xml:space="preserve">Basic AP in 2012:</w:t>
      </w:r>
    </w:p>
    <w:p>
      <w:pPr>
        <w:pStyle w:val="Compact"/>
        <w:numPr>
          <w:ilvl w:val="1"/>
          <w:numId w:val="1002"/>
        </w:numPr>
      </w:pPr>
      <w:r>
        <w:t xml:space="preserve">introduces distinction between ideological and affective polarization</w:t>
      </w:r>
    </w:p>
    <w:p>
      <w:pPr>
        <w:pStyle w:val="Compact"/>
        <w:numPr>
          <w:ilvl w:val="1"/>
          <w:numId w:val="1002"/>
        </w:numPr>
      </w:pPr>
      <w:r>
        <w:t xml:space="preserve">ingroup love and outgroup hate in partisan / political contexts</w:t>
      </w:r>
    </w:p>
    <w:p>
      <w:pPr>
        <w:pStyle w:val="Compact"/>
        <w:numPr>
          <w:ilvl w:val="1"/>
          <w:numId w:val="1002"/>
        </w:numPr>
      </w:pPr>
      <w:r>
        <w:t xml:space="preserve">US: two parties -&gt; partisan ingroup / outgroup distinction easy</w:t>
      </w:r>
    </w:p>
    <w:p>
      <w:pPr>
        <w:pStyle w:val="Compact"/>
        <w:numPr>
          <w:ilvl w:val="1"/>
          <w:numId w:val="1002"/>
        </w:numPr>
      </w:pPr>
      <w:r>
        <w:t xml:space="preserve">ambiguities:</w:t>
      </w:r>
    </w:p>
    <w:p>
      <w:pPr>
        <w:pStyle w:val="Compact"/>
        <w:numPr>
          <w:ilvl w:val="2"/>
          <w:numId w:val="1003"/>
        </w:numPr>
      </w:pPr>
      <w:r>
        <w:t xml:space="preserve">polarization as</w:t>
      </w:r>
      <w:r>
        <w:t xml:space="preserve"> </w:t>
      </w:r>
      <w:r>
        <w:rPr>
          <w:i/>
          <w:iCs/>
        </w:rPr>
        <w:t xml:space="preserve">state</w:t>
      </w:r>
      <w:r>
        <w:t xml:space="preserve"> </w:t>
      </w:r>
      <w:r>
        <w:t xml:space="preserve">(levels of AP) or</w:t>
      </w:r>
      <w:r>
        <w:t xml:space="preserve"> </w:t>
      </w:r>
      <w:r>
        <w:rPr>
          <w:i/>
          <w:iCs/>
        </w:rPr>
        <w:t xml:space="preserve">process</w:t>
      </w:r>
      <w:r>
        <w:t xml:space="preserve"> </w:t>
      </w:r>
      <w:r>
        <w:t xml:space="preserve">(trends of AP)?</w:t>
      </w:r>
    </w:p>
    <w:p>
      <w:pPr>
        <w:pStyle w:val="Compact"/>
        <w:numPr>
          <w:ilvl w:val="2"/>
          <w:numId w:val="1003"/>
        </w:numPr>
      </w:pPr>
      <w:r>
        <w:t xml:space="preserve">normative implications: early research posited negative implications for democracy, recent studies question this simple association</w:t>
      </w:r>
    </w:p>
    <w:p>
      <w:pPr>
        <w:numPr>
          <w:ilvl w:val="0"/>
          <w:numId w:val="1001"/>
        </w:numPr>
      </w:pPr>
      <w:r>
        <w:t xml:space="preserve">Refinements since:</w:t>
      </w:r>
    </w:p>
    <w:p>
      <w:pPr>
        <w:pStyle w:val="Compact"/>
        <w:numPr>
          <w:ilvl w:val="1"/>
          <w:numId w:val="1004"/>
        </w:numPr>
      </w:pPr>
      <w:r>
        <w:t xml:space="preserve">differentiating the targets of AP: horizontal or social AP (among citizens) vs vertical or political AP (toward parties (PAP) or party leaders (LAP))</w:t>
      </w:r>
    </w:p>
    <w:p>
      <w:pPr>
        <w:pStyle w:val="Compact"/>
        <w:numPr>
          <w:ilvl w:val="1"/>
          <w:numId w:val="1004"/>
        </w:numPr>
      </w:pPr>
      <w:r>
        <w:t xml:space="preserve">differentiating attitudinal/expressive AP (e.g. thermoscores) and behavioral AP (e.g. Trust Games)</w:t>
      </w:r>
    </w:p>
    <w:p>
      <w:pPr>
        <w:pStyle w:val="Compact"/>
        <w:numPr>
          <w:ilvl w:val="1"/>
          <w:numId w:val="1004"/>
        </w:numPr>
      </w:pPr>
      <w:r>
        <w:t xml:space="preserve">conceptual and measurement closely related:</w:t>
      </w:r>
    </w:p>
    <w:p>
      <w:pPr>
        <w:pStyle w:val="Compact"/>
        <w:numPr>
          <w:ilvl w:val="2"/>
          <w:numId w:val="1005"/>
        </w:numPr>
      </w:pPr>
      <w:r>
        <w:t xml:space="preserve">how to define ingroup(s), one or multiple?</w:t>
      </w:r>
    </w:p>
    <w:p>
      <w:pPr>
        <w:pStyle w:val="Compact"/>
        <w:numPr>
          <w:ilvl w:val="3"/>
          <w:numId w:val="1006"/>
        </w:numPr>
      </w:pPr>
      <w:r>
        <w:t xml:space="preserve">how to</w:t>
      </w:r>
      <w:r>
        <w:t xml:space="preserve"> </w:t>
      </w:r>
      <w:r>
        <w:rPr>
          <w:i/>
          <w:iCs/>
        </w:rPr>
        <w:t xml:space="preserve">code</w:t>
      </w:r>
      <w:r>
        <w:t xml:space="preserve"> </w:t>
      </w:r>
      <w:r>
        <w:t xml:space="preserve">ingroup(s)? Identity/attachement vs (rep.) vote choice?</w:t>
      </w:r>
    </w:p>
    <w:p>
      <w:pPr>
        <w:pStyle w:val="Compact"/>
        <w:numPr>
          <w:ilvl w:val="2"/>
          <w:numId w:val="1005"/>
        </w:numPr>
      </w:pPr>
      <w:r>
        <w:t xml:space="preserve">how to define outgroup(s), least liked or average across outgroups?</w:t>
      </w:r>
    </w:p>
    <w:p>
      <w:pPr>
        <w:pStyle w:val="Compact"/>
        <w:numPr>
          <w:ilvl w:val="2"/>
          <w:numId w:val="1005"/>
        </w:numPr>
      </w:pPr>
      <w:r>
        <w:t xml:space="preserve">inclusion or exclusion of non-partisans</w:t>
      </w:r>
    </w:p>
    <w:p>
      <w:pPr>
        <w:pStyle w:val="Compact"/>
        <w:numPr>
          <w:ilvl w:val="2"/>
          <w:numId w:val="1005"/>
        </w:numPr>
      </w:pPr>
      <w:r>
        <w:t xml:space="preserve">in comparative literature, three main approaches have mostly been applied to measure AP with thermometer ratings:</w:t>
      </w:r>
    </w:p>
    <w:p>
      <w:pPr>
        <w:pStyle w:val="Compact"/>
        <w:numPr>
          <w:ilvl w:val="3"/>
          <w:numId w:val="1007"/>
        </w:numPr>
      </w:pPr>
      <w:r>
        <w:t xml:space="preserve">Reiljan (</w:t>
      </w:r>
      <w:hyperlink w:anchor="ref-reiljan2020fear">
        <w:r>
          <w:rPr>
            <w:rStyle w:val="Hyperlink"/>
          </w:rPr>
          <w:t xml:space="preserve">2020</w:t>
        </w:r>
      </w:hyperlink>
      <w:r>
        <w:t xml:space="preserve">)</w:t>
      </w:r>
      <w:r>
        <w:t xml:space="preserve">’s AP index, which assignes an ingroup and averages across all outgroups, the difference constituting the AP quantity</w:t>
      </w:r>
    </w:p>
    <w:p>
      <w:pPr>
        <w:pStyle w:val="Compact"/>
        <w:numPr>
          <w:ilvl w:val="3"/>
          <w:numId w:val="1007"/>
        </w:numPr>
      </w:pPr>
      <w:r>
        <w:t xml:space="preserve">Wagner (</w:t>
      </w:r>
      <w:hyperlink w:anchor="ref-wagner2021affective">
        <w:r>
          <w:rPr>
            <w:rStyle w:val="Hyperlink"/>
          </w:rPr>
          <w:t xml:space="preserve">2021</w:t>
        </w:r>
      </w:hyperlink>
      <w:r>
        <w:t xml:space="preserve">)</w:t>
      </w:r>
      <w:r>
        <w:t xml:space="preserve"> </w:t>
      </w:r>
      <w:r>
        <w:t xml:space="preserve">mean distance from most liked party</w:t>
      </w:r>
    </w:p>
    <w:p>
      <w:pPr>
        <w:pStyle w:val="Compact"/>
        <w:numPr>
          <w:ilvl w:val="3"/>
          <w:numId w:val="1007"/>
        </w:numPr>
      </w:pPr>
      <w:r>
        <w:t xml:space="preserve">Wagner (</w:t>
      </w:r>
      <w:hyperlink w:anchor="ref-wagner2021affective">
        <w:r>
          <w:rPr>
            <w:rStyle w:val="Hyperlink"/>
          </w:rPr>
          <w:t xml:space="preserve">2021</w:t>
        </w:r>
      </w:hyperlink>
      <w:r>
        <w:t xml:space="preserve">)</w:t>
      </w:r>
      <w:r>
        <w:t xml:space="preserve">’s average spread of scores</w:t>
      </w:r>
    </w:p>
    <w:p>
      <w:pPr>
        <w:numPr>
          <w:ilvl w:val="0"/>
          <w:numId w:val="1001"/>
        </w:numPr>
      </w:pPr>
      <w:r>
        <w:t xml:space="preserve">Problems/Implications Extending it to multiparty systems:</w:t>
      </w:r>
    </w:p>
    <w:p>
      <w:pPr>
        <w:pStyle w:val="Compact"/>
        <w:numPr>
          <w:ilvl w:val="1"/>
          <w:numId w:val="1008"/>
        </w:numPr>
      </w:pPr>
      <w:r>
        <w:t xml:space="preserve">Lack of systematic study of implications of measurement / conceptual choices for studying AP in comparative multi-party settings</w:t>
      </w:r>
    </w:p>
    <w:p>
      <w:pPr>
        <w:pStyle w:val="Compact"/>
        <w:numPr>
          <w:ilvl w:val="1"/>
          <w:numId w:val="1008"/>
        </w:numPr>
      </w:pPr>
      <w:r>
        <w:t xml:space="preserve">We address this gap leveraging a cross-sectional survey experiment fieldes in 25 European multiparty democracies</w:t>
      </w:r>
    </w:p>
    <w:p>
      <w:pPr>
        <w:pStyle w:val="Compact"/>
        <w:numPr>
          <w:ilvl w:val="1"/>
          <w:numId w:val="1008"/>
        </w:numPr>
      </w:pPr>
      <w:r>
        <w:t xml:space="preserve">Focus on:</w:t>
      </w:r>
    </w:p>
    <w:p>
      <w:pPr>
        <w:pStyle w:val="Compact"/>
        <w:numPr>
          <w:ilvl w:val="2"/>
          <w:numId w:val="1009"/>
        </w:numPr>
      </w:pPr>
      <w:r>
        <w:t xml:space="preserve">Operationalization of partisans:</w:t>
      </w:r>
    </w:p>
    <w:p>
      <w:pPr>
        <w:pStyle w:val="Compact"/>
        <w:numPr>
          <w:ilvl w:val="3"/>
          <w:numId w:val="1010"/>
        </w:numPr>
      </w:pPr>
      <w:r>
        <w:t xml:space="preserve">how do AP estimates differ between respondents that report to feel attached to a party (explicit partisans) compared to those that neglegted such an attachement, yet still reported a vote choice (implicit partisans)?</w:t>
      </w:r>
    </w:p>
    <w:p>
      <w:pPr>
        <w:pStyle w:val="Compact"/>
        <w:numPr>
          <w:ilvl w:val="3"/>
          <w:numId w:val="1010"/>
        </w:numPr>
      </w:pPr>
      <w:r>
        <w:t xml:space="preserve">how do the distribution of implicit/explicit partisans vary across countries -&gt; cross-national variation imply differential consequences of partisan operationalization for external validity of study, as partisan sample my or may not be representative population of interest</w:t>
      </w:r>
    </w:p>
    <w:p>
      <w:pPr>
        <w:numPr>
          <w:ilvl w:val="0"/>
          <w:numId w:val="1001"/>
        </w:numPr>
      </w:pPr>
      <w:r>
        <w:t xml:space="preserve">Study proceeds in three substudies / analyses:</w:t>
      </w:r>
    </w:p>
    <w:p>
      <w:pPr>
        <w:pStyle w:val="Compact"/>
        <w:numPr>
          <w:ilvl w:val="0"/>
          <w:numId w:val="1011"/>
        </w:numPr>
      </w:pPr>
      <w:r>
        <w:t xml:space="preserve">Analysis of Thermometer Items (attitudinal, vertical, party-targeted) -&gt; how does measurement and conceptualization influence the resulting estimates of AP?</w:t>
      </w:r>
    </w:p>
    <w:p>
      <w:pPr>
        <w:pStyle w:val="Compact"/>
        <w:numPr>
          <w:ilvl w:val="0"/>
          <w:numId w:val="1011"/>
        </w:numPr>
      </w:pPr>
      <w:r>
        <w:t xml:space="preserve">Analysis of Behavioral Consequences (behavioral, horizontal, citizen-targeted conjoint scenario) -&gt; how does measurement and conceptualization influence the behavioral consequences of AP?</w:t>
      </w:r>
    </w:p>
    <w:p>
      <w:pPr>
        <w:pStyle w:val="Compact"/>
        <w:numPr>
          <w:ilvl w:val="0"/>
          <w:numId w:val="1011"/>
        </w:numPr>
      </w:pPr>
      <w:r>
        <w:t xml:space="preserve">Analysis of AP Sorting with Muslim attribute -&gt; how does partisan AP interact with other salient group identities? Muslimhood as salient out-group feature in European societies -&gt; conjoint experiment: assumes uniform distribution -&gt; unrealistic but interesting (if</w:t>
      </w:r>
      <w:r>
        <w:t xml:space="preserve"> </w:t>
      </w:r>
      <w:r>
        <w:t xml:space="preserve">“Muslim”</w:t>
      </w:r>
      <w:r>
        <w:t xml:space="preserve"> </w:t>
      </w:r>
      <w:r>
        <w:t xml:space="preserve">feature uniformly distributed, AP asymetrically affected -&gt; social identity complexity, interactions can be asymmetric) -&gt; use empirical distribution of Muslim partisan respondents -&gt; AP x Muslim estimate in sorted scenario</w:t>
      </w:r>
    </w:p>
    <w:bookmarkEnd w:id="20"/>
    <w:bookmarkStart w:id="21" w:name="theory"/>
    <w:p>
      <w:pPr>
        <w:pStyle w:val="Heading2"/>
      </w:pPr>
      <w:r>
        <w:t xml:space="preserve">2 Theory</w:t>
      </w:r>
    </w:p>
    <w:p>
      <w:pPr>
        <w:pStyle w:val="FirstParagraph"/>
      </w:pPr>
      <w:r>
        <w:t xml:space="preserve">The central reseach question is: How do conceptual and measurement choices condition our understanding of AP in multiparty democracies?</w:t>
      </w:r>
    </w:p>
    <w:p>
      <w:pPr>
        <w:pStyle w:val="BodyText"/>
      </w:pPr>
      <w:r>
        <w:t xml:space="preserve">We proceed in steps. In our first study</w:t>
      </w:r>
    </w:p>
    <w:bookmarkEnd w:id="21"/>
    <w:bookmarkStart w:id="24" w:name="research-design"/>
    <w:p>
      <w:pPr>
        <w:pStyle w:val="Heading2"/>
      </w:pPr>
      <w:r>
        <w:t xml:space="preserve">3 Research Design</w:t>
      </w:r>
    </w:p>
    <w:bookmarkStart w:id="22" w:name="data"/>
    <w:p>
      <w:pPr>
        <w:pStyle w:val="Heading3"/>
      </w:pPr>
      <w:r>
        <w:t xml:space="preserve">3.1 Data</w:t>
      </w:r>
    </w:p>
    <w:bookmarkEnd w:id="22"/>
    <w:bookmarkStart w:id="23" w:name="empirical-strategy"/>
    <w:p>
      <w:pPr>
        <w:pStyle w:val="Heading3"/>
      </w:pPr>
      <w:r>
        <w:t xml:space="preserve">3.2 Empirical Strategy</w:t>
      </w:r>
    </w:p>
    <w:bookmarkEnd w:id="23"/>
    <w:bookmarkEnd w:id="24"/>
    <w:bookmarkStart w:id="53" w:name="results"/>
    <w:p>
      <w:pPr>
        <w:pStyle w:val="Heading2"/>
      </w:pPr>
      <w:r>
        <w:t xml:space="preserve">4 Results</w:t>
      </w:r>
    </w:p>
    <w:bookmarkStart w:id="40" w:name="X3b7d27c075bd352502cce7eafe6d8de83a0b055"/>
    <w:p>
      <w:pPr>
        <w:pStyle w:val="Heading3"/>
      </w:pPr>
      <w:r>
        <w:t xml:space="preserve">4.1 Study 1: Operationalizing Attitudinal Affective Polarization in Multiparty Systems</w:t>
      </w:r>
    </w:p>
    <w:p>
      <w:pPr>
        <w:pStyle w:val="FirstParagraph"/>
      </w:pPr>
      <w:r>
        <w:t xml:space="preserve">RQ: How do alternative operationalizations of partisanship and thermometer-based indices affect estimates of attitudinal AP?</w:t>
      </w:r>
    </w:p>
    <w:tbl>
      <w:tblPr>
        <w:tblStyle w:val="Table"/>
        <w:tblW w:type="pct" w:w="5000"/>
        <w:tblLayout w:type="fixed"/>
        <w:tblLook w:firstRow="0" w:lastRow="0" w:firstColumn="0" w:lastColumn="0" w:noHBand="0" w:noVBand="0" w:val="0000"/>
      </w:tblPr>
      <w:tblGrid>
        <w:gridCol w:w="7920"/>
      </w:tblGrid>
      <w:tr>
        <w:tc>
          <w:tcPr/>
          <w:bookmarkStart w:id="28" w:name="fig-impl-expl-distribution"/>
          <w:p>
            <w:pPr>
              <w:pStyle w:val="Compact"/>
              <w:jc w:val="center"/>
            </w:pPr>
            <w:r>
              <w:drawing>
                <wp:inline>
                  <wp:extent cx="5334000" cy="3810000"/>
                  <wp:effectExtent b="0" l="0" r="0" t="0"/>
                  <wp:docPr descr="" title="" id="26" name="Picture"/>
                  <a:graphic>
                    <a:graphicData uri="http://schemas.openxmlformats.org/drawingml/2006/picture">
                      <pic:pic>
                        <pic:nvPicPr>
                          <pic:cNvPr descr="index_files/figure-docx/code-03_explanal-3.1_descr_anal-fig-impl-expl-distribution-output-1.png" id="27" name="Picture"/>
                          <pic:cNvPicPr>
                            <a:picLocks noChangeArrowheads="1" noChangeAspect="1"/>
                          </pic:cNvPicPr>
                        </pic:nvPicPr>
                        <pic:blipFill>
                          <a:blip r:embed="rId2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partisan types, by country. Stacked horizontal bars show the within-country share (%) of three partisan types: explicit partisans (respondents who reported a subjective attachement to a party,</w:t>
            </w:r>
            <w:r>
              <w:t xml:space="preserve"> </w:t>
            </w:r>
            <m:oMath>
              <m:sSub>
                <m:e>
                  <m:r>
                    <m:t>T</m:t>
                  </m:r>
                </m:e>
                <m:sub>
                  <m:r>
                    <m:t>i</m:t>
                  </m:r>
                </m:sub>
              </m:sSub>
              <m:r>
                <m:rPr>
                  <m:sty m:val="p"/>
                </m:rPr>
                <m:t>=</m:t>
              </m:r>
              <m:r>
                <m:t>1</m:t>
              </m:r>
            </m:oMath>
            <w:r>
              <w:t xml:space="preserve">), implicit partisans (respondents who reported no attachement but did report a vote preference or intention,</w:t>
            </w:r>
            <w:r>
              <w:t xml:space="preserve"> </w:t>
            </w:r>
            <m:oMath>
              <m:sSub>
                <m:e>
                  <m:r>
                    <m:t>T</m:t>
                  </m:r>
                </m:e>
                <m:sub>
                  <m:r>
                    <m:t>i</m:t>
                  </m:r>
                </m:sub>
              </m:sSub>
              <m:r>
                <m:rPr>
                  <m:sty m:val="p"/>
                </m:rPr>
                <m:t>=</m:t>
              </m:r>
              <m:r>
                <m:t>0</m:t>
              </m:r>
            </m:oMath>
            <w:r>
              <w:t xml:space="preserve">), and respondents who reported neither (none,</w:t>
            </w:r>
            <w:r>
              <w:t xml:space="preserve"> </w:t>
            </w:r>
            <m:oMath>
              <m:sSub>
                <m:e>
                  <m:r>
                    <m:t>T</m:t>
                  </m:r>
                </m:e>
                <m:sub>
                  <m:r>
                    <m:t>i</m:t>
                  </m:r>
                </m:sub>
              </m:sSub>
              <m:r>
                <m:rPr>
                  <m:sty m:val="p"/>
                </m:rPr>
                <m:t>=</m:t>
              </m:r>
              <m:r>
                <m:rPr>
                  <m:sty m:val="p"/>
                </m:rPr>
                <m:t>∅</m:t>
              </m:r>
            </m:oMath>
            <w:r>
              <w:t xml:space="preserve">). Percentages sum to 100% within each country, with country samples containing about</w:t>
            </w:r>
            <w:r>
              <w:t xml:space="preserve"> </w:t>
            </w:r>
            <m:oMath>
              <m:r>
                <m:t>1</m:t>
              </m:r>
              <m:r>
                <m:rPr>
                  <m:sty m:val="p"/>
                </m:rPr>
                <m:t>,</m:t>
              </m:r>
              <m:r>
                <m:t>100</m:t>
              </m:r>
            </m:oMath>
            <w:r>
              <w:t xml:space="preserve"> </w:t>
            </w:r>
            <w:r>
              <w:t xml:space="preserve">respondents each (detailed numbers are reported in appendix section X).</w:t>
            </w:r>
          </w:p>
          <w:bookmarkEnd w:id="28"/>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Code Notebook 3.1</w:t>
        </w:r>
      </w:hyperlink>
    </w:p>
    <w:p>
      <w:pPr>
        <w:pStyle w:val="BodyText"/>
      </w:pPr>
      <w:r>
        <w:t xml:space="preserve">-&gt; Distribution of reported attachement (explicit types) or partisan composition varies susbtantially across countries</w:t>
      </w:r>
    </w:p>
    <w:p>
      <w:pPr>
        <w:pStyle w:val="BodyText"/>
      </w:pPr>
      <w:r>
        <w:t xml:space="preserve">-&gt; share of explicit partisans varies from ~85% in Denmark to ~41% in Latvia</w:t>
      </w:r>
    </w:p>
    <w:p>
      <w:pPr>
        <w:pStyle w:val="BodyText"/>
      </w:pPr>
      <w:r>
        <w:t xml:space="preserve">-&gt; share of implicit partisans varies from ~41% in Latvia to 8% in Denmark</w:t>
      </w:r>
    </w:p>
    <w:p>
      <w:pPr>
        <w:pStyle w:val="BodyText"/>
      </w:pPr>
      <w:r>
        <w:t xml:space="preserve">-&gt; share of non-partisans varies from 23% in Croatia to 6% in Estonia</w:t>
      </w:r>
    </w:p>
    <w:tbl>
      <w:tblPr>
        <w:tblStyle w:val="Table"/>
        <w:tblW w:type="pct" w:w="5000"/>
        <w:tblLayout w:type="fixed"/>
        <w:tblLook w:firstRow="0" w:lastRow="0" w:firstColumn="0" w:lastColumn="0" w:noHBand="0" w:noVBand="0" w:val="0000"/>
      </w:tblPr>
      <w:tblGrid>
        <w:gridCol w:w="7920"/>
      </w:tblGrid>
      <w:tr>
        <w:tc>
          <w:tcPr/>
          <w:bookmarkStart w:id="33" w:name="fig-eu25-ap-comparison-thermo"/>
          <w:p>
            <w:pPr>
              <w:pStyle w:val="Compact"/>
              <w:jc w:val="center"/>
            </w:pPr>
            <w:r>
              <w:drawing>
                <wp:inline>
                  <wp:extent cx="5334000" cy="3810000"/>
                  <wp:effectExtent b="0" l="0" r="0" t="0"/>
                  <wp:docPr descr="" title="" id="31" name="Picture"/>
                  <a:graphic>
                    <a:graphicData uri="http://schemas.openxmlformats.org/drawingml/2006/picture">
                      <pic:pic>
                        <pic:nvPicPr>
                          <pic:cNvPr descr="index_files/figure-docx/code-03_explanal-3.2_ap_measures-fig-eu25-ap-comparison-thermo-output-1.png" id="32" name="Picture"/>
                          <pic:cNvPicPr>
                            <a:picLocks noChangeArrowheads="1" noChangeAspect="1"/>
                          </pic:cNvPicPr>
                        </pic:nvPicPr>
                        <pic:blipFill>
                          <a:blip r:embed="rId3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Attitudinal Affective Polarization in the EU25. This figure displays aggregated attitudinal AP scores across three operationalizations, categorized by partisan attachement type. API follows</w:t>
            </w:r>
            <w:r>
              <w:t xml:space="preserve"> </w:t>
            </w:r>
            <w:r>
              <w:t xml:space="preserve">Reiljan (</w:t>
            </w:r>
            <w:hyperlink w:anchor="ref-reiljan2020fear">
              <w:r>
                <w:rPr>
                  <w:rStyle w:val="Hyperlink"/>
                </w:rPr>
                <w:t xml:space="preserve">2020</w:t>
              </w:r>
            </w:hyperlink>
            <w:r>
              <w:t xml:space="preserve">)</w:t>
            </w:r>
            <w:r>
              <w:t xml:space="preserve">’s and is calculated as the distance between in-group and average out-group feeling thermometer scores. Distance and Spread follow</w:t>
            </w:r>
            <w:r>
              <w:t xml:space="preserve"> </w:t>
            </w:r>
            <w:r>
              <w:t xml:space="preserve">Wagner (</w:t>
            </w:r>
            <w:hyperlink w:anchor="ref-wagner2021affective">
              <w:r>
                <w:rPr>
                  <w:rStyle w:val="Hyperlink"/>
                </w:rPr>
                <w:t xml:space="preserve">2021</w:t>
              </w:r>
            </w:hyperlink>
            <w:r>
              <w:t xml:space="preserve">)</w:t>
            </w:r>
            <w:r>
              <w:t xml:space="preserve">, capturing the root mean square distance from the most-liked party and the overall standard deviation of party evaluations, respectively. All estimates are weighted by party vote shares within each country to reflect national party system compositions and then averaged across 25 European countries. [OLD: To ensure comparability across measures, thermometer scores (originally 0–100) are rescaled to a 0–10 range]. Explicit partisans are respondents reporting a psychological attachment to a party; Implicit partisans are those denying partisan attachment but reporting a vote choice; Total includes all individuals with a partisan anchor; and Non-Partisans are respondents without a reported party anchor. Error bars indicate 95% confidence intervals based on cross-national variance.</w:t>
            </w:r>
          </w:p>
          <w:bookmarkEnd w:id="33"/>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Code Notebook 3.2</w:t>
        </w:r>
      </w:hyperlink>
    </w:p>
    <w:p>
      <w:pPr>
        <w:pStyle w:val="BodyText"/>
      </w:pPr>
      <w:r>
        <w:t xml:space="preserve">-&gt; across measures, explicit partisans systematically higher AP than implicit</w:t>
      </w:r>
      <w:r>
        <w:t xml:space="preserve"> </w:t>
      </w:r>
      <w:r>
        <w:t xml:space="preserve">-&gt; Non-partisans (which can be included in Wagner measures) systematically less polarized</w:t>
      </w:r>
      <w:r>
        <w:t xml:space="preserve"> </w:t>
      </w:r>
      <w:r>
        <w:t xml:space="preserve">-&gt; restricting sample to explicit partisans (identifiers) yields higher aggregate AP</w:t>
      </w:r>
    </w:p>
    <w:tbl>
      <w:tblPr>
        <w:tblStyle w:val="Table"/>
        <w:tblW w:type="pct" w:w="5000"/>
        <w:tblLayout w:type="fixed"/>
        <w:tblLook w:firstRow="0" w:lastRow="0" w:firstColumn="0" w:lastColumn="0" w:noHBand="0" w:noVBand="0" w:val="0000"/>
      </w:tblPr>
      <w:tblGrid>
        <w:gridCol w:w="7920"/>
      </w:tblGrid>
      <w:tr>
        <w:tc>
          <w:tcPr/>
          <w:bookmarkStart w:id="38" w:name="fig-country-ap-comparison-thermo"/>
          <w:p>
            <w:pPr>
              <w:pStyle w:val="Compact"/>
              <w:jc w:val="center"/>
            </w:pPr>
            <w:r>
              <w:drawing>
                <wp:inline>
                  <wp:extent cx="5334000" cy="7620000"/>
                  <wp:effectExtent b="0" l="0" r="0" t="0"/>
                  <wp:docPr descr="" title="" id="36" name="Picture"/>
                  <a:graphic>
                    <a:graphicData uri="http://schemas.openxmlformats.org/drawingml/2006/picture">
                      <pic:pic>
                        <pic:nvPicPr>
                          <pic:cNvPr descr="index_files/figure-docx/code-03_explanal-3.2_ap_measures-fig-country-ap-comparison-thermo-output-1.png" id="37" name="Picture"/>
                          <pic:cNvPicPr>
                            <a:picLocks noChangeArrowheads="1" noChangeAspect="1"/>
                          </pic:cNvPicPr>
                        </pic:nvPicPr>
                        <pic:blipFill>
                          <a:blip r:embed="rId35"/>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Attitudinal Affective Polarization across European Countries.This figure displays country-specific estimates of attitudinal affective polarization (AP) across three operationalizations and partisan attachment types. Attitudinal API follows</w:t>
            </w:r>
            <w:r>
              <w:t xml:space="preserve"> </w:t>
            </w:r>
            <w:r>
              <w:t xml:space="preserve">Reiljan (</w:t>
            </w:r>
            <w:hyperlink w:anchor="ref-reiljan2020fear">
              <w:r>
                <w:rPr>
                  <w:rStyle w:val="Hyperlink"/>
                </w:rPr>
                <w:t xml:space="preserve">2020</w:t>
              </w:r>
            </w:hyperlink>
            <w:r>
              <w:t xml:space="preserve">)</w:t>
            </w:r>
            <w:r>
              <w:t xml:space="preserve"> </w:t>
            </w:r>
            <w:r>
              <w:t xml:space="preserve">and is calculated as the distance between in-group and average out-group feeling thermometer scores. Attitudinal Distance and Spread follow wagner2021affective, capturing the root mean square distance from the most-liked party and the overall standard deviation of party evaluations, respectively. Estimates are calculated separately for each country and weighted by party vote shares to reflect national party system compositions. Thermometer scores (originally 0–100) are rescaled to a 0–10 range to ensure comparability across measures. Explicit partisans are respondents reporting a psychological attachment to a party; Implicit partisans are those denying partisan attachment but reporting a vote choice; Total includes all individuals with a partisan anchor; and Non-Partisans are respondents without a reported party anchor. Error bars indicate 95% confidence intervals.</w:t>
            </w:r>
          </w:p>
          <w:bookmarkEnd w:id="38"/>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Code Notebook 3.2</w:t>
        </w:r>
      </w:hyperlink>
    </w:p>
    <w:bookmarkEnd w:id="40"/>
    <w:bookmarkStart w:id="51" w:name="X9189fc9941e55df3275ac937975eaef6c598b70"/>
    <w:p>
      <w:pPr>
        <w:pStyle w:val="Heading3"/>
      </w:pPr>
      <w:r>
        <w:t xml:space="preserve">4.2 Study 2: Behavioral Consequences of Affective Polarization</w:t>
      </w:r>
    </w:p>
    <w:p>
      <w:pPr>
        <w:pStyle w:val="FirstParagraph"/>
      </w:pPr>
      <w:r>
        <w:t xml:space="preserve">RQ: Do these operational differences alter the observed behavioral consequences of polarization?</w:t>
      </w:r>
    </w:p>
    <w:tbl>
      <w:tblPr>
        <w:tblStyle w:val="Table"/>
        <w:tblW w:type="pct" w:w="5000"/>
        <w:tblLayout w:type="fixed"/>
        <w:tblLook w:firstRow="0" w:lastRow="0" w:firstColumn="0" w:lastColumn="0" w:noHBand="0" w:noVBand="0" w:val="0000"/>
      </w:tblPr>
      <w:tblGrid>
        <w:gridCol w:w="7920"/>
      </w:tblGrid>
      <w:tr>
        <w:tc>
          <w:tcPr/>
          <w:bookmarkStart w:id="44" w:name="fig-eu25-ap-comparison-cj"/>
          <w:p>
            <w:pPr>
              <w:pStyle w:val="Compact"/>
              <w:jc w:val="center"/>
            </w:pPr>
            <w:r>
              <w:drawing>
                <wp:inline>
                  <wp:extent cx="5334000" cy="3810000"/>
                  <wp:effectExtent b="0" l="0" r="0" t="0"/>
                  <wp:docPr descr="" title="" id="42" name="Picture"/>
                  <a:graphic>
                    <a:graphicData uri="http://schemas.openxmlformats.org/drawingml/2006/picture">
                      <pic:pic>
                        <pic:nvPicPr>
                          <pic:cNvPr descr="index_files/figure-docx/code-03_explanal-3.2_ap_measures-fig-eu25-ap-comparison-cj-output-1.png" id="43" name="Picture"/>
                          <pic:cNvPicPr>
                            <a:picLocks noChangeArrowheads="1" noChangeAspect="1"/>
                          </pic:cNvPicPr>
                        </pic:nvPicPr>
                        <pic:blipFill>
                          <a:blip r:embed="rId4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Behavioral Affective Polarization in the EU25. This figure displays aggregated behavioral affective polarization (AP) scores across partisan attachment types. Behavioral API (Token) measures the difference in expected token allocations between co-partisans and out-partisans in a conjoint allocation game. All estimates are weighted by party vote shares within each country to reflect national party system compositions and then averaged across 25 European countries. Explicit partisans are respondents reporting a psychological attachment to a party; Implicit partisans are those denying partisan attachment but reporting a vote choice; Total includes all individuals with a partisan anchor; and Non-Partisans are respondents without a reported party anchor. Error bars indicate 95% confidence intervals based on cross-national variance.</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Code Notebook 3.2</w:t>
        </w:r>
      </w:hyperlink>
    </w:p>
    <w:tbl>
      <w:tblPr>
        <w:tblStyle w:val="Table"/>
        <w:tblW w:type="pct" w:w="5000"/>
        <w:tblLayout w:type="fixed"/>
        <w:tblLook w:firstRow="0" w:lastRow="0" w:firstColumn="0" w:lastColumn="0" w:noHBand="0" w:noVBand="0" w:val="0000"/>
      </w:tblPr>
      <w:tblGrid>
        <w:gridCol w:w="7920"/>
      </w:tblGrid>
      <w:tr>
        <w:tc>
          <w:tcPr/>
          <w:bookmarkStart w:id="49" w:name="fig-country-ap-comparison-cj"/>
          <w:p>
            <w:pPr>
              <w:pStyle w:val="Compact"/>
              <w:jc w:val="center"/>
            </w:pPr>
            <w:r>
              <w:drawing>
                <wp:inline>
                  <wp:extent cx="5334000" cy="7620000"/>
                  <wp:effectExtent b="0" l="0" r="0" t="0"/>
                  <wp:docPr descr="" title="" id="47" name="Picture"/>
                  <a:graphic>
                    <a:graphicData uri="http://schemas.openxmlformats.org/drawingml/2006/picture">
                      <pic:pic>
                        <pic:nvPicPr>
                          <pic:cNvPr descr="index_files/figure-docx/code-03_explanal-3.2_ap_measures-fig-country-ap-comparison-cj-output-1.png" id="48" name="Picture"/>
                          <pic:cNvPicPr>
                            <a:picLocks noChangeArrowheads="1" noChangeAspect="1"/>
                          </pic:cNvPicPr>
                        </pic:nvPicPr>
                        <pic:blipFill>
                          <a:blip r:embed="rId46"/>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Behavioral Affective Polarization across European Countries. This figure displays country-specific estimates of behavioral affective polarization (AP) across partisan attachment types. Behavioral API (Token) measures the difference in expected token allocations between co-partisans and out-partisans in a conjoint allocation game. Estimates are calculated separately for each country and weighted by party vote shares to reflect national party system compositions. Explicit partisans are respondents reporting a psychological attachment to a party; Implicit partisans are those denying partisan attachment but reporting a vote choice; Total includes all individuals with a partisan anchor; and Non-Partisans are respondents without a reported party anchor. Error bars indicate 95% confidence intervals.</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Code Notebook 3.2</w:t>
        </w:r>
      </w:hyperlink>
    </w:p>
    <w:bookmarkEnd w:id="51"/>
    <w:bookmarkStart w:id="52" w:name="X399b37a81a1844f8e183b1acf2c34bc6e9de330"/>
    <w:p>
      <w:pPr>
        <w:pStyle w:val="Heading3"/>
      </w:pPr>
      <w:r>
        <w:t xml:space="preserve">4.3 Study 3: Partisan Sorting and Muslim Outgroup Salience</w:t>
      </w:r>
    </w:p>
    <w:p>
      <w:pPr>
        <w:pStyle w:val="FirstParagraph"/>
      </w:pPr>
      <w:r>
        <w:t xml:space="preserve">How does partisan affective polarization interact with salient outgroup identities – specifically Muslimhood – to structure patterns of political sorting?</w:t>
      </w:r>
    </w:p>
    <w:bookmarkEnd w:id="52"/>
    <w:bookmarkEnd w:id="53"/>
    <w:bookmarkStart w:id="54" w:name="limitations"/>
    <w:p>
      <w:pPr>
        <w:pStyle w:val="Heading2"/>
      </w:pPr>
      <w:r>
        <w:t xml:space="preserve">5 Limitations</w:t>
      </w:r>
    </w:p>
    <w:p>
      <w:pPr>
        <w:pStyle w:val="Compact"/>
        <w:numPr>
          <w:ilvl w:val="0"/>
          <w:numId w:val="1012"/>
        </w:numPr>
      </w:pPr>
      <w:r>
        <w:t xml:space="preserve">Party-targeted attitudinal measures only</w:t>
      </w:r>
    </w:p>
    <w:p>
      <w:pPr>
        <w:pStyle w:val="FirstParagraph"/>
      </w:pPr>
      <w:r>
        <w:t xml:space="preserve">The attitudinal analysis relies exclusively on party-targeted thermometer ratings. It does not include direct citizen-targeted affect measures, limiting conclusions about horizontal affective polarization at the attitudinal level.</w:t>
      </w:r>
    </w:p>
    <w:p>
      <w:pPr>
        <w:pStyle w:val="Compact"/>
        <w:numPr>
          <w:ilvl w:val="0"/>
          <w:numId w:val="1013"/>
        </w:numPr>
      </w:pPr>
      <w:r>
        <w:t xml:space="preserve">Assumption underlying party-size weighting</w:t>
      </w:r>
    </w:p>
    <w:p>
      <w:pPr>
        <w:pStyle w:val="FirstParagraph"/>
      </w:pPr>
      <w:r>
        <w:t xml:space="preserve">Weighting by electoral party size—common in the literature—implicitly assumes that the probability of encountering partisans is proportional to vote share. This may not hold if certain parties (e.g., radical challenger parties) are socially more or less visible than their electoral strength suggests.</w:t>
      </w:r>
    </w:p>
    <w:p>
      <w:pPr>
        <w:pStyle w:val="Compact"/>
        <w:numPr>
          <w:ilvl w:val="0"/>
          <w:numId w:val="1014"/>
        </w:numPr>
      </w:pPr>
      <w:r>
        <w:t xml:space="preserve">Cross-sectional design (2019)</w:t>
      </w:r>
    </w:p>
    <w:p>
      <w:pPr>
        <w:pStyle w:val="FirstParagraph"/>
      </w:pPr>
      <w:r>
        <w:t xml:space="preserve">The data capture a specific pre-pandemic political context and allow inference only about the level (state) of affective polarization at that point in time. The design does not permit conclusions about temporal dynamics or trends.</w:t>
      </w:r>
    </w:p>
    <w:p>
      <w:pPr>
        <w:pStyle w:val="Compact"/>
        <w:numPr>
          <w:ilvl w:val="0"/>
          <w:numId w:val="1015"/>
        </w:numPr>
      </w:pPr>
      <w:r>
        <w:t xml:space="preserve">External validity of the experimental setting</w:t>
      </w:r>
    </w:p>
    <w:p>
      <w:pPr>
        <w:pStyle w:val="FirstParagraph"/>
      </w:pPr>
      <w:r>
        <w:t xml:space="preserve">Although the conjoint experiment approximates horizontal, citizen-level interactions, it remains an artificial setting. In real-world encounters, identities are rarely presented as explicit labels. Instead, they are inferred through cues and cognitive processes. This limits the direct generalizability of experimentally induced identity effects to everyday social interactions.</w:t>
      </w:r>
    </w:p>
    <w:bookmarkEnd w:id="54"/>
    <w:bookmarkStart w:id="55" w:name="conclusion"/>
    <w:p>
      <w:pPr>
        <w:pStyle w:val="Heading2"/>
      </w:pPr>
      <w:r>
        <w:t xml:space="preserve">6 Conclusion</w:t>
      </w:r>
    </w:p>
    <w:p>
      <w:pPr>
        <w:pStyle w:val="FirstParagraph"/>
      </w:pPr>
      <w:r>
        <w:t xml:space="preserve">(Preliminary thoughts)</w:t>
      </w:r>
      <w:r>
        <w:t xml:space="preserve"> </w:t>
      </w:r>
      <w:r>
        <w:t xml:space="preserve">In comparative multi-party systems:</w:t>
      </w:r>
    </w:p>
    <w:p>
      <w:pPr>
        <w:pStyle w:val="Compact"/>
        <w:numPr>
          <w:ilvl w:val="0"/>
          <w:numId w:val="1016"/>
        </w:numPr>
      </w:pPr>
      <w:r>
        <w:t xml:space="preserve">Affective polarization is not a single quantity.</w:t>
      </w:r>
    </w:p>
    <w:p>
      <w:pPr>
        <w:pStyle w:val="Compact"/>
        <w:numPr>
          <w:ilvl w:val="0"/>
          <w:numId w:val="1016"/>
        </w:numPr>
      </w:pPr>
      <w:r>
        <w:t xml:space="preserve">Its magnitude and cross-national configuration depend on:</w:t>
      </w:r>
      <w:r>
        <w:t xml:space="preserve"> </w:t>
      </w:r>
      <w:r>
        <w:t xml:space="preserve">- measurement instrument (attitudinal/behavioral)</w:t>
      </w:r>
      <w:r>
        <w:t xml:space="preserve"> </w:t>
      </w:r>
      <w:r>
        <w:t xml:space="preserve">- ingroup definition (implicit/explicit/all),</w:t>
      </w:r>
      <w:r>
        <w:t xml:space="preserve"> </w:t>
      </w:r>
      <w:r>
        <w:t xml:space="preserve">- inclusion of non-partisans,</w:t>
      </w:r>
      <w:r>
        <w:t xml:space="preserve"> </w:t>
      </w:r>
      <w:r>
        <w:t xml:space="preserve">- and whether polarization is conceptualized vertically or horizontally.</w:t>
      </w:r>
    </w:p>
    <w:p>
      <w:pPr>
        <w:pStyle w:val="FirstParagraph"/>
      </w:pPr>
      <w:r>
        <w:t xml:space="preserve">Rather than asking only</w:t>
      </w:r>
      <w:r>
        <w:t xml:space="preserve"> </w:t>
      </w:r>
      <w:r>
        <w:rPr>
          <w:i/>
          <w:iCs/>
        </w:rPr>
        <w:t xml:space="preserve">“How polarized are European democracies?”</w:t>
      </w:r>
      <w:r>
        <w:t xml:space="preserve">,</w:t>
      </w:r>
      <w:r>
        <w:br/>
      </w:r>
      <w:r>
        <w:t xml:space="preserve">we ask:</w:t>
      </w:r>
    </w:p>
    <w:p>
      <w:pPr>
        <w:pStyle w:val="BodyText"/>
      </w:pPr>
      <w:r>
        <w:t xml:space="preserve">How does conceptualization reshape what, and even who, we observe as polarized in multi-party contexts?</w:t>
      </w:r>
    </w:p>
    <w:bookmarkEnd w:id="55"/>
    <w:bookmarkStart w:id="65" w:name="references"/>
    <w:p>
      <w:pPr>
        <w:pStyle w:val="Heading2"/>
      </w:pPr>
      <w:r>
        <w:t xml:space="preserve">7 References</w:t>
      </w:r>
    </w:p>
    <w:bookmarkStart w:id="64" w:name="refs"/>
    <w:bookmarkStart w:id="57" w:name="ref-hahm2024divided"/>
    <w:p>
      <w:pPr>
        <w:pStyle w:val="Bibliography"/>
      </w:pPr>
      <w:r>
        <w:t xml:space="preserve">Hahm, Hyeonho, David Hilpert, and Thomas König. 2024.</w:t>
      </w:r>
      <w:r>
        <w:t xml:space="preserve"> </w:t>
      </w:r>
      <w:r>
        <w:t xml:space="preserve">“Divided We Unite: The Nature of Partyism and the Role of Coalition Partnership in Europe.”</w:t>
      </w:r>
      <w:r>
        <w:t xml:space="preserve"> </w:t>
      </w:r>
      <w:r>
        <w:rPr>
          <w:i/>
          <w:iCs/>
        </w:rPr>
        <w:t xml:space="preserve">American Political Science Review</w:t>
      </w:r>
      <w:r>
        <w:t xml:space="preserve"> </w:t>
      </w:r>
      <w:r>
        <w:t xml:space="preserve">118 (1): 69–87.</w:t>
      </w:r>
      <w:r>
        <w:t xml:space="preserve"> </w:t>
      </w:r>
      <w:hyperlink r:id="rId56">
        <w:r>
          <w:rPr>
            <w:rStyle w:val="Hyperlink"/>
          </w:rPr>
          <w:t xml:space="preserve">https://doi.org/10.1017/S0003055423000266</w:t>
        </w:r>
      </w:hyperlink>
      <w:r>
        <w:t xml:space="preserve">.</w:t>
      </w:r>
    </w:p>
    <w:bookmarkEnd w:id="57"/>
    <w:bookmarkStart w:id="59" w:name="ref-iyengar2012affect"/>
    <w:p>
      <w:pPr>
        <w:pStyle w:val="Bibliography"/>
      </w:pPr>
      <w:r>
        <w:t xml:space="preserve">Iyengar, Shanto, Gaurav Sood, and Yphtach Lelkes. 2012.</w:t>
      </w:r>
      <w:r>
        <w:t xml:space="preserve"> </w:t>
      </w:r>
      <w:r>
        <w:t xml:space="preserve">“Affect, Not Ideology: A Social Identity Perspective on Polarization.”</w:t>
      </w:r>
      <w:r>
        <w:t xml:space="preserve"> </w:t>
      </w:r>
      <w:r>
        <w:rPr>
          <w:i/>
          <w:iCs/>
        </w:rPr>
        <w:t xml:space="preserve">Public Opinion Quarterly</w:t>
      </w:r>
      <w:r>
        <w:t xml:space="preserve"> </w:t>
      </w:r>
      <w:r>
        <w:t xml:space="preserve">76 (3): 405–31.</w:t>
      </w:r>
      <w:r>
        <w:t xml:space="preserve"> </w:t>
      </w:r>
      <w:hyperlink r:id="rId58">
        <w:r>
          <w:rPr>
            <w:rStyle w:val="Hyperlink"/>
          </w:rPr>
          <w:t xml:space="preserve">https://doi.org/10.1093/poq/nfs038</w:t>
        </w:r>
      </w:hyperlink>
      <w:r>
        <w:t xml:space="preserve">.</w:t>
      </w:r>
    </w:p>
    <w:bookmarkEnd w:id="59"/>
    <w:bookmarkStart w:id="61" w:name="ref-reiljan2020fear"/>
    <w:p>
      <w:pPr>
        <w:pStyle w:val="Bibliography"/>
      </w:pPr>
      <w:r>
        <w:t xml:space="preserve">Reiljan, Andres. 2020.</w:t>
      </w:r>
      <w:r>
        <w:t xml:space="preserve"> </w:t>
      </w:r>
      <w:r>
        <w:t xml:space="preserve">“</w:t>
      </w:r>
      <w:r>
        <w:t xml:space="preserve">‘Fear and Loathing Across Party Lines’</w:t>
      </w:r>
      <w:r>
        <w:t xml:space="preserve">(also) in Europe: Affective Polarisation in European Party Systems.”</w:t>
      </w:r>
      <w:r>
        <w:t xml:space="preserve"> </w:t>
      </w:r>
      <w:r>
        <w:rPr>
          <w:i/>
          <w:iCs/>
        </w:rPr>
        <w:t xml:space="preserve">European Journal of Political Research</w:t>
      </w:r>
      <w:r>
        <w:t xml:space="preserve"> </w:t>
      </w:r>
      <w:r>
        <w:t xml:space="preserve">59 (2): 376–96.</w:t>
      </w:r>
      <w:r>
        <w:t xml:space="preserve"> </w:t>
      </w:r>
      <w:hyperlink r:id="rId60">
        <w:r>
          <w:rPr>
            <w:rStyle w:val="Hyperlink"/>
          </w:rPr>
          <w:t xml:space="preserve">https://doi.org/10.1111/1475-6765.12351</w:t>
        </w:r>
      </w:hyperlink>
      <w:r>
        <w:t xml:space="preserve">.</w:t>
      </w:r>
    </w:p>
    <w:bookmarkEnd w:id="61"/>
    <w:bookmarkStart w:id="63" w:name="ref-wagner2021affective"/>
    <w:p>
      <w:pPr>
        <w:pStyle w:val="Bibliography"/>
      </w:pPr>
      <w:r>
        <w:t xml:space="preserve">Wagner, Markus. 2021.</w:t>
      </w:r>
      <w:r>
        <w:t xml:space="preserve"> </w:t>
      </w:r>
      <w:r>
        <w:t xml:space="preserve">“Affective Polarization in Multiparty Systems.”</w:t>
      </w:r>
      <w:r>
        <w:t xml:space="preserve"> </w:t>
      </w:r>
      <w:r>
        <w:rPr>
          <w:i/>
          <w:iCs/>
        </w:rPr>
        <w:t xml:space="preserve">Electoral Studies</w:t>
      </w:r>
      <w:r>
        <w:t xml:space="preserve"> </w:t>
      </w:r>
      <w:r>
        <w:t xml:space="preserve">69: 102199.</w:t>
      </w:r>
      <w:r>
        <w:t xml:space="preserve"> </w:t>
      </w:r>
      <w:hyperlink r:id="rId62">
        <w:r>
          <w:rPr>
            <w:rStyle w:val="Hyperlink"/>
          </w:rPr>
          <w:t xml:space="preserve">https://doi.org/10.1016/j.electstud.2020.102199</w:t>
        </w:r>
      </w:hyperlink>
      <w:r>
        <w:t xml:space="preserve">.</w:t>
      </w:r>
    </w:p>
    <w:bookmarkEnd w:id="63"/>
    <w:bookmarkEnd w:id="64"/>
    <w:bookmarkEnd w:id="65"/>
    <w:bookmarkStart w:id="91" w:name="appendix"/>
    <w:p>
      <w:pPr>
        <w:pStyle w:val="Heading2"/>
      </w:pPr>
      <w:r>
        <w:t xml:space="preserve">8 Appendix</w:t>
      </w:r>
    </w:p>
    <w:bookmarkStart w:id="72" w:name="sample-descriptives"/>
    <w:p>
      <w:pPr>
        <w:pStyle w:val="Heading3"/>
      </w:pPr>
      <w:r>
        <w:t xml:space="preserve">8.1 Sample descriptives</w:t>
      </w:r>
    </w:p>
    <w:tbl>
      <w:tblPr>
        <w:tblStyle w:val="Table"/>
        <w:tblW w:type="pct" w:w="5000"/>
        <w:tblLayout w:type="fixed"/>
        <w:tblLook w:firstRow="0" w:lastRow="0" w:firstColumn="0" w:lastColumn="0" w:noHBand="0" w:noVBand="0" w:val="0000"/>
      </w:tblPr>
      <w:tblGrid>
        <w:gridCol w:w="7920"/>
      </w:tblGrid>
      <w:tr>
        <w:tc>
          <w:tcPr/>
          <w:bookmarkStart w:id="66" w:name="tbl-nresp-country"/>
          <w:p>
            <w:pPr>
              <w:jc w:val="center"/>
            </w:pPr>
            <w:pPr>
              <w:jc w:val="left"/>
              <w:spacing w:before="200"/>
              <w:pStyle w:val="ImageCaption"/>
            </w:pPr>
            <w:r>
              <w:t xml:space="preserve">Table 1: Sample composition by country. Numbers denote respondents.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Country</w:t>
                  </w:r>
                </w:p>
              </w:tc>
              <w:tc>
                <w:tcPr/>
                <w:p>
                  <w:pPr>
                    <w:pStyle w:val="Compact"/>
                    <w:jc w:val="right"/>
                    <w:jc w:val="center"/>
                  </w:pPr>
                  <w:r>
                    <w:t xml:space="preserve">N</w:t>
                  </w:r>
                </w:p>
              </w:tc>
              <w:tc>
                <w:tcPr/>
                <w:p>
                  <w:pPr>
                    <w:pStyle w:val="Compact"/>
                    <w:jc w:val="right"/>
                    <w:jc w:val="center"/>
                  </w:pPr>
                  <w:r>
                    <w:t xml:space="preserve">Percent</w:t>
                  </w:r>
                </w:p>
              </w:tc>
            </w:tr>
            <w:tr>
              <w:tc>
                <w:tcPr/>
                <w:p>
                  <w:pPr>
                    <w:pStyle w:val="Compact"/>
                    <w:jc w:val="left"/>
                    <w:jc w:val="center"/>
                  </w:pPr>
                  <w:r>
                    <w:t xml:space="preserve">Austria</w:t>
                  </w:r>
                </w:p>
              </w:tc>
              <w:tc>
                <w:tcPr/>
                <w:p>
                  <w:pPr>
                    <w:pStyle w:val="Compact"/>
                    <w:jc w:val="right"/>
                    <w:jc w:val="center"/>
                  </w:pPr>
                  <w:r>
                    <w:t xml:space="preserve">1277</w:t>
                  </w:r>
                </w:p>
              </w:tc>
              <w:tc>
                <w:tcPr/>
                <w:p>
                  <w:pPr>
                    <w:pStyle w:val="Compact"/>
                    <w:jc w:val="right"/>
                    <w:jc w:val="center"/>
                  </w:pPr>
                  <w:r>
                    <w:t xml:space="preserve">0.04</w:t>
                  </w:r>
                </w:p>
              </w:tc>
            </w:tr>
            <w:tr>
              <w:tc>
                <w:tcPr/>
                <w:p>
                  <w:pPr>
                    <w:pStyle w:val="Compact"/>
                    <w:jc w:val="left"/>
                    <w:jc w:val="center"/>
                  </w:pPr>
                  <w:r>
                    <w:t xml:space="preserve">Belgium</w:t>
                  </w:r>
                </w:p>
              </w:tc>
              <w:tc>
                <w:tcPr/>
                <w:p>
                  <w:pPr>
                    <w:pStyle w:val="Compact"/>
                    <w:jc w:val="right"/>
                    <w:jc w:val="center"/>
                  </w:pPr>
                  <w:r>
                    <w:t xml:space="preserve">1305</w:t>
                  </w:r>
                </w:p>
              </w:tc>
              <w:tc>
                <w:tcPr/>
                <w:p>
                  <w:pPr>
                    <w:pStyle w:val="Compact"/>
                    <w:jc w:val="right"/>
                    <w:jc w:val="center"/>
                  </w:pPr>
                  <w:r>
                    <w:t xml:space="preserve">0.04</w:t>
                  </w:r>
                </w:p>
              </w:tc>
            </w:tr>
            <w:tr>
              <w:tc>
                <w:tcPr/>
                <w:p>
                  <w:pPr>
                    <w:pStyle w:val="Compact"/>
                    <w:jc w:val="left"/>
                    <w:jc w:val="center"/>
                  </w:pPr>
                  <w:r>
                    <w:t xml:space="preserve">Bulgaria</w:t>
                  </w:r>
                </w:p>
              </w:tc>
              <w:tc>
                <w:tcPr/>
                <w:p>
                  <w:pPr>
                    <w:pStyle w:val="Compact"/>
                    <w:jc w:val="right"/>
                    <w:jc w:val="center"/>
                  </w:pPr>
                  <w:r>
                    <w:t xml:space="preserve">982</w:t>
                  </w:r>
                </w:p>
              </w:tc>
              <w:tc>
                <w:tcPr/>
                <w:p>
                  <w:pPr>
                    <w:pStyle w:val="Compact"/>
                    <w:jc w:val="right"/>
                    <w:jc w:val="center"/>
                  </w:pPr>
                  <w:r>
                    <w:t xml:space="preserve">0.03</w:t>
                  </w:r>
                </w:p>
              </w:tc>
            </w:tr>
            <w:tr>
              <w:tc>
                <w:tcPr/>
                <w:p>
                  <w:pPr>
                    <w:pStyle w:val="Compact"/>
                    <w:jc w:val="left"/>
                    <w:jc w:val="center"/>
                  </w:pPr>
                  <w:r>
                    <w:t xml:space="preserve">Croatia</w:t>
                  </w:r>
                </w:p>
              </w:tc>
              <w:tc>
                <w:tcPr/>
                <w:p>
                  <w:pPr>
                    <w:pStyle w:val="Compact"/>
                    <w:jc w:val="right"/>
                    <w:jc w:val="center"/>
                  </w:pPr>
                  <w:r>
                    <w:t xml:space="preserve">1240</w:t>
                  </w:r>
                </w:p>
              </w:tc>
              <w:tc>
                <w:tcPr/>
                <w:p>
                  <w:pPr>
                    <w:pStyle w:val="Compact"/>
                    <w:jc w:val="right"/>
                    <w:jc w:val="center"/>
                  </w:pPr>
                  <w:r>
                    <w:t xml:space="preserve">0.04</w:t>
                  </w:r>
                </w:p>
              </w:tc>
            </w:tr>
            <w:tr>
              <w:tc>
                <w:tcPr/>
                <w:p>
                  <w:pPr>
                    <w:pStyle w:val="Compact"/>
                    <w:jc w:val="left"/>
                    <w:jc w:val="center"/>
                  </w:pPr>
                  <w:r>
                    <w:t xml:space="preserve">Czech Republic</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Denmark</w:t>
                  </w:r>
                </w:p>
              </w:tc>
              <w:tc>
                <w:tcPr/>
                <w:p>
                  <w:pPr>
                    <w:pStyle w:val="Compact"/>
                    <w:jc w:val="right"/>
                    <w:jc w:val="center"/>
                  </w:pPr>
                  <w:r>
                    <w:t xml:space="preserve">1200</w:t>
                  </w:r>
                </w:p>
              </w:tc>
              <w:tc>
                <w:tcPr/>
                <w:p>
                  <w:pPr>
                    <w:pStyle w:val="Compact"/>
                    <w:jc w:val="right"/>
                    <w:jc w:val="center"/>
                  </w:pPr>
                  <w:r>
                    <w:t xml:space="preserve">0.04</w:t>
                  </w:r>
                </w:p>
              </w:tc>
            </w:tr>
            <w:tr>
              <w:tc>
                <w:tcPr/>
                <w:p>
                  <w:pPr>
                    <w:pStyle w:val="Compact"/>
                    <w:jc w:val="left"/>
                    <w:jc w:val="center"/>
                  </w:pPr>
                  <w:r>
                    <w:t xml:space="preserve">Estonia</w:t>
                  </w:r>
                </w:p>
              </w:tc>
              <w:tc>
                <w:tcPr/>
                <w:p>
                  <w:pPr>
                    <w:pStyle w:val="Compact"/>
                    <w:jc w:val="right"/>
                    <w:jc w:val="center"/>
                  </w:pPr>
                  <w:r>
                    <w:t xml:space="preserve">944</w:t>
                  </w:r>
                </w:p>
              </w:tc>
              <w:tc>
                <w:tcPr/>
                <w:p>
                  <w:pPr>
                    <w:pStyle w:val="Compact"/>
                    <w:jc w:val="right"/>
                    <w:jc w:val="center"/>
                  </w:pPr>
                  <w:r>
                    <w:t xml:space="preserve">0.03</w:t>
                  </w:r>
                </w:p>
              </w:tc>
            </w:tr>
            <w:tr>
              <w:tc>
                <w:tcPr/>
                <w:p>
                  <w:pPr>
                    <w:pStyle w:val="Compact"/>
                    <w:jc w:val="left"/>
                    <w:jc w:val="center"/>
                  </w:pPr>
                  <w:r>
                    <w:t xml:space="preserve">Finland</w:t>
                  </w:r>
                </w:p>
              </w:tc>
              <w:tc>
                <w:tcPr/>
                <w:p>
                  <w:pPr>
                    <w:pStyle w:val="Compact"/>
                    <w:jc w:val="right"/>
                    <w:jc w:val="center"/>
                  </w:pPr>
                  <w:r>
                    <w:t xml:space="preserve">1160</w:t>
                  </w:r>
                </w:p>
              </w:tc>
              <w:tc>
                <w:tcPr/>
                <w:p>
                  <w:pPr>
                    <w:pStyle w:val="Compact"/>
                    <w:jc w:val="right"/>
                    <w:jc w:val="center"/>
                  </w:pPr>
                  <w:r>
                    <w:t xml:space="preserve">0.04</w:t>
                  </w:r>
                </w:p>
              </w:tc>
            </w:tr>
            <w:tr>
              <w:tc>
                <w:tcPr/>
                <w:p>
                  <w:pPr>
                    <w:pStyle w:val="Compact"/>
                    <w:jc w:val="left"/>
                    <w:jc w:val="center"/>
                  </w:pPr>
                  <w:r>
                    <w:t xml:space="preserve">France</w:t>
                  </w:r>
                </w:p>
              </w:tc>
              <w:tc>
                <w:tcPr/>
                <w:p>
                  <w:pPr>
                    <w:pStyle w:val="Compact"/>
                    <w:jc w:val="right"/>
                    <w:jc w:val="center"/>
                  </w:pPr>
                  <w:r>
                    <w:t xml:space="preserve">1156</w:t>
                  </w:r>
                </w:p>
              </w:tc>
              <w:tc>
                <w:tcPr/>
                <w:p>
                  <w:pPr>
                    <w:pStyle w:val="Compact"/>
                    <w:jc w:val="right"/>
                    <w:jc w:val="center"/>
                  </w:pPr>
                  <w:r>
                    <w:t xml:space="preserve">0.04</w:t>
                  </w:r>
                </w:p>
              </w:tc>
            </w:tr>
            <w:tr>
              <w:tc>
                <w:tcPr/>
                <w:p>
                  <w:pPr>
                    <w:pStyle w:val="Compact"/>
                    <w:jc w:val="left"/>
                    <w:jc w:val="center"/>
                  </w:pPr>
                  <w:r>
                    <w:t xml:space="preserve">Germany</w:t>
                  </w:r>
                </w:p>
              </w:tc>
              <w:tc>
                <w:tcPr/>
                <w:p>
                  <w:pPr>
                    <w:pStyle w:val="Compact"/>
                    <w:jc w:val="right"/>
                    <w:jc w:val="center"/>
                  </w:pPr>
                  <w:r>
                    <w:t xml:space="preserve">1188</w:t>
                  </w:r>
                </w:p>
              </w:tc>
              <w:tc>
                <w:tcPr/>
                <w:p>
                  <w:pPr>
                    <w:pStyle w:val="Compact"/>
                    <w:jc w:val="right"/>
                    <w:jc w:val="center"/>
                  </w:pPr>
                  <w:r>
                    <w:t xml:space="preserve">0.04</w:t>
                  </w:r>
                </w:p>
              </w:tc>
            </w:tr>
            <w:tr>
              <w:tc>
                <w:tcPr/>
                <w:p>
                  <w:pPr>
                    <w:pStyle w:val="Compact"/>
                    <w:jc w:val="left"/>
                    <w:jc w:val="center"/>
                  </w:pPr>
                  <w:r>
                    <w:t xml:space="preserve">Greece</w:t>
                  </w:r>
                </w:p>
              </w:tc>
              <w:tc>
                <w:tcPr/>
                <w:p>
                  <w:pPr>
                    <w:pStyle w:val="Compact"/>
                    <w:jc w:val="right"/>
                    <w:jc w:val="center"/>
                  </w:pPr>
                  <w:r>
                    <w:t xml:space="preserve">1161</w:t>
                  </w:r>
                </w:p>
              </w:tc>
              <w:tc>
                <w:tcPr/>
                <w:p>
                  <w:pPr>
                    <w:pStyle w:val="Compact"/>
                    <w:jc w:val="right"/>
                    <w:jc w:val="center"/>
                  </w:pPr>
                  <w:r>
                    <w:t xml:space="preserve">0.04</w:t>
                  </w:r>
                </w:p>
              </w:tc>
            </w:tr>
            <w:tr>
              <w:tc>
                <w:tcPr/>
                <w:p>
                  <w:pPr>
                    <w:pStyle w:val="Compact"/>
                    <w:jc w:val="left"/>
                    <w:jc w:val="center"/>
                  </w:pPr>
                  <w:r>
                    <w:t xml:space="preserve">Hungary</w:t>
                  </w:r>
                </w:p>
              </w:tc>
              <w:tc>
                <w:tcPr/>
                <w:p>
                  <w:pPr>
                    <w:pStyle w:val="Compact"/>
                    <w:jc w:val="right"/>
                    <w:jc w:val="center"/>
                  </w:pPr>
                  <w:r>
                    <w:t xml:space="preserve">986</w:t>
                  </w:r>
                </w:p>
              </w:tc>
              <w:tc>
                <w:tcPr/>
                <w:p>
                  <w:pPr>
                    <w:pStyle w:val="Compact"/>
                    <w:jc w:val="right"/>
                    <w:jc w:val="center"/>
                  </w:pPr>
                  <w:r>
                    <w:t xml:space="preserve">0.03</w:t>
                  </w:r>
                </w:p>
              </w:tc>
            </w:tr>
            <w:tr>
              <w:tc>
                <w:tcPr/>
                <w:p>
                  <w:pPr>
                    <w:pStyle w:val="Compact"/>
                    <w:jc w:val="left"/>
                    <w:jc w:val="center"/>
                  </w:pPr>
                  <w:r>
                    <w:t xml:space="preserve">Ireland</w:t>
                  </w:r>
                </w:p>
              </w:tc>
              <w:tc>
                <w:tcPr/>
                <w:p>
                  <w:pPr>
                    <w:pStyle w:val="Compact"/>
                    <w:jc w:val="right"/>
                    <w:jc w:val="center"/>
                  </w:pPr>
                  <w:r>
                    <w:t xml:space="preserve">1061</w:t>
                  </w:r>
                </w:p>
              </w:tc>
              <w:tc>
                <w:tcPr/>
                <w:p>
                  <w:pPr>
                    <w:pStyle w:val="Compact"/>
                    <w:jc w:val="right"/>
                    <w:jc w:val="center"/>
                  </w:pPr>
                  <w:r>
                    <w:t xml:space="preserve">0.04</w:t>
                  </w:r>
                </w:p>
              </w:tc>
            </w:tr>
            <w:tr>
              <w:tc>
                <w:tcPr/>
                <w:p>
                  <w:pPr>
                    <w:pStyle w:val="Compact"/>
                    <w:jc w:val="left"/>
                    <w:jc w:val="center"/>
                  </w:pPr>
                  <w:r>
                    <w:t xml:space="preserve">Italy</w:t>
                  </w:r>
                </w:p>
              </w:tc>
              <w:tc>
                <w:tcPr/>
                <w:p>
                  <w:pPr>
                    <w:pStyle w:val="Compact"/>
                    <w:jc w:val="right"/>
                    <w:jc w:val="center"/>
                  </w:pPr>
                  <w:r>
                    <w:t xml:space="preserve">1172</w:t>
                  </w:r>
                </w:p>
              </w:tc>
              <w:tc>
                <w:tcPr/>
                <w:p>
                  <w:pPr>
                    <w:pStyle w:val="Compact"/>
                    <w:jc w:val="right"/>
                    <w:jc w:val="center"/>
                  </w:pPr>
                  <w:r>
                    <w:t xml:space="preserve">0.04</w:t>
                  </w:r>
                </w:p>
              </w:tc>
            </w:tr>
            <w:tr>
              <w:tc>
                <w:tcPr/>
                <w:p>
                  <w:pPr>
                    <w:pStyle w:val="Compact"/>
                    <w:jc w:val="left"/>
                    <w:jc w:val="center"/>
                  </w:pPr>
                  <w:r>
                    <w:t xml:space="preserve">Latvia</w:t>
                  </w:r>
                </w:p>
              </w:tc>
              <w:tc>
                <w:tcPr/>
                <w:p>
                  <w:pPr>
                    <w:pStyle w:val="Compact"/>
                    <w:jc w:val="right"/>
                    <w:jc w:val="center"/>
                  </w:pPr>
                  <w:r>
                    <w:t xml:space="preserve">1148</w:t>
                  </w:r>
                </w:p>
              </w:tc>
              <w:tc>
                <w:tcPr/>
                <w:p>
                  <w:pPr>
                    <w:pStyle w:val="Compact"/>
                    <w:jc w:val="right"/>
                    <w:jc w:val="center"/>
                  </w:pPr>
                  <w:r>
                    <w:t xml:space="preserve">0.04</w:t>
                  </w:r>
                </w:p>
              </w:tc>
            </w:tr>
            <w:tr>
              <w:tc>
                <w:tcPr/>
                <w:p>
                  <w:pPr>
                    <w:pStyle w:val="Compact"/>
                    <w:jc w:val="left"/>
                    <w:jc w:val="center"/>
                  </w:pPr>
                  <w:r>
                    <w:t xml:space="preserve">Lithuania</w:t>
                  </w:r>
                </w:p>
              </w:tc>
              <w:tc>
                <w:tcPr/>
                <w:p>
                  <w:pPr>
                    <w:pStyle w:val="Compact"/>
                    <w:jc w:val="right"/>
                    <w:jc w:val="center"/>
                  </w:pPr>
                  <w:r>
                    <w:t xml:space="preserve">1265</w:t>
                  </w:r>
                </w:p>
              </w:tc>
              <w:tc>
                <w:tcPr/>
                <w:p>
                  <w:pPr>
                    <w:pStyle w:val="Compact"/>
                    <w:jc w:val="right"/>
                    <w:jc w:val="center"/>
                  </w:pPr>
                  <w:r>
                    <w:t xml:space="preserve">0.04</w:t>
                  </w:r>
                </w:p>
              </w:tc>
            </w:tr>
            <w:tr>
              <w:tc>
                <w:tcPr/>
                <w:p>
                  <w:pPr>
                    <w:pStyle w:val="Compact"/>
                    <w:jc w:val="left"/>
                    <w:jc w:val="center"/>
                  </w:pPr>
                  <w:r>
                    <w:t xml:space="preserve">Netherlands</w:t>
                  </w:r>
                </w:p>
              </w:tc>
              <w:tc>
                <w:tcPr/>
                <w:p>
                  <w:pPr>
                    <w:pStyle w:val="Compact"/>
                    <w:jc w:val="right"/>
                    <w:jc w:val="center"/>
                  </w:pPr>
                  <w:r>
                    <w:t xml:space="preserve">1221</w:t>
                  </w:r>
                </w:p>
              </w:tc>
              <w:tc>
                <w:tcPr/>
                <w:p>
                  <w:pPr>
                    <w:pStyle w:val="Compact"/>
                    <w:jc w:val="right"/>
                    <w:jc w:val="center"/>
                  </w:pPr>
                  <w:r>
                    <w:t xml:space="preserve">0.04</w:t>
                  </w:r>
                </w:p>
              </w:tc>
            </w:tr>
            <w:tr>
              <w:tc>
                <w:tcPr/>
                <w:p>
                  <w:pPr>
                    <w:pStyle w:val="Compact"/>
                    <w:jc w:val="left"/>
                    <w:jc w:val="center"/>
                  </w:pPr>
                  <w:r>
                    <w:t xml:space="preserve">Poland</w:t>
                  </w:r>
                </w:p>
              </w:tc>
              <w:tc>
                <w:tcPr/>
                <w:p>
                  <w:pPr>
                    <w:pStyle w:val="Compact"/>
                    <w:jc w:val="right"/>
                    <w:jc w:val="center"/>
                  </w:pPr>
                  <w:r>
                    <w:t xml:space="preserve">1198</w:t>
                  </w:r>
                </w:p>
              </w:tc>
              <w:tc>
                <w:tcPr/>
                <w:p>
                  <w:pPr>
                    <w:pStyle w:val="Compact"/>
                    <w:jc w:val="right"/>
                    <w:jc w:val="center"/>
                  </w:pPr>
                  <w:r>
                    <w:t xml:space="preserve">0.04</w:t>
                  </w:r>
                </w:p>
              </w:tc>
            </w:tr>
            <w:tr>
              <w:tc>
                <w:tcPr/>
                <w:p>
                  <w:pPr>
                    <w:pStyle w:val="Compact"/>
                    <w:jc w:val="left"/>
                    <w:jc w:val="center"/>
                  </w:pPr>
                  <w:r>
                    <w:t xml:space="preserve">Portugal</w:t>
                  </w:r>
                </w:p>
              </w:tc>
              <w:tc>
                <w:tcPr/>
                <w:p>
                  <w:pPr>
                    <w:pStyle w:val="Compact"/>
                    <w:jc w:val="right"/>
                    <w:jc w:val="center"/>
                  </w:pPr>
                  <w:r>
                    <w:t xml:space="preserve">1187</w:t>
                  </w:r>
                </w:p>
              </w:tc>
              <w:tc>
                <w:tcPr/>
                <w:p>
                  <w:pPr>
                    <w:pStyle w:val="Compact"/>
                    <w:jc w:val="right"/>
                    <w:jc w:val="center"/>
                  </w:pPr>
                  <w:r>
                    <w:t xml:space="preserve">0.04</w:t>
                  </w:r>
                </w:p>
              </w:tc>
            </w:tr>
            <w:tr>
              <w:tc>
                <w:tcPr/>
                <w:p>
                  <w:pPr>
                    <w:pStyle w:val="Compact"/>
                    <w:jc w:val="left"/>
                    <w:jc w:val="center"/>
                  </w:pPr>
                  <w:r>
                    <w:t xml:space="preserve">Romania</w:t>
                  </w:r>
                </w:p>
              </w:tc>
              <w:tc>
                <w:tcPr/>
                <w:p>
                  <w:pPr>
                    <w:pStyle w:val="Compact"/>
                    <w:jc w:val="right"/>
                    <w:jc w:val="center"/>
                  </w:pPr>
                  <w:r>
                    <w:t xml:space="preserve">1480</w:t>
                  </w:r>
                </w:p>
              </w:tc>
              <w:tc>
                <w:tcPr/>
                <w:p>
                  <w:pPr>
                    <w:pStyle w:val="Compact"/>
                    <w:jc w:val="right"/>
                    <w:jc w:val="center"/>
                  </w:pPr>
                  <w:r>
                    <w:t xml:space="preserve">0.05</w:t>
                  </w:r>
                </w:p>
              </w:tc>
            </w:tr>
            <w:tr>
              <w:tc>
                <w:tcPr/>
                <w:p>
                  <w:pPr>
                    <w:pStyle w:val="Compact"/>
                    <w:jc w:val="left"/>
                    <w:jc w:val="center"/>
                  </w:pPr>
                  <w:r>
                    <w:t xml:space="preserve">Slovakia</w:t>
                  </w:r>
                </w:p>
              </w:tc>
              <w:tc>
                <w:tcPr/>
                <w:p>
                  <w:pPr>
                    <w:pStyle w:val="Compact"/>
                    <w:jc w:val="right"/>
                    <w:jc w:val="center"/>
                  </w:pPr>
                  <w:r>
                    <w:t xml:space="preserve">1297</w:t>
                  </w:r>
                </w:p>
              </w:tc>
              <w:tc>
                <w:tcPr/>
                <w:p>
                  <w:pPr>
                    <w:pStyle w:val="Compact"/>
                    <w:jc w:val="right"/>
                    <w:jc w:val="center"/>
                  </w:pPr>
                  <w:r>
                    <w:t xml:space="preserve">0.04</w:t>
                  </w:r>
                </w:p>
              </w:tc>
            </w:tr>
            <w:tr>
              <w:tc>
                <w:tcPr/>
                <w:p>
                  <w:pPr>
                    <w:pStyle w:val="Compact"/>
                    <w:jc w:val="left"/>
                    <w:jc w:val="center"/>
                  </w:pPr>
                  <w:r>
                    <w:t xml:space="preserve">Slovenia</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Spain</w:t>
                  </w:r>
                </w:p>
              </w:tc>
              <w:tc>
                <w:tcPr/>
                <w:p>
                  <w:pPr>
                    <w:pStyle w:val="Compact"/>
                    <w:jc w:val="right"/>
                    <w:jc w:val="center"/>
                  </w:pPr>
                  <w:r>
                    <w:t xml:space="preserve">1396</w:t>
                  </w:r>
                </w:p>
              </w:tc>
              <w:tc>
                <w:tcPr/>
                <w:p>
                  <w:pPr>
                    <w:pStyle w:val="Compact"/>
                    <w:jc w:val="right"/>
                    <w:jc w:val="center"/>
                  </w:pPr>
                  <w:r>
                    <w:t xml:space="preserve">0.05</w:t>
                  </w:r>
                </w:p>
              </w:tc>
            </w:tr>
            <w:tr>
              <w:tc>
                <w:tcPr/>
                <w:p>
                  <w:pPr>
                    <w:pStyle w:val="Compact"/>
                    <w:jc w:val="left"/>
                    <w:jc w:val="center"/>
                  </w:pPr>
                  <w:r>
                    <w:t xml:space="preserve">Sweden</w:t>
                  </w:r>
                </w:p>
              </w:tc>
              <w:tc>
                <w:tcPr/>
                <w:p>
                  <w:pPr>
                    <w:pStyle w:val="Compact"/>
                    <w:jc w:val="right"/>
                    <w:jc w:val="center"/>
                  </w:pPr>
                  <w:r>
                    <w:t xml:space="preserve">1254</w:t>
                  </w:r>
                </w:p>
              </w:tc>
              <w:tc>
                <w:tcPr/>
                <w:p>
                  <w:pPr>
                    <w:pStyle w:val="Compact"/>
                    <w:jc w:val="right"/>
                    <w:jc w:val="center"/>
                  </w:pPr>
                  <w:r>
                    <w:t xml:space="preserve">0.04</w:t>
                  </w:r>
                </w:p>
              </w:tc>
            </w:tr>
            <w:tr>
              <w:tc>
                <w:tcPr/>
                <w:p>
                  <w:pPr>
                    <w:pStyle w:val="Compact"/>
                    <w:jc w:val="left"/>
                    <w:jc w:val="center"/>
                  </w:pPr>
                  <w:r>
                    <w:t xml:space="preserve">United Kingdom</w:t>
                  </w:r>
                </w:p>
              </w:tc>
              <w:tc>
                <w:tcPr/>
                <w:p>
                  <w:pPr>
                    <w:pStyle w:val="Compact"/>
                    <w:jc w:val="right"/>
                    <w:jc w:val="center"/>
                  </w:pPr>
                  <w:r>
                    <w:t xml:space="preserve">1279</w:t>
                  </w:r>
                </w:p>
              </w:tc>
              <w:tc>
                <w:tcPr/>
                <w:p>
                  <w:pPr>
                    <w:pStyle w:val="Compact"/>
                    <w:jc w:val="right"/>
                    <w:jc w:val="center"/>
                  </w:pPr>
                  <w:r>
                    <w:t xml:space="preserve">0.04</w:t>
                  </w:r>
                </w:p>
              </w:tc>
            </w:tr>
            <w:tr>
              <w:tc>
                <w:tcPr/>
                <w:p>
                  <w:pPr>
                    <w:pStyle w:val="Compact"/>
                    <w:jc w:val="left"/>
                    <w:jc w:val="center"/>
                  </w:pPr>
                  <w:r>
                    <w:t xml:space="preserve">Total</w:t>
                  </w:r>
                </w:p>
              </w:tc>
              <w:tc>
                <w:tcPr/>
                <w:p>
                  <w:pPr>
                    <w:pStyle w:val="Compact"/>
                    <w:jc w:val="right"/>
                    <w:jc w:val="center"/>
                  </w:pPr>
                  <w:r>
                    <w:t xml:space="preserve">29827</w:t>
                  </w:r>
                </w:p>
              </w:tc>
              <w:tc>
                <w:tcPr/>
                <w:p>
                  <w:pPr>
                    <w:pStyle w:val="Compact"/>
                    <w:jc w:val="right"/>
                    <w:jc w:val="center"/>
                  </w:pPr>
                  <w:r>
                    <w:t xml:space="preserve">0.99</w:t>
                  </w:r>
                </w:p>
              </w:tc>
            </w:tr>
          </w:tbl>
          <w:bookmarkEnd w:id="66"/>
          <w:p/>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68" w:name="tbl-nresp-country-gender"/>
          <w:p>
            <w:pPr>
              <w:jc w:val="center"/>
            </w:pPr>
            <w:pPr>
              <w:jc w:val="left"/>
              <w:spacing w:before="200"/>
              <w:pStyle w:val="ImageCaption"/>
            </w:pPr>
            <w:r>
              <w:t xml:space="preserve">Table 2: Sample composition by country and gender. Numbers denote respondents.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right"/>
                    <w:jc w:val="center"/>
                  </w:pPr>
                  <w:r>
                    <w:t xml:space="preserve">Male</w:t>
                  </w:r>
                </w:p>
              </w:tc>
              <w:tc>
                <w:tcPr/>
                <w:p>
                  <w:pPr>
                    <w:pStyle w:val="Compact"/>
                    <w:jc w:val="right"/>
                    <w:jc w:val="center"/>
                  </w:pPr>
                  <w:r>
                    <w:t xml:space="preserve">Female</w:t>
                  </w:r>
                </w:p>
              </w:tc>
              <w:tc>
                <w:tcPr/>
                <w:p>
                  <w:pPr>
                    <w:pStyle w:val="Compact"/>
                    <w:jc w:val="right"/>
                    <w:jc w:val="center"/>
                  </w:pPr>
                  <w:r>
                    <w:t xml:space="preserve">Other</w:t>
                  </w:r>
                </w:p>
              </w:tc>
            </w:tr>
            <w:tr>
              <w:tc>
                <w:tcPr/>
                <w:p>
                  <w:pPr>
                    <w:pStyle w:val="Compact"/>
                    <w:jc w:val="left"/>
                    <w:jc w:val="center"/>
                  </w:pPr>
                  <w:r>
                    <w:t xml:space="preserve">Austria</w:t>
                  </w:r>
                </w:p>
              </w:tc>
              <w:tc>
                <w:tcPr/>
                <w:p>
                  <w:pPr>
                    <w:pStyle w:val="Compact"/>
                    <w:jc w:val="right"/>
                    <w:jc w:val="center"/>
                  </w:pPr>
                  <w:r>
                    <w:t xml:space="preserve">645</w:t>
                  </w:r>
                </w:p>
              </w:tc>
              <w:tc>
                <w:tcPr/>
                <w:p>
                  <w:pPr>
                    <w:pStyle w:val="Compact"/>
                    <w:jc w:val="right"/>
                    <w:jc w:val="center"/>
                  </w:pPr>
                  <w:r>
                    <w:t xml:space="preserve">630</w:t>
                  </w:r>
                </w:p>
              </w:tc>
              <w:tc>
                <w:tcPr/>
                <w:p>
                  <w:pPr>
                    <w:pStyle w:val="Compact"/>
                    <w:jc w:val="right"/>
                    <w:jc w:val="center"/>
                  </w:pPr>
                  <w:r>
                    <w:t xml:space="preserve">2</w:t>
                  </w:r>
                </w:p>
              </w:tc>
            </w:tr>
            <w:tr>
              <w:tc>
                <w:tcPr/>
                <w:p>
                  <w:pPr>
                    <w:pStyle w:val="Compact"/>
                    <w:jc w:val="left"/>
                    <w:jc w:val="center"/>
                  </w:pPr>
                  <w:r>
                    <w:t xml:space="preserve">Belgium</w:t>
                  </w:r>
                </w:p>
              </w:tc>
              <w:tc>
                <w:tcPr/>
                <w:p>
                  <w:pPr>
                    <w:pStyle w:val="Compact"/>
                    <w:jc w:val="right"/>
                    <w:jc w:val="center"/>
                  </w:pPr>
                  <w:r>
                    <w:t xml:space="preserve">729</w:t>
                  </w:r>
                </w:p>
              </w:tc>
              <w:tc>
                <w:tcPr/>
                <w:p>
                  <w:pPr>
                    <w:pStyle w:val="Compact"/>
                    <w:jc w:val="right"/>
                    <w:jc w:val="center"/>
                  </w:pPr>
                  <w:r>
                    <w:t xml:space="preserve">574</w:t>
                  </w:r>
                </w:p>
              </w:tc>
              <w:tc>
                <w:tcPr/>
                <w:p>
                  <w:pPr>
                    <w:pStyle w:val="Compact"/>
                    <w:jc w:val="right"/>
                    <w:jc w:val="center"/>
                  </w:pPr>
                  <w:r>
                    <w:t xml:space="preserve">2</w:t>
                  </w:r>
                </w:p>
              </w:tc>
            </w:tr>
            <w:tr>
              <w:tc>
                <w:tcPr/>
                <w:p>
                  <w:pPr>
                    <w:pStyle w:val="Compact"/>
                    <w:jc w:val="left"/>
                    <w:jc w:val="center"/>
                  </w:pPr>
                  <w:r>
                    <w:t xml:space="preserve">Bulgaria</w:t>
                  </w:r>
                </w:p>
              </w:tc>
              <w:tc>
                <w:tcPr/>
                <w:p>
                  <w:pPr>
                    <w:pStyle w:val="Compact"/>
                    <w:jc w:val="right"/>
                    <w:jc w:val="center"/>
                  </w:pPr>
                  <w:r>
                    <w:t xml:space="preserve">463</w:t>
                  </w:r>
                </w:p>
              </w:tc>
              <w:tc>
                <w:tcPr/>
                <w:p>
                  <w:pPr>
                    <w:pStyle w:val="Compact"/>
                    <w:jc w:val="right"/>
                    <w:jc w:val="center"/>
                  </w:pPr>
                  <w:r>
                    <w:t xml:space="preserve">518</w:t>
                  </w:r>
                </w:p>
              </w:tc>
              <w:tc>
                <w:tcPr/>
                <w:p>
                  <w:pPr>
                    <w:pStyle w:val="Compact"/>
                    <w:jc w:val="right"/>
                    <w:jc w:val="center"/>
                  </w:pPr>
                  <w:r>
                    <w:t xml:space="preserve">1</w:t>
                  </w:r>
                </w:p>
              </w:tc>
            </w:tr>
            <w:tr>
              <w:tc>
                <w:tcPr/>
                <w:p>
                  <w:pPr>
                    <w:pStyle w:val="Compact"/>
                    <w:jc w:val="left"/>
                    <w:jc w:val="center"/>
                  </w:pPr>
                  <w:r>
                    <w:t xml:space="preserve">Croatia</w:t>
                  </w:r>
                </w:p>
              </w:tc>
              <w:tc>
                <w:tcPr/>
                <w:p>
                  <w:pPr>
                    <w:pStyle w:val="Compact"/>
                    <w:jc w:val="right"/>
                    <w:jc w:val="center"/>
                  </w:pPr>
                  <w:r>
                    <w:t xml:space="preserve">545</w:t>
                  </w:r>
                </w:p>
              </w:tc>
              <w:tc>
                <w:tcPr/>
                <w:p>
                  <w:pPr>
                    <w:pStyle w:val="Compact"/>
                    <w:jc w:val="right"/>
                    <w:jc w:val="center"/>
                  </w:pPr>
                  <w:r>
                    <w:t xml:space="preserve">694</w:t>
                  </w:r>
                </w:p>
              </w:tc>
              <w:tc>
                <w:tcPr/>
                <w:p>
                  <w:pPr>
                    <w:pStyle w:val="Compact"/>
                    <w:jc w:val="right"/>
                    <w:jc w:val="center"/>
                  </w:pPr>
                  <w:r>
                    <w:t xml:space="preserve">1</w:t>
                  </w:r>
                </w:p>
              </w:tc>
            </w:tr>
            <w:tr>
              <w:tc>
                <w:tcPr/>
                <w:p>
                  <w:pPr>
                    <w:pStyle w:val="Compact"/>
                    <w:jc w:val="left"/>
                    <w:jc w:val="center"/>
                  </w:pPr>
                  <w:r>
                    <w:t xml:space="preserve">Czech Republic</w:t>
                  </w:r>
                </w:p>
              </w:tc>
              <w:tc>
                <w:tcPr/>
                <w:p>
                  <w:pPr>
                    <w:pStyle w:val="Compact"/>
                    <w:jc w:val="right"/>
                    <w:jc w:val="center"/>
                  </w:pPr>
                  <w:r>
                    <w:t xml:space="preserve">515</w:t>
                  </w:r>
                </w:p>
              </w:tc>
              <w:tc>
                <w:tcPr/>
                <w:p>
                  <w:pPr>
                    <w:pStyle w:val="Compact"/>
                    <w:jc w:val="right"/>
                    <w:jc w:val="center"/>
                  </w:pPr>
                  <w:r>
                    <w:t xml:space="preserve">618</w:t>
                  </w:r>
                </w:p>
              </w:tc>
              <w:tc>
                <w:tcPr/>
                <w:p>
                  <w:pPr>
                    <w:pStyle w:val="Compact"/>
                    <w:jc w:val="right"/>
                    <w:jc w:val="center"/>
                  </w:pPr>
                  <w:r>
                    <w:t xml:space="preserve">2</w:t>
                  </w:r>
                </w:p>
              </w:tc>
            </w:tr>
            <w:tr>
              <w:tc>
                <w:tcPr/>
                <w:p>
                  <w:pPr>
                    <w:pStyle w:val="Compact"/>
                    <w:jc w:val="left"/>
                    <w:jc w:val="center"/>
                  </w:pPr>
                  <w:r>
                    <w:t xml:space="preserve">Denmark</w:t>
                  </w:r>
                </w:p>
              </w:tc>
              <w:tc>
                <w:tcPr/>
                <w:p>
                  <w:pPr>
                    <w:pStyle w:val="Compact"/>
                    <w:jc w:val="right"/>
                    <w:jc w:val="center"/>
                  </w:pPr>
                  <w:r>
                    <w:t xml:space="preserve">690</w:t>
                  </w:r>
                </w:p>
              </w:tc>
              <w:tc>
                <w:tcPr/>
                <w:p>
                  <w:pPr>
                    <w:pStyle w:val="Compact"/>
                    <w:jc w:val="right"/>
                    <w:jc w:val="center"/>
                  </w:pPr>
                  <w:r>
                    <w:t xml:space="preserve">508</w:t>
                  </w:r>
                </w:p>
              </w:tc>
              <w:tc>
                <w:tcPr/>
                <w:p>
                  <w:pPr>
                    <w:pStyle w:val="Compact"/>
                    <w:jc w:val="right"/>
                    <w:jc w:val="center"/>
                  </w:pPr>
                  <w:r>
                    <w:t xml:space="preserve">2</w:t>
                  </w:r>
                </w:p>
              </w:tc>
            </w:tr>
            <w:tr>
              <w:tc>
                <w:tcPr/>
                <w:p>
                  <w:pPr>
                    <w:pStyle w:val="Compact"/>
                    <w:jc w:val="left"/>
                    <w:jc w:val="center"/>
                  </w:pPr>
                  <w:r>
                    <w:t xml:space="preserve">Estonia</w:t>
                  </w:r>
                </w:p>
              </w:tc>
              <w:tc>
                <w:tcPr/>
                <w:p>
                  <w:pPr>
                    <w:pStyle w:val="Compact"/>
                    <w:jc w:val="right"/>
                    <w:jc w:val="center"/>
                  </w:pPr>
                  <w:r>
                    <w:t xml:space="preserve">331</w:t>
                  </w:r>
                </w:p>
              </w:tc>
              <w:tc>
                <w:tcPr/>
                <w:p>
                  <w:pPr>
                    <w:pStyle w:val="Compact"/>
                    <w:jc w:val="right"/>
                    <w:jc w:val="center"/>
                  </w:pPr>
                  <w:r>
                    <w:t xml:space="preserve">611</w:t>
                  </w:r>
                </w:p>
              </w:tc>
              <w:tc>
                <w:tcPr/>
                <w:p>
                  <w:pPr>
                    <w:pStyle w:val="Compact"/>
                    <w:jc w:val="right"/>
                    <w:jc w:val="center"/>
                  </w:pPr>
                  <w:r>
                    <w:t xml:space="preserve">2</w:t>
                  </w:r>
                </w:p>
              </w:tc>
            </w:tr>
            <w:tr>
              <w:tc>
                <w:tcPr/>
                <w:p>
                  <w:pPr>
                    <w:pStyle w:val="Compact"/>
                    <w:jc w:val="left"/>
                    <w:jc w:val="center"/>
                  </w:pPr>
                  <w:r>
                    <w:t xml:space="preserve">Finland</w:t>
                  </w:r>
                </w:p>
              </w:tc>
              <w:tc>
                <w:tcPr/>
                <w:p>
                  <w:pPr>
                    <w:pStyle w:val="Compact"/>
                    <w:jc w:val="right"/>
                    <w:jc w:val="center"/>
                  </w:pPr>
                  <w:r>
                    <w:t xml:space="preserve">586</w:t>
                  </w:r>
                </w:p>
              </w:tc>
              <w:tc>
                <w:tcPr/>
                <w:p>
                  <w:pPr>
                    <w:pStyle w:val="Compact"/>
                    <w:jc w:val="right"/>
                    <w:jc w:val="center"/>
                  </w:pPr>
                  <w:r>
                    <w:t xml:space="preserve">567</w:t>
                  </w:r>
                </w:p>
              </w:tc>
              <w:tc>
                <w:tcPr/>
                <w:p>
                  <w:pPr>
                    <w:pStyle w:val="Compact"/>
                    <w:jc w:val="right"/>
                    <w:jc w:val="center"/>
                  </w:pPr>
                  <w:r>
                    <w:t xml:space="preserve">7</w:t>
                  </w:r>
                </w:p>
              </w:tc>
            </w:tr>
            <w:tr>
              <w:tc>
                <w:tcPr/>
                <w:p>
                  <w:pPr>
                    <w:pStyle w:val="Compact"/>
                    <w:jc w:val="left"/>
                    <w:jc w:val="center"/>
                  </w:pPr>
                  <w:r>
                    <w:t xml:space="preserve">France</w:t>
                  </w:r>
                </w:p>
              </w:tc>
              <w:tc>
                <w:tcPr/>
                <w:p>
                  <w:pPr>
                    <w:pStyle w:val="Compact"/>
                    <w:jc w:val="right"/>
                    <w:jc w:val="center"/>
                  </w:pPr>
                  <w:r>
                    <w:t xml:space="preserve">562</w:t>
                  </w:r>
                </w:p>
              </w:tc>
              <w:tc>
                <w:tcPr/>
                <w:p>
                  <w:pPr>
                    <w:pStyle w:val="Compact"/>
                    <w:jc w:val="right"/>
                    <w:jc w:val="center"/>
                  </w:pPr>
                  <w:r>
                    <w:t xml:space="preserve">594</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right"/>
                    <w:jc w:val="center"/>
                  </w:pPr>
                  <w:r>
                    <w:t xml:space="preserve">587</w:t>
                  </w:r>
                </w:p>
              </w:tc>
              <w:tc>
                <w:tcPr/>
                <w:p>
                  <w:pPr>
                    <w:pStyle w:val="Compact"/>
                    <w:jc w:val="right"/>
                    <w:jc w:val="center"/>
                  </w:pPr>
                  <w:r>
                    <w:t xml:space="preserve">597</w:t>
                  </w:r>
                </w:p>
              </w:tc>
              <w:tc>
                <w:tcPr/>
                <w:p>
                  <w:pPr>
                    <w:pStyle w:val="Compact"/>
                    <w:jc w:val="right"/>
                    <w:jc w:val="center"/>
                  </w:pPr>
                  <w:r>
                    <w:t xml:space="preserve">4</w:t>
                  </w:r>
                </w:p>
              </w:tc>
            </w:tr>
            <w:tr>
              <w:tc>
                <w:tcPr/>
                <w:p>
                  <w:pPr>
                    <w:pStyle w:val="Compact"/>
                    <w:jc w:val="left"/>
                    <w:jc w:val="center"/>
                  </w:pPr>
                  <w:r>
                    <w:t xml:space="preserve">Greece</w:t>
                  </w:r>
                </w:p>
              </w:tc>
              <w:tc>
                <w:tcPr/>
                <w:p>
                  <w:pPr>
                    <w:pStyle w:val="Compact"/>
                    <w:jc w:val="right"/>
                    <w:jc w:val="center"/>
                  </w:pPr>
                  <w:r>
                    <w:t xml:space="preserve">588</w:t>
                  </w:r>
                </w:p>
              </w:tc>
              <w:tc>
                <w:tcPr/>
                <w:p>
                  <w:pPr>
                    <w:pStyle w:val="Compact"/>
                    <w:jc w:val="right"/>
                    <w:jc w:val="center"/>
                  </w:pPr>
                  <w:r>
                    <w:t xml:space="preserve">572</w:t>
                  </w:r>
                </w:p>
              </w:tc>
              <w:tc>
                <w:tcPr/>
                <w:p>
                  <w:pPr>
                    <w:pStyle w:val="Compact"/>
                    <w:jc w:val="right"/>
                    <w:jc w:val="center"/>
                  </w:pPr>
                  <w:r>
                    <w:t xml:space="preserve">1</w:t>
                  </w:r>
                </w:p>
              </w:tc>
            </w:tr>
            <w:tr>
              <w:tc>
                <w:tcPr/>
                <w:p>
                  <w:pPr>
                    <w:pStyle w:val="Compact"/>
                    <w:jc w:val="left"/>
                    <w:jc w:val="center"/>
                  </w:pPr>
                  <w:r>
                    <w:t xml:space="preserve">Hungary</w:t>
                  </w:r>
                </w:p>
              </w:tc>
              <w:tc>
                <w:tcPr/>
                <w:p>
                  <w:pPr>
                    <w:pStyle w:val="Compact"/>
                    <w:jc w:val="right"/>
                    <w:jc w:val="center"/>
                  </w:pPr>
                  <w:r>
                    <w:t xml:space="preserve">493</w:t>
                  </w:r>
                </w:p>
              </w:tc>
              <w:tc>
                <w:tcPr/>
                <w:p>
                  <w:pPr>
                    <w:pStyle w:val="Compact"/>
                    <w:jc w:val="right"/>
                    <w:jc w:val="center"/>
                  </w:pPr>
                  <w:r>
                    <w:t xml:space="preserve">492</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right"/>
                    <w:jc w:val="center"/>
                  </w:pPr>
                  <w:r>
                    <w:t xml:space="preserve">481</w:t>
                  </w:r>
                </w:p>
              </w:tc>
              <w:tc>
                <w:tcPr/>
                <w:p>
                  <w:pPr>
                    <w:pStyle w:val="Compact"/>
                    <w:jc w:val="right"/>
                    <w:jc w:val="center"/>
                  </w:pPr>
                  <w:r>
                    <w:t xml:space="preserve">577</w:t>
                  </w:r>
                </w:p>
              </w:tc>
              <w:tc>
                <w:tcPr/>
                <w:p>
                  <w:pPr>
                    <w:pStyle w:val="Compact"/>
                    <w:jc w:val="right"/>
                    <w:jc w:val="center"/>
                  </w:pPr>
                  <w:r>
                    <w:t xml:space="preserve">3</w:t>
                  </w:r>
                </w:p>
              </w:tc>
            </w:tr>
            <w:tr>
              <w:tc>
                <w:tcPr/>
                <w:p>
                  <w:pPr>
                    <w:pStyle w:val="Compact"/>
                    <w:jc w:val="left"/>
                    <w:jc w:val="center"/>
                  </w:pPr>
                  <w:r>
                    <w:t xml:space="preserve">Italy</w:t>
                  </w:r>
                </w:p>
              </w:tc>
              <w:tc>
                <w:tcPr/>
                <w:p>
                  <w:pPr>
                    <w:pStyle w:val="Compact"/>
                    <w:jc w:val="right"/>
                    <w:jc w:val="center"/>
                  </w:pPr>
                  <w:r>
                    <w:t xml:space="preserve">603</w:t>
                  </w:r>
                </w:p>
              </w:tc>
              <w:tc>
                <w:tcPr/>
                <w:p>
                  <w:pPr>
                    <w:pStyle w:val="Compact"/>
                    <w:jc w:val="right"/>
                    <w:jc w:val="center"/>
                  </w:pPr>
                  <w:r>
                    <w:t xml:space="preserve">569</w:t>
                  </w:r>
                </w:p>
              </w:tc>
              <w:tc>
                <w:tcPr/>
                <w:p>
                  <w:pPr>
                    <w:pStyle w:val="Compact"/>
                    <w:jc w:val="right"/>
                    <w:jc w:val="center"/>
                  </w:pPr>
                  <w:r>
                    <w:t xml:space="preserve">0</w:t>
                  </w:r>
                </w:p>
              </w:tc>
            </w:tr>
            <w:tr>
              <w:tc>
                <w:tcPr/>
                <w:p>
                  <w:pPr>
                    <w:pStyle w:val="Compact"/>
                    <w:jc w:val="left"/>
                    <w:jc w:val="center"/>
                  </w:pPr>
                  <w:r>
                    <w:t xml:space="preserve">Latvia</w:t>
                  </w:r>
                </w:p>
              </w:tc>
              <w:tc>
                <w:tcPr/>
                <w:p>
                  <w:pPr>
                    <w:pStyle w:val="Compact"/>
                    <w:jc w:val="right"/>
                    <w:jc w:val="center"/>
                  </w:pPr>
                  <w:r>
                    <w:t xml:space="preserve">415</w:t>
                  </w:r>
                </w:p>
              </w:tc>
              <w:tc>
                <w:tcPr/>
                <w:p>
                  <w:pPr>
                    <w:pStyle w:val="Compact"/>
                    <w:jc w:val="right"/>
                    <w:jc w:val="center"/>
                  </w:pPr>
                  <w:r>
                    <w:t xml:space="preserve">733</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right"/>
                    <w:jc w:val="center"/>
                  </w:pPr>
                  <w:r>
                    <w:t xml:space="preserve">462</w:t>
                  </w:r>
                </w:p>
              </w:tc>
              <w:tc>
                <w:tcPr/>
                <w:p>
                  <w:pPr>
                    <w:pStyle w:val="Compact"/>
                    <w:jc w:val="right"/>
                    <w:jc w:val="center"/>
                  </w:pPr>
                  <w:r>
                    <w:t xml:space="preserve">803</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right"/>
                    <w:jc w:val="center"/>
                  </w:pPr>
                  <w:r>
                    <w:t xml:space="preserve">642</w:t>
                  </w:r>
                </w:p>
              </w:tc>
              <w:tc>
                <w:tcPr/>
                <w:p>
                  <w:pPr>
                    <w:pStyle w:val="Compact"/>
                    <w:jc w:val="right"/>
                    <w:jc w:val="center"/>
                  </w:pPr>
                  <w:r>
                    <w:t xml:space="preserve">577</w:t>
                  </w:r>
                </w:p>
              </w:tc>
              <w:tc>
                <w:tcPr/>
                <w:p>
                  <w:pPr>
                    <w:pStyle w:val="Compact"/>
                    <w:jc w:val="right"/>
                    <w:jc w:val="center"/>
                  </w:pPr>
                  <w:r>
                    <w:t xml:space="preserve">2</w:t>
                  </w:r>
                </w:p>
              </w:tc>
            </w:tr>
            <w:tr>
              <w:tc>
                <w:tcPr/>
                <w:p>
                  <w:pPr>
                    <w:pStyle w:val="Compact"/>
                    <w:jc w:val="left"/>
                    <w:jc w:val="center"/>
                  </w:pPr>
                  <w:r>
                    <w:t xml:space="preserve">Poland</w:t>
                  </w:r>
                </w:p>
              </w:tc>
              <w:tc>
                <w:tcPr/>
                <w:p>
                  <w:pPr>
                    <w:pStyle w:val="Compact"/>
                    <w:jc w:val="right"/>
                    <w:jc w:val="center"/>
                  </w:pPr>
                  <w:r>
                    <w:t xml:space="preserve">540</w:t>
                  </w:r>
                </w:p>
              </w:tc>
              <w:tc>
                <w:tcPr/>
                <w:p>
                  <w:pPr>
                    <w:pStyle w:val="Compact"/>
                    <w:jc w:val="right"/>
                    <w:jc w:val="center"/>
                  </w:pPr>
                  <w:r>
                    <w:t xml:space="preserve">658</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right"/>
                    <w:jc w:val="center"/>
                  </w:pPr>
                  <w:r>
                    <w:t xml:space="preserve">593</w:t>
                  </w:r>
                </w:p>
              </w:tc>
              <w:tc>
                <w:tcPr/>
                <w:p>
                  <w:pPr>
                    <w:pStyle w:val="Compact"/>
                    <w:jc w:val="right"/>
                    <w:jc w:val="center"/>
                  </w:pPr>
                  <w:r>
                    <w:t xml:space="preserve">593</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right"/>
                    <w:jc w:val="center"/>
                  </w:pPr>
                  <w:r>
                    <w:t xml:space="preserve">837</w:t>
                  </w:r>
                </w:p>
              </w:tc>
              <w:tc>
                <w:tcPr/>
                <w:p>
                  <w:pPr>
                    <w:pStyle w:val="Compact"/>
                    <w:jc w:val="right"/>
                    <w:jc w:val="center"/>
                  </w:pPr>
                  <w:r>
                    <w:t xml:space="preserve">641</w:t>
                  </w:r>
                </w:p>
              </w:tc>
              <w:tc>
                <w:tcPr/>
                <w:p>
                  <w:pPr>
                    <w:pStyle w:val="Compact"/>
                    <w:jc w:val="right"/>
                    <w:jc w:val="center"/>
                  </w:pPr>
                  <w:r>
                    <w:t xml:space="preserve">2</w:t>
                  </w:r>
                </w:p>
              </w:tc>
            </w:tr>
            <w:tr>
              <w:tc>
                <w:tcPr/>
                <w:p>
                  <w:pPr>
                    <w:pStyle w:val="Compact"/>
                    <w:jc w:val="left"/>
                    <w:jc w:val="center"/>
                  </w:pPr>
                  <w:r>
                    <w:t xml:space="preserve">Slovakia</w:t>
                  </w:r>
                </w:p>
              </w:tc>
              <w:tc>
                <w:tcPr/>
                <w:p>
                  <w:pPr>
                    <w:pStyle w:val="Compact"/>
                    <w:jc w:val="right"/>
                    <w:jc w:val="center"/>
                  </w:pPr>
                  <w:r>
                    <w:t xml:space="preserve">550</w:t>
                  </w:r>
                </w:p>
              </w:tc>
              <w:tc>
                <w:tcPr/>
                <w:p>
                  <w:pPr>
                    <w:pStyle w:val="Compact"/>
                    <w:jc w:val="right"/>
                    <w:jc w:val="center"/>
                  </w:pPr>
                  <w:r>
                    <w:t xml:space="preserve">746</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right"/>
                    <w:jc w:val="center"/>
                  </w:pPr>
                  <w:r>
                    <w:t xml:space="preserve">569</w:t>
                  </w:r>
                </w:p>
              </w:tc>
              <w:tc>
                <w:tcPr/>
                <w:p>
                  <w:pPr>
                    <w:pStyle w:val="Compact"/>
                    <w:jc w:val="right"/>
                    <w:jc w:val="center"/>
                  </w:pPr>
                  <w:r>
                    <w:t xml:space="preserve">566</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right"/>
                    <w:jc w:val="center"/>
                  </w:pPr>
                  <w:r>
                    <w:t xml:space="preserve">677</w:t>
                  </w:r>
                </w:p>
              </w:tc>
              <w:tc>
                <w:tcPr/>
                <w:p>
                  <w:pPr>
                    <w:pStyle w:val="Compact"/>
                    <w:jc w:val="right"/>
                    <w:jc w:val="center"/>
                  </w:pPr>
                  <w:r>
                    <w:t xml:space="preserve">718</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right"/>
                    <w:jc w:val="center"/>
                  </w:pPr>
                  <w:r>
                    <w:t xml:space="preserve">648</w:t>
                  </w:r>
                </w:p>
              </w:tc>
              <w:tc>
                <w:tcPr/>
                <w:p>
                  <w:pPr>
                    <w:pStyle w:val="Compact"/>
                    <w:jc w:val="right"/>
                    <w:jc w:val="center"/>
                  </w:pPr>
                  <w:r>
                    <w:t xml:space="preserve">602</w:t>
                  </w:r>
                </w:p>
              </w:tc>
              <w:tc>
                <w:tcPr/>
                <w:p>
                  <w:pPr>
                    <w:pStyle w:val="Compact"/>
                    <w:jc w:val="right"/>
                    <w:jc w:val="center"/>
                  </w:pPr>
                  <w:r>
                    <w:t xml:space="preserve">4</w:t>
                  </w:r>
                </w:p>
              </w:tc>
            </w:tr>
            <w:tr>
              <w:tc>
                <w:tcPr/>
                <w:p>
                  <w:pPr>
                    <w:pStyle w:val="Compact"/>
                    <w:jc w:val="left"/>
                    <w:jc w:val="center"/>
                  </w:pPr>
                  <w:r>
                    <w:t xml:space="preserve">United Kingdom</w:t>
                  </w:r>
                </w:p>
              </w:tc>
              <w:tc>
                <w:tcPr/>
                <w:p>
                  <w:pPr>
                    <w:pStyle w:val="Compact"/>
                    <w:jc w:val="right"/>
                    <w:jc w:val="center"/>
                  </w:pPr>
                  <w:r>
                    <w:t xml:space="preserve">635</w:t>
                  </w:r>
                </w:p>
              </w:tc>
              <w:tc>
                <w:tcPr/>
                <w:p>
                  <w:pPr>
                    <w:pStyle w:val="Compact"/>
                    <w:jc w:val="right"/>
                    <w:jc w:val="center"/>
                  </w:pPr>
                  <w:r>
                    <w:t xml:space="preserve">641</w:t>
                  </w:r>
                </w:p>
              </w:tc>
              <w:tc>
                <w:tcPr/>
                <w:p>
                  <w:pPr>
                    <w:pStyle w:val="Compact"/>
                    <w:jc w:val="right"/>
                    <w:jc w:val="center"/>
                  </w:pPr>
                  <w:r>
                    <w:t xml:space="preserve">3</w:t>
                  </w:r>
                </w:p>
              </w:tc>
            </w:tr>
            <w:tr>
              <w:tc>
                <w:tcPr/>
                <w:p>
                  <w:pPr>
                    <w:pStyle w:val="Compact"/>
                    <w:jc w:val="left"/>
                    <w:jc w:val="center"/>
                  </w:pPr>
                  <w:r>
                    <w:t xml:space="preserve">Total</w:t>
                  </w:r>
                </w:p>
              </w:tc>
              <w:tc>
                <w:tcPr/>
                <w:p>
                  <w:pPr>
                    <w:pStyle w:val="Compact"/>
                    <w:jc w:val="right"/>
                    <w:jc w:val="center"/>
                  </w:pPr>
                  <w:r>
                    <w:t xml:space="preserve">14386</w:t>
                  </w:r>
                </w:p>
              </w:tc>
              <w:tc>
                <w:tcPr/>
                <w:p>
                  <w:pPr>
                    <w:pStyle w:val="Compact"/>
                    <w:jc w:val="right"/>
                    <w:jc w:val="center"/>
                  </w:pPr>
                  <w:r>
                    <w:t xml:space="preserve">15399</w:t>
                  </w:r>
                </w:p>
              </w:tc>
              <w:tc>
                <w:tcPr/>
                <w:p>
                  <w:pPr>
                    <w:pStyle w:val="Compact"/>
                    <w:jc w:val="right"/>
                    <w:jc w:val="center"/>
                  </w:pPr>
                  <w:r>
                    <w:t xml:space="preserve">42</w:t>
                  </w:r>
                </w:p>
              </w:tc>
            </w:tr>
          </w:tbl>
          <w:bookmarkEnd w:id="68"/>
          <w:p/>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70" w:name="tbl-nresp-country-agegroup"/>
          <w:p>
            <w:pPr>
              <w:jc w:val="center"/>
            </w:pPr>
            <w:pPr>
              <w:jc w:val="left"/>
              <w:spacing w:before="200"/>
              <w:pStyle w:val="ImageCaption"/>
            </w:pPr>
            <w:r>
              <w:t xml:space="preserve">Table 3: Sample composition by country and age group. Numbers denote respondents.</w:t>
            </w:r>
          </w:p>
          <w:tbl>
            <w:tblPr>
              <w:tblStyle w:val="Table"/>
              <w:tblW w:type="pct" w:w="4868"/>
              <w:tblLayout w:type="fixed"/>
              <w:tblLook w:firstRow="1" w:lastRow="0" w:firstColumn="0" w:lastColumn="0" w:noHBand="0" w:noVBand="0" w:val="0020"/>
            </w:tblPr>
            <w:tblGrid>
              <w:gridCol w:w="1563"/>
              <w:gridCol w:w="937"/>
              <w:gridCol w:w="937"/>
              <w:gridCol w:w="937"/>
              <w:gridCol w:w="937"/>
              <w:gridCol w:w="937"/>
              <w:gridCol w:w="937"/>
              <w:gridCol w:w="521"/>
            </w:tblGrid>
            <w:tr>
              <w:trPr>
                <w:tblHeader w:val="on"/>
              </w:trPr>
              <w:tc>
                <w:tcPr/>
                <w:p>
                  <w:pPr>
                    <w:pStyle w:val="Compact"/>
                    <w:jc w:val="left"/>
                    <w:jc w:val="center"/>
                  </w:pPr>
                  <w:r>
                    <w:t xml:space="preserve">Country</w:t>
                  </w:r>
                </w:p>
              </w:tc>
              <w:tc>
                <w:tcPr/>
                <w:p>
                  <w:pPr>
                    <w:pStyle w:val="Compact"/>
                    <w:jc w:val="center"/>
                  </w:pPr>
                  <w:r>
                    <w:t xml:space="preserve">18 to 25</w:t>
                  </w:r>
                </w:p>
              </w:tc>
              <w:tc>
                <w:tcPr/>
                <w:p>
                  <w:pPr>
                    <w:pStyle w:val="Compact"/>
                    <w:jc w:val="center"/>
                  </w:pPr>
                  <w:r>
                    <w:t xml:space="preserve">26 to 35</w:t>
                  </w:r>
                </w:p>
              </w:tc>
              <w:tc>
                <w:tcPr/>
                <w:p>
                  <w:pPr>
                    <w:pStyle w:val="Compact"/>
                    <w:jc w:val="center"/>
                  </w:pPr>
                  <w:r>
                    <w:t xml:space="preserve">36 to 45</w:t>
                  </w:r>
                </w:p>
              </w:tc>
              <w:tc>
                <w:tcPr/>
                <w:p>
                  <w:pPr>
                    <w:pStyle w:val="Compact"/>
                    <w:jc w:val="center"/>
                  </w:pPr>
                  <w:r>
                    <w:t xml:space="preserve">46 to 55</w:t>
                  </w:r>
                </w:p>
              </w:tc>
              <w:tc>
                <w:tcPr/>
                <w:p>
                  <w:pPr>
                    <w:pStyle w:val="Compact"/>
                    <w:jc w:val="center"/>
                  </w:pPr>
                  <w:r>
                    <w:t xml:space="preserve">56 to 65</w:t>
                  </w:r>
                </w:p>
              </w:tc>
              <w:tc>
                <w:tcPr/>
                <w:p>
                  <w:pPr>
                    <w:pStyle w:val="Compact"/>
                    <w:jc w:val="center"/>
                  </w:pPr>
                  <w:r>
                    <w:t xml:space="preserve">66 to 75</w:t>
                  </w:r>
                </w:p>
              </w:tc>
              <w:tc>
                <w:tcPr/>
                <w:p>
                  <w:pPr>
                    <w:pStyle w:val="Compact"/>
                    <w:jc w:val="right"/>
                    <w:jc w:val="center"/>
                  </w:pPr>
                  <w:r>
                    <w:t xml:space="preserve">&gt;</w:t>
                  </w:r>
                  <w:r>
                    <w:t xml:space="preserve"> </w:t>
                  </w:r>
                  <w:r>
                    <w:t xml:space="preserve">75</w:t>
                  </w:r>
                </w:p>
              </w:tc>
            </w:tr>
            <w:tr>
              <w:tc>
                <w:tcPr/>
                <w:p>
                  <w:pPr>
                    <w:pStyle w:val="Compact"/>
                    <w:jc w:val="left"/>
                    <w:jc w:val="center"/>
                  </w:pPr>
                  <w:r>
                    <w:t xml:space="preserve">Austria</w:t>
                  </w:r>
                </w:p>
              </w:tc>
              <w:tc>
                <w:tcPr/>
                <w:p>
                  <w:pPr>
                    <w:pStyle w:val="Compact"/>
                    <w:jc w:val="center"/>
                  </w:pPr>
                  <w:r>
                    <w:t xml:space="preserve">144</w:t>
                  </w:r>
                </w:p>
              </w:tc>
              <w:tc>
                <w:tcPr/>
                <w:p>
                  <w:pPr>
                    <w:pStyle w:val="Compact"/>
                    <w:jc w:val="center"/>
                  </w:pPr>
                  <w:r>
                    <w:t xml:space="preserve">177</w:t>
                  </w:r>
                </w:p>
              </w:tc>
              <w:tc>
                <w:tcPr/>
                <w:p>
                  <w:pPr>
                    <w:pStyle w:val="Compact"/>
                    <w:jc w:val="center"/>
                  </w:pPr>
                  <w:r>
                    <w:t xml:space="preserve">249</w:t>
                  </w:r>
                </w:p>
              </w:tc>
              <w:tc>
                <w:tcPr/>
                <w:p>
                  <w:pPr>
                    <w:pStyle w:val="Compact"/>
                    <w:jc w:val="center"/>
                  </w:pPr>
                  <w:r>
                    <w:t xml:space="preserve">263</w:t>
                  </w:r>
                </w:p>
              </w:tc>
              <w:tc>
                <w:tcPr/>
                <w:p>
                  <w:pPr>
                    <w:pStyle w:val="Compact"/>
                    <w:jc w:val="center"/>
                  </w:pPr>
                  <w:r>
                    <w:t xml:space="preserve">286</w:t>
                  </w:r>
                </w:p>
              </w:tc>
              <w:tc>
                <w:tcPr/>
                <w:p>
                  <w:pPr>
                    <w:pStyle w:val="Compact"/>
                    <w:jc w:val="center"/>
                  </w:pPr>
                  <w:r>
                    <w:t xml:space="preserve">142</w:t>
                  </w:r>
                </w:p>
              </w:tc>
              <w:tc>
                <w:tcPr/>
                <w:p>
                  <w:pPr>
                    <w:pStyle w:val="Compact"/>
                    <w:jc w:val="right"/>
                    <w:jc w:val="center"/>
                  </w:pPr>
                  <w:r>
                    <w:t xml:space="preserve">0</w:t>
                  </w:r>
                </w:p>
              </w:tc>
            </w:tr>
            <w:tr>
              <w:tc>
                <w:tcPr/>
                <w:p>
                  <w:pPr>
                    <w:pStyle w:val="Compact"/>
                    <w:jc w:val="left"/>
                    <w:jc w:val="center"/>
                  </w:pPr>
                  <w:r>
                    <w:t xml:space="preserve">Belgium</w:t>
                  </w:r>
                </w:p>
              </w:tc>
              <w:tc>
                <w:tcPr/>
                <w:p>
                  <w:pPr>
                    <w:pStyle w:val="Compact"/>
                    <w:jc w:val="center"/>
                  </w:pPr>
                  <w:r>
                    <w:t xml:space="preserve">197</w:t>
                  </w:r>
                </w:p>
              </w:tc>
              <w:tc>
                <w:tcPr/>
                <w:p>
                  <w:pPr>
                    <w:pStyle w:val="Compact"/>
                    <w:jc w:val="center"/>
                  </w:pPr>
                  <w:r>
                    <w:t xml:space="preserve">132</w:t>
                  </w:r>
                </w:p>
              </w:tc>
              <w:tc>
                <w:tcPr/>
                <w:p>
                  <w:pPr>
                    <w:pStyle w:val="Compact"/>
                    <w:jc w:val="center"/>
                  </w:pPr>
                  <w:r>
                    <w:t xml:space="preserve">160</w:t>
                  </w:r>
                </w:p>
              </w:tc>
              <w:tc>
                <w:tcPr/>
                <w:p>
                  <w:pPr>
                    <w:pStyle w:val="Compact"/>
                    <w:jc w:val="center"/>
                  </w:pPr>
                  <w:r>
                    <w:t xml:space="preserve">235</w:t>
                  </w:r>
                </w:p>
              </w:tc>
              <w:tc>
                <w:tcPr/>
                <w:p>
                  <w:pPr>
                    <w:pStyle w:val="Compact"/>
                    <w:jc w:val="center"/>
                  </w:pPr>
                  <w:r>
                    <w:t xml:space="preserve">333</w:t>
                  </w:r>
                </w:p>
              </w:tc>
              <w:tc>
                <w:tcPr/>
                <w:p>
                  <w:pPr>
                    <w:pStyle w:val="Compact"/>
                    <w:jc w:val="center"/>
                  </w:pPr>
                  <w:r>
                    <w:t xml:space="preserve">239</w:t>
                  </w:r>
                </w:p>
              </w:tc>
              <w:tc>
                <w:tcPr/>
                <w:p>
                  <w:pPr>
                    <w:pStyle w:val="Compact"/>
                    <w:jc w:val="right"/>
                    <w:jc w:val="center"/>
                  </w:pPr>
                  <w:r>
                    <w:t xml:space="preserve">3</w:t>
                  </w:r>
                </w:p>
              </w:tc>
            </w:tr>
            <w:tr>
              <w:tc>
                <w:tcPr/>
                <w:p>
                  <w:pPr>
                    <w:pStyle w:val="Compact"/>
                    <w:jc w:val="left"/>
                    <w:jc w:val="center"/>
                  </w:pPr>
                  <w:r>
                    <w:t xml:space="preserve">Bulgaria</w:t>
                  </w:r>
                </w:p>
              </w:tc>
              <w:tc>
                <w:tcPr/>
                <w:p>
                  <w:pPr>
                    <w:pStyle w:val="Compact"/>
                    <w:jc w:val="center"/>
                  </w:pPr>
                  <w:r>
                    <w:t xml:space="preserve">57</w:t>
                  </w:r>
                </w:p>
              </w:tc>
              <w:tc>
                <w:tcPr/>
                <w:p>
                  <w:pPr>
                    <w:pStyle w:val="Compact"/>
                    <w:jc w:val="center"/>
                  </w:pPr>
                  <w:r>
                    <w:t xml:space="preserve">195</w:t>
                  </w:r>
                </w:p>
              </w:tc>
              <w:tc>
                <w:tcPr/>
                <w:p>
                  <w:pPr>
                    <w:pStyle w:val="Compact"/>
                    <w:jc w:val="center"/>
                  </w:pPr>
                  <w:r>
                    <w:t xml:space="preserve">231</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33</w:t>
                  </w:r>
                </w:p>
              </w:tc>
              <w:tc>
                <w:tcPr/>
                <w:p>
                  <w:pPr>
                    <w:pStyle w:val="Compact"/>
                    <w:jc w:val="right"/>
                    <w:jc w:val="center"/>
                  </w:pPr>
                  <w:r>
                    <w:t xml:space="preserve">0</w:t>
                  </w:r>
                </w:p>
              </w:tc>
            </w:tr>
            <w:tr>
              <w:tc>
                <w:tcPr/>
                <w:p>
                  <w:pPr>
                    <w:pStyle w:val="Compact"/>
                    <w:jc w:val="left"/>
                    <w:jc w:val="center"/>
                  </w:pPr>
                  <w:r>
                    <w:t xml:space="preserve">Croatia</w:t>
                  </w:r>
                </w:p>
              </w:tc>
              <w:tc>
                <w:tcPr/>
                <w:p>
                  <w:pPr>
                    <w:pStyle w:val="Compact"/>
                    <w:jc w:val="center"/>
                  </w:pPr>
                  <w:r>
                    <w:t xml:space="preserve">119</w:t>
                  </w:r>
                </w:p>
              </w:tc>
              <w:tc>
                <w:tcPr/>
                <w:p>
                  <w:pPr>
                    <w:pStyle w:val="Compact"/>
                    <w:jc w:val="center"/>
                  </w:pPr>
                  <w:r>
                    <w:t xml:space="preserve">251</w:t>
                  </w:r>
                </w:p>
              </w:tc>
              <w:tc>
                <w:tcPr/>
                <w:p>
                  <w:pPr>
                    <w:pStyle w:val="Compact"/>
                    <w:jc w:val="center"/>
                  </w:pPr>
                  <w:r>
                    <w:t xml:space="preserve">272</w:t>
                  </w:r>
                </w:p>
              </w:tc>
              <w:tc>
                <w:tcPr/>
                <w:p>
                  <w:pPr>
                    <w:pStyle w:val="Compact"/>
                    <w:jc w:val="center"/>
                  </w:pPr>
                  <w:r>
                    <w:t xml:space="preserve">331</w:t>
                  </w:r>
                </w:p>
              </w:tc>
              <w:tc>
                <w:tcPr/>
                <w:p>
                  <w:pPr>
                    <w:pStyle w:val="Compact"/>
                    <w:jc w:val="center"/>
                  </w:pPr>
                  <w:r>
                    <w:t xml:space="preserve">205</w:t>
                  </w:r>
                </w:p>
              </w:tc>
              <w:tc>
                <w:tcPr/>
                <w:p>
                  <w:pPr>
                    <w:pStyle w:val="Compact"/>
                    <w:jc w:val="center"/>
                  </w:pPr>
                  <w:r>
                    <w:t xml:space="preserve">47</w:t>
                  </w:r>
                </w:p>
              </w:tc>
              <w:tc>
                <w:tcPr/>
                <w:p>
                  <w:pPr>
                    <w:pStyle w:val="Compact"/>
                    <w:jc w:val="right"/>
                    <w:jc w:val="center"/>
                  </w:pPr>
                  <w:r>
                    <w:t xml:space="preserve">0</w:t>
                  </w:r>
                </w:p>
              </w:tc>
            </w:tr>
            <w:tr>
              <w:tc>
                <w:tcPr/>
                <w:p>
                  <w:pPr>
                    <w:pStyle w:val="Compact"/>
                    <w:jc w:val="left"/>
                    <w:jc w:val="center"/>
                  </w:pPr>
                  <w:r>
                    <w:t xml:space="preserve">Czech Republic</w:t>
                  </w:r>
                </w:p>
              </w:tc>
              <w:tc>
                <w:tcPr/>
                <w:p>
                  <w:pPr>
                    <w:pStyle w:val="Compact"/>
                    <w:jc w:val="center"/>
                  </w:pPr>
                  <w:r>
                    <w:t xml:space="preserve">88</w:t>
                  </w:r>
                </w:p>
              </w:tc>
              <w:tc>
                <w:tcPr/>
                <w:p>
                  <w:pPr>
                    <w:pStyle w:val="Compact"/>
                    <w:jc w:val="center"/>
                  </w:pPr>
                  <w:r>
                    <w:t xml:space="preserve">187</w:t>
                  </w:r>
                </w:p>
              </w:tc>
              <w:tc>
                <w:tcPr/>
                <w:p>
                  <w:pPr>
                    <w:pStyle w:val="Compact"/>
                    <w:jc w:val="center"/>
                  </w:pPr>
                  <w:r>
                    <w:t xml:space="preserve">227</w:t>
                  </w:r>
                </w:p>
              </w:tc>
              <w:tc>
                <w:tcPr/>
                <w:p>
                  <w:pPr>
                    <w:pStyle w:val="Compact"/>
                    <w:jc w:val="center"/>
                  </w:pPr>
                  <w:r>
                    <w:t xml:space="preserve">219</w:t>
                  </w:r>
                </w:p>
              </w:tc>
              <w:tc>
                <w:tcPr/>
                <w:p>
                  <w:pPr>
                    <w:pStyle w:val="Compact"/>
                    <w:jc w:val="center"/>
                  </w:pPr>
                  <w:r>
                    <w:t xml:space="preserve">281</w:t>
                  </w:r>
                </w:p>
              </w:tc>
              <w:tc>
                <w:tcPr/>
                <w:p>
                  <w:pPr>
                    <w:pStyle w:val="Compact"/>
                    <w:jc w:val="center"/>
                  </w:pPr>
                  <w:r>
                    <w:t xml:space="preserve">126</w:t>
                  </w:r>
                </w:p>
              </w:tc>
              <w:tc>
                <w:tcPr/>
                <w:p>
                  <w:pPr>
                    <w:pStyle w:val="Compact"/>
                    <w:jc w:val="right"/>
                    <w:jc w:val="center"/>
                  </w:pPr>
                  <w:r>
                    <w:t xml:space="preserve">0</w:t>
                  </w:r>
                </w:p>
              </w:tc>
            </w:tr>
            <w:tr>
              <w:tc>
                <w:tcPr/>
                <w:p>
                  <w:pPr>
                    <w:pStyle w:val="Compact"/>
                    <w:jc w:val="left"/>
                    <w:jc w:val="center"/>
                  </w:pPr>
                  <w:r>
                    <w:t xml:space="preserve">Denmark</w:t>
                  </w:r>
                </w:p>
              </w:tc>
              <w:tc>
                <w:tcPr/>
                <w:p>
                  <w:pPr>
                    <w:pStyle w:val="Compact"/>
                    <w:jc w:val="center"/>
                  </w:pPr>
                  <w:r>
                    <w:t xml:space="preserve">132</w:t>
                  </w:r>
                </w:p>
              </w:tc>
              <w:tc>
                <w:tcPr/>
                <w:p>
                  <w:pPr>
                    <w:pStyle w:val="Compact"/>
                    <w:jc w:val="center"/>
                  </w:pPr>
                  <w:r>
                    <w:t xml:space="preserve">134</w:t>
                  </w:r>
                </w:p>
              </w:tc>
              <w:tc>
                <w:tcPr/>
                <w:p>
                  <w:pPr>
                    <w:pStyle w:val="Compact"/>
                    <w:jc w:val="center"/>
                  </w:pPr>
                  <w:r>
                    <w:t xml:space="preserve">139</w:t>
                  </w:r>
                </w:p>
              </w:tc>
              <w:tc>
                <w:tcPr/>
                <w:p>
                  <w:pPr>
                    <w:pStyle w:val="Compact"/>
                    <w:jc w:val="center"/>
                  </w:pPr>
                  <w:r>
                    <w:t xml:space="preserve">208</w:t>
                  </w:r>
                </w:p>
              </w:tc>
              <w:tc>
                <w:tcPr/>
                <w:p>
                  <w:pPr>
                    <w:pStyle w:val="Compact"/>
                    <w:jc w:val="center"/>
                  </w:pPr>
                  <w:r>
                    <w:t xml:space="preserve">321</w:t>
                  </w:r>
                </w:p>
              </w:tc>
              <w:tc>
                <w:tcPr/>
                <w:p>
                  <w:pPr>
                    <w:pStyle w:val="Compact"/>
                    <w:jc w:val="center"/>
                  </w:pPr>
                  <w:r>
                    <w:t xml:space="preserve">249</w:t>
                  </w:r>
                </w:p>
              </w:tc>
              <w:tc>
                <w:tcPr/>
                <w:p>
                  <w:pPr>
                    <w:pStyle w:val="Compact"/>
                    <w:jc w:val="right"/>
                    <w:jc w:val="center"/>
                  </w:pPr>
                  <w:r>
                    <w:t xml:space="preserve">4</w:t>
                  </w:r>
                </w:p>
              </w:tc>
            </w:tr>
            <w:tr>
              <w:tc>
                <w:tcPr/>
                <w:p>
                  <w:pPr>
                    <w:pStyle w:val="Compact"/>
                    <w:jc w:val="left"/>
                    <w:jc w:val="center"/>
                  </w:pPr>
                  <w:r>
                    <w:t xml:space="preserve">Estonia</w:t>
                  </w:r>
                </w:p>
              </w:tc>
              <w:tc>
                <w:tcPr/>
                <w:p>
                  <w:pPr>
                    <w:pStyle w:val="Compact"/>
                    <w:jc w:val="center"/>
                  </w:pPr>
                  <w:r>
                    <w:t xml:space="preserve">56</w:t>
                  </w:r>
                </w:p>
              </w:tc>
              <w:tc>
                <w:tcPr/>
                <w:p>
                  <w:pPr>
                    <w:pStyle w:val="Compact"/>
                    <w:jc w:val="center"/>
                  </w:pPr>
                  <w:r>
                    <w:t xml:space="preserve">168</w:t>
                  </w:r>
                </w:p>
              </w:tc>
              <w:tc>
                <w:tcPr/>
                <w:p>
                  <w:pPr>
                    <w:pStyle w:val="Compact"/>
                    <w:jc w:val="center"/>
                  </w:pPr>
                  <w:r>
                    <w:t xml:space="preserve">164</w:t>
                  </w:r>
                </w:p>
              </w:tc>
              <w:tc>
                <w:tcPr/>
                <w:p>
                  <w:pPr>
                    <w:pStyle w:val="Compact"/>
                    <w:jc w:val="center"/>
                  </w:pPr>
                  <w:r>
                    <w:t xml:space="preserve">283</w:t>
                  </w:r>
                </w:p>
              </w:tc>
              <w:tc>
                <w:tcPr/>
                <w:p>
                  <w:pPr>
                    <w:pStyle w:val="Compact"/>
                    <w:jc w:val="center"/>
                  </w:pPr>
                  <w:r>
                    <w:t xml:space="preserve">265</w:t>
                  </w:r>
                </w:p>
              </w:tc>
              <w:tc>
                <w:tcPr/>
                <w:p>
                  <w:pPr>
                    <w:pStyle w:val="Compact"/>
                    <w:jc w:val="center"/>
                  </w:pPr>
                  <w:r>
                    <w:t xml:space="preserve">7</w:t>
                  </w:r>
                </w:p>
              </w:tc>
              <w:tc>
                <w:tcPr/>
                <w:p>
                  <w:pPr>
                    <w:pStyle w:val="Compact"/>
                    <w:jc w:val="right"/>
                    <w:jc w:val="center"/>
                  </w:pPr>
                  <w:r>
                    <w:t xml:space="preserve">0</w:t>
                  </w:r>
                </w:p>
              </w:tc>
            </w:tr>
            <w:tr>
              <w:tc>
                <w:tcPr/>
                <w:p>
                  <w:pPr>
                    <w:pStyle w:val="Compact"/>
                    <w:jc w:val="left"/>
                    <w:jc w:val="center"/>
                  </w:pPr>
                  <w:r>
                    <w:t xml:space="preserve">Finland</w:t>
                  </w:r>
                </w:p>
              </w:tc>
              <w:tc>
                <w:tcPr/>
                <w:p>
                  <w:pPr>
                    <w:pStyle w:val="Compact"/>
                    <w:jc w:val="center"/>
                  </w:pPr>
                  <w:r>
                    <w:t xml:space="preserve">125</w:t>
                  </w:r>
                </w:p>
              </w:tc>
              <w:tc>
                <w:tcPr/>
                <w:p>
                  <w:pPr>
                    <w:pStyle w:val="Compact"/>
                    <w:jc w:val="center"/>
                  </w:pPr>
                  <w:r>
                    <w:t xml:space="preserve">178</w:t>
                  </w:r>
                </w:p>
              </w:tc>
              <w:tc>
                <w:tcPr/>
                <w:p>
                  <w:pPr>
                    <w:pStyle w:val="Compact"/>
                    <w:jc w:val="center"/>
                  </w:pPr>
                  <w:r>
                    <w:t xml:space="preserve">210</w:t>
                  </w:r>
                </w:p>
              </w:tc>
              <w:tc>
                <w:tcPr/>
                <w:p>
                  <w:pPr>
                    <w:pStyle w:val="Compact"/>
                    <w:jc w:val="center"/>
                  </w:pPr>
                  <w:r>
                    <w:t xml:space="preserve">242</w:t>
                  </w:r>
                </w:p>
              </w:tc>
              <w:tc>
                <w:tcPr/>
                <w:p>
                  <w:pPr>
                    <w:pStyle w:val="Compact"/>
                    <w:jc w:val="center"/>
                  </w:pPr>
                  <w:r>
                    <w:t xml:space="preserve">259</w:t>
                  </w:r>
                </w:p>
              </w:tc>
              <w:tc>
                <w:tcPr/>
                <w:p>
                  <w:pPr>
                    <w:pStyle w:val="Compact"/>
                    <w:jc w:val="center"/>
                  </w:pPr>
                  <w:r>
                    <w:t xml:space="preserve">137</w:t>
                  </w:r>
                </w:p>
              </w:tc>
              <w:tc>
                <w:tcPr/>
                <w:p>
                  <w:pPr>
                    <w:pStyle w:val="Compact"/>
                    <w:jc w:val="right"/>
                    <w:jc w:val="center"/>
                  </w:pPr>
                  <w:r>
                    <w:t xml:space="preserve">1</w:t>
                  </w:r>
                </w:p>
              </w:tc>
            </w:tr>
            <w:tr>
              <w:tc>
                <w:tcPr/>
                <w:p>
                  <w:pPr>
                    <w:pStyle w:val="Compact"/>
                    <w:jc w:val="left"/>
                    <w:jc w:val="center"/>
                  </w:pPr>
                  <w:r>
                    <w:t xml:space="preserve">France</w:t>
                  </w:r>
                </w:p>
              </w:tc>
              <w:tc>
                <w:tcPr/>
                <w:p>
                  <w:pPr>
                    <w:pStyle w:val="Compact"/>
                    <w:jc w:val="center"/>
                  </w:pPr>
                  <w:r>
                    <w:t xml:space="preserve">123</w:t>
                  </w:r>
                </w:p>
              </w:tc>
              <w:tc>
                <w:tcPr/>
                <w:p>
                  <w:pPr>
                    <w:pStyle w:val="Compact"/>
                    <w:jc w:val="center"/>
                  </w:pPr>
                  <w:r>
                    <w:t xml:space="preserve">176</w:t>
                  </w:r>
                </w:p>
              </w:tc>
              <w:tc>
                <w:tcPr/>
                <w:p>
                  <w:pPr>
                    <w:pStyle w:val="Compact"/>
                    <w:jc w:val="center"/>
                  </w:pPr>
                  <w:r>
                    <w:t xml:space="preserve">242</w:t>
                  </w:r>
                </w:p>
              </w:tc>
              <w:tc>
                <w:tcPr/>
                <w:p>
                  <w:pPr>
                    <w:pStyle w:val="Compact"/>
                    <w:jc w:val="center"/>
                  </w:pPr>
                  <w:r>
                    <w:t xml:space="preserve">267</w:t>
                  </w:r>
                </w:p>
              </w:tc>
              <w:tc>
                <w:tcPr/>
                <w:p>
                  <w:pPr>
                    <w:pStyle w:val="Compact"/>
                    <w:jc w:val="center"/>
                  </w:pPr>
                  <w:r>
                    <w:t xml:space="preserve">279</w:t>
                  </w:r>
                </w:p>
              </w:tc>
              <w:tc>
                <w:tcPr/>
                <w:p>
                  <w:pPr>
                    <w:pStyle w:val="Compact"/>
                    <w:jc w:val="center"/>
                  </w:pPr>
                  <w:r>
                    <w:t xml:space="preserve">51</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center"/>
                  </w:pPr>
                  <w:r>
                    <w:t xml:space="preserve">125</w:t>
                  </w:r>
                </w:p>
              </w:tc>
              <w:tc>
                <w:tcPr/>
                <w:p>
                  <w:pPr>
                    <w:pStyle w:val="Compact"/>
                    <w:jc w:val="center"/>
                  </w:pPr>
                  <w:r>
                    <w:t xml:space="preserve">184</w:t>
                  </w:r>
                </w:p>
              </w:tc>
              <w:tc>
                <w:tcPr/>
                <w:p>
                  <w:pPr>
                    <w:pStyle w:val="Compact"/>
                    <w:jc w:val="center"/>
                  </w:pPr>
                  <w:r>
                    <w:t xml:space="preserve">200</w:t>
                  </w:r>
                </w:p>
              </w:tc>
              <w:tc>
                <w:tcPr/>
                <w:p>
                  <w:pPr>
                    <w:pStyle w:val="Compact"/>
                    <w:jc w:val="center"/>
                  </w:pPr>
                  <w:r>
                    <w:t xml:space="preserve">240</w:t>
                  </w:r>
                </w:p>
              </w:tc>
              <w:tc>
                <w:tcPr/>
                <w:p>
                  <w:pPr>
                    <w:pStyle w:val="Compact"/>
                    <w:jc w:val="center"/>
                  </w:pPr>
                  <w:r>
                    <w:t xml:space="preserve">313</w:t>
                  </w:r>
                </w:p>
              </w:tc>
              <w:tc>
                <w:tcPr/>
                <w:p>
                  <w:pPr>
                    <w:pStyle w:val="Compact"/>
                    <w:jc w:val="center"/>
                  </w:pPr>
                  <w:r>
                    <w:t xml:space="preserve">117</w:t>
                  </w:r>
                </w:p>
              </w:tc>
              <w:tc>
                <w:tcPr/>
                <w:p>
                  <w:pPr>
                    <w:pStyle w:val="Compact"/>
                    <w:jc w:val="right"/>
                    <w:jc w:val="center"/>
                  </w:pPr>
                  <w:r>
                    <w:t xml:space="preserve">0</w:t>
                  </w:r>
                </w:p>
              </w:tc>
            </w:tr>
            <w:tr>
              <w:tc>
                <w:tcPr/>
                <w:p>
                  <w:pPr>
                    <w:pStyle w:val="Compact"/>
                    <w:jc w:val="left"/>
                    <w:jc w:val="center"/>
                  </w:pPr>
                  <w:r>
                    <w:t xml:space="preserve">Greece</w:t>
                  </w:r>
                </w:p>
              </w:tc>
              <w:tc>
                <w:tcPr/>
                <w:p>
                  <w:pPr>
                    <w:pStyle w:val="Compact"/>
                    <w:jc w:val="center"/>
                  </w:pPr>
                  <w:r>
                    <w:t xml:space="preserve">77</w:t>
                  </w:r>
                </w:p>
              </w:tc>
              <w:tc>
                <w:tcPr/>
                <w:p>
                  <w:pPr>
                    <w:pStyle w:val="Compact"/>
                    <w:jc w:val="center"/>
                  </w:pPr>
                  <w:r>
                    <w:t xml:space="preserve">202</w:t>
                  </w:r>
                </w:p>
              </w:tc>
              <w:tc>
                <w:tcPr/>
                <w:p>
                  <w:pPr>
                    <w:pStyle w:val="Compact"/>
                    <w:jc w:val="center"/>
                  </w:pPr>
                  <w:r>
                    <w:t xml:space="preserve">376</w:t>
                  </w:r>
                </w:p>
              </w:tc>
              <w:tc>
                <w:tcPr/>
                <w:p>
                  <w:pPr>
                    <w:pStyle w:val="Compact"/>
                    <w:jc w:val="center"/>
                  </w:pPr>
                  <w:r>
                    <w:t xml:space="preserve">318</w:t>
                  </w:r>
                </w:p>
              </w:tc>
              <w:tc>
                <w:tcPr/>
                <w:p>
                  <w:pPr>
                    <w:pStyle w:val="Compact"/>
                    <w:jc w:val="center"/>
                  </w:pPr>
                  <w:r>
                    <w:t xml:space="preserve">136</w:t>
                  </w:r>
                </w:p>
              </w:tc>
              <w:tc>
                <w:tcPr/>
                <w:p>
                  <w:pPr>
                    <w:pStyle w:val="Compact"/>
                    <w:jc w:val="center"/>
                  </w:pPr>
                  <w:r>
                    <w:t xml:space="preserve">34</w:t>
                  </w:r>
                </w:p>
              </w:tc>
              <w:tc>
                <w:tcPr/>
                <w:p>
                  <w:pPr>
                    <w:pStyle w:val="Compact"/>
                    <w:jc w:val="right"/>
                    <w:jc w:val="center"/>
                  </w:pPr>
                  <w:r>
                    <w:t xml:space="preserve">0</w:t>
                  </w:r>
                </w:p>
              </w:tc>
            </w:tr>
            <w:tr>
              <w:tc>
                <w:tcPr/>
                <w:p>
                  <w:pPr>
                    <w:pStyle w:val="Compact"/>
                    <w:jc w:val="left"/>
                    <w:jc w:val="center"/>
                  </w:pPr>
                  <w:r>
                    <w:t xml:space="preserve">Hungary</w:t>
                  </w:r>
                </w:p>
              </w:tc>
              <w:tc>
                <w:tcPr/>
                <w:p>
                  <w:pPr>
                    <w:pStyle w:val="Compact"/>
                    <w:jc w:val="center"/>
                  </w:pPr>
                  <w:r>
                    <w:t xml:space="preserve">51</w:t>
                  </w:r>
                </w:p>
              </w:tc>
              <w:tc>
                <w:tcPr/>
                <w:p>
                  <w:pPr>
                    <w:pStyle w:val="Compact"/>
                    <w:jc w:val="center"/>
                  </w:pPr>
                  <w:r>
                    <w:t xml:space="preserve">175</w:t>
                  </w:r>
                </w:p>
              </w:tc>
              <w:tc>
                <w:tcPr/>
                <w:p>
                  <w:pPr>
                    <w:pStyle w:val="Compact"/>
                    <w:jc w:val="center"/>
                  </w:pPr>
                  <w:r>
                    <w:t xml:space="preserve">196</w:t>
                  </w:r>
                </w:p>
              </w:tc>
              <w:tc>
                <w:tcPr/>
                <w:p>
                  <w:pPr>
                    <w:pStyle w:val="Compact"/>
                    <w:jc w:val="center"/>
                  </w:pPr>
                  <w:r>
                    <w:t xml:space="preserve">166</w:t>
                  </w:r>
                </w:p>
              </w:tc>
              <w:tc>
                <w:tcPr/>
                <w:p>
                  <w:pPr>
                    <w:pStyle w:val="Compact"/>
                    <w:jc w:val="center"/>
                  </w:pPr>
                  <w:r>
                    <w:t xml:space="preserve">273</w:t>
                  </w:r>
                </w:p>
              </w:tc>
              <w:tc>
                <w:tcPr/>
                <w:p>
                  <w:pPr>
                    <w:pStyle w:val="Compact"/>
                    <w:jc w:val="center"/>
                  </w:pPr>
                  <w:r>
                    <w:t xml:space="preserve">117</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center"/>
                  </w:pPr>
                  <w:r>
                    <w:t xml:space="preserve">128</w:t>
                  </w:r>
                </w:p>
              </w:tc>
              <w:tc>
                <w:tcPr/>
                <w:p>
                  <w:pPr>
                    <w:pStyle w:val="Compact"/>
                    <w:jc w:val="center"/>
                  </w:pPr>
                  <w:r>
                    <w:t xml:space="preserve">216</w:t>
                  </w:r>
                </w:p>
              </w:tc>
              <w:tc>
                <w:tcPr/>
                <w:p>
                  <w:pPr>
                    <w:pStyle w:val="Compact"/>
                    <w:jc w:val="center"/>
                  </w:pPr>
                  <w:r>
                    <w:t xml:space="preserve">223</w:t>
                  </w:r>
                </w:p>
              </w:tc>
              <w:tc>
                <w:tcPr/>
                <w:p>
                  <w:pPr>
                    <w:pStyle w:val="Compact"/>
                    <w:jc w:val="center"/>
                  </w:pPr>
                  <w:r>
                    <w:t xml:space="preserve">187</w:t>
                  </w:r>
                </w:p>
              </w:tc>
              <w:tc>
                <w:tcPr/>
                <w:p>
                  <w:pPr>
                    <w:pStyle w:val="Compact"/>
                    <w:jc w:val="center"/>
                  </w:pPr>
                  <w:r>
                    <w:t xml:space="preserve">169</w:t>
                  </w:r>
                </w:p>
              </w:tc>
              <w:tc>
                <w:tcPr/>
                <w:p>
                  <w:pPr>
                    <w:pStyle w:val="Compact"/>
                    <w:jc w:val="center"/>
                  </w:pPr>
                  <w:r>
                    <w:t xml:space="preserve">120</w:t>
                  </w:r>
                </w:p>
              </w:tc>
              <w:tc>
                <w:tcPr/>
                <w:p>
                  <w:pPr>
                    <w:pStyle w:val="Compact"/>
                    <w:jc w:val="right"/>
                    <w:jc w:val="center"/>
                  </w:pPr>
                  <w:r>
                    <w:t xml:space="preserve">0</w:t>
                  </w:r>
                </w:p>
              </w:tc>
            </w:tr>
            <w:tr>
              <w:tc>
                <w:tcPr/>
                <w:p>
                  <w:pPr>
                    <w:pStyle w:val="Compact"/>
                    <w:jc w:val="left"/>
                    <w:jc w:val="center"/>
                  </w:pPr>
                  <w:r>
                    <w:t xml:space="preserve">Italy</w:t>
                  </w:r>
                </w:p>
              </w:tc>
              <w:tc>
                <w:tcPr/>
                <w:p>
                  <w:pPr>
                    <w:pStyle w:val="Compact"/>
                    <w:jc w:val="center"/>
                  </w:pPr>
                  <w:r>
                    <w:t xml:space="preserve">104</w:t>
                  </w:r>
                </w:p>
              </w:tc>
              <w:tc>
                <w:tcPr/>
                <w:p>
                  <w:pPr>
                    <w:pStyle w:val="Compact"/>
                    <w:jc w:val="center"/>
                  </w:pPr>
                  <w:r>
                    <w:t xml:space="preserve">196</w:t>
                  </w:r>
                </w:p>
              </w:tc>
              <w:tc>
                <w:tcPr/>
                <w:p>
                  <w:pPr>
                    <w:pStyle w:val="Compact"/>
                    <w:jc w:val="center"/>
                  </w:pPr>
                  <w:r>
                    <w:t xml:space="preserve">264</w:t>
                  </w:r>
                </w:p>
              </w:tc>
              <w:tc>
                <w:tcPr/>
                <w:p>
                  <w:pPr>
                    <w:pStyle w:val="Compact"/>
                    <w:jc w:val="center"/>
                  </w:pPr>
                  <w:r>
                    <w:t xml:space="preserve">195</w:t>
                  </w:r>
                </w:p>
              </w:tc>
              <w:tc>
                <w:tcPr/>
                <w:p>
                  <w:pPr>
                    <w:pStyle w:val="Compact"/>
                    <w:jc w:val="center"/>
                  </w:pPr>
                  <w:r>
                    <w:t xml:space="preserve">294</w:t>
                  </w:r>
                </w:p>
              </w:tc>
              <w:tc>
                <w:tcPr/>
                <w:p>
                  <w:pPr>
                    <w:pStyle w:val="Compact"/>
                    <w:jc w:val="center"/>
                  </w:pPr>
                  <w:r>
                    <w:t xml:space="preserve">98</w:t>
                  </w:r>
                </w:p>
              </w:tc>
              <w:tc>
                <w:tcPr/>
                <w:p>
                  <w:pPr>
                    <w:pStyle w:val="Compact"/>
                    <w:jc w:val="right"/>
                    <w:jc w:val="center"/>
                  </w:pPr>
                  <w:r>
                    <w:t xml:space="preserve">2</w:t>
                  </w:r>
                </w:p>
              </w:tc>
            </w:tr>
            <w:tr>
              <w:tc>
                <w:tcPr/>
                <w:p>
                  <w:pPr>
                    <w:pStyle w:val="Compact"/>
                    <w:jc w:val="left"/>
                    <w:jc w:val="center"/>
                  </w:pPr>
                  <w:r>
                    <w:t xml:space="preserve">Latvia</w:t>
                  </w:r>
                </w:p>
              </w:tc>
              <w:tc>
                <w:tcPr/>
                <w:p>
                  <w:pPr>
                    <w:pStyle w:val="Compact"/>
                    <w:jc w:val="center"/>
                  </w:pPr>
                  <w:r>
                    <w:t xml:space="preserve">78</w:t>
                  </w:r>
                </w:p>
              </w:tc>
              <w:tc>
                <w:tcPr/>
                <w:p>
                  <w:pPr>
                    <w:pStyle w:val="Compact"/>
                    <w:jc w:val="center"/>
                  </w:pPr>
                  <w:r>
                    <w:t xml:space="preserve">251</w:t>
                  </w:r>
                </w:p>
              </w:tc>
              <w:tc>
                <w:tcPr/>
                <w:p>
                  <w:pPr>
                    <w:pStyle w:val="Compact"/>
                    <w:jc w:val="center"/>
                  </w:pPr>
                  <w:r>
                    <w:t xml:space="preserve">231</w:t>
                  </w:r>
                </w:p>
              </w:tc>
              <w:tc>
                <w:tcPr/>
                <w:p>
                  <w:pPr>
                    <w:pStyle w:val="Compact"/>
                    <w:jc w:val="center"/>
                  </w:pPr>
                  <w:r>
                    <w:t xml:space="preserve">338</w:t>
                  </w:r>
                </w:p>
              </w:tc>
              <w:tc>
                <w:tcPr/>
                <w:p>
                  <w:pPr>
                    <w:pStyle w:val="Compact"/>
                    <w:jc w:val="center"/>
                  </w:pPr>
                  <w:r>
                    <w:t xml:space="preserve">239</w:t>
                  </w:r>
                </w:p>
              </w:tc>
              <w:tc>
                <w:tcPr/>
                <w:p>
                  <w:pPr>
                    <w:pStyle w:val="Compact"/>
                    <w:jc w:val="center"/>
                  </w:pPr>
                  <w:r>
                    <w:t xml:space="preserve">6</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center"/>
                  </w:pPr>
                  <w:r>
                    <w:t xml:space="preserve">223</w:t>
                  </w:r>
                </w:p>
              </w:tc>
              <w:tc>
                <w:tcPr/>
                <w:p>
                  <w:pPr>
                    <w:pStyle w:val="Compact"/>
                    <w:jc w:val="center"/>
                  </w:pPr>
                  <w:r>
                    <w:t xml:space="preserve">311</w:t>
                  </w:r>
                </w:p>
              </w:tc>
              <w:tc>
                <w:tcPr/>
                <w:p>
                  <w:pPr>
                    <w:pStyle w:val="Compact"/>
                    <w:jc w:val="center"/>
                  </w:pPr>
                  <w:r>
                    <w:t xml:space="preserve">257</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2</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center"/>
                  </w:pPr>
                  <w:r>
                    <w:t xml:space="preserve">149</w:t>
                  </w:r>
                </w:p>
              </w:tc>
              <w:tc>
                <w:tcPr/>
                <w:p>
                  <w:pPr>
                    <w:pStyle w:val="Compact"/>
                    <w:jc w:val="center"/>
                  </w:pPr>
                  <w:r>
                    <w:t xml:space="preserve">126</w:t>
                  </w:r>
                </w:p>
              </w:tc>
              <w:tc>
                <w:tcPr/>
                <w:p>
                  <w:pPr>
                    <w:pStyle w:val="Compact"/>
                    <w:jc w:val="center"/>
                  </w:pPr>
                  <w:r>
                    <w:t xml:space="preserve">161</w:t>
                  </w:r>
                </w:p>
              </w:tc>
              <w:tc>
                <w:tcPr/>
                <w:p>
                  <w:pPr>
                    <w:pStyle w:val="Compact"/>
                    <w:jc w:val="center"/>
                  </w:pPr>
                  <w:r>
                    <w:t xml:space="preserve">234</w:t>
                  </w:r>
                </w:p>
              </w:tc>
              <w:tc>
                <w:tcPr/>
                <w:p>
                  <w:pPr>
                    <w:pStyle w:val="Compact"/>
                    <w:jc w:val="center"/>
                  </w:pPr>
                  <w:r>
                    <w:t xml:space="preserve">340</w:t>
                  </w:r>
                </w:p>
              </w:tc>
              <w:tc>
                <w:tcPr/>
                <w:p>
                  <w:pPr>
                    <w:pStyle w:val="Compact"/>
                    <w:jc w:val="center"/>
                  </w:pPr>
                  <w:r>
                    <w:t xml:space="preserve">194</w:t>
                  </w:r>
                </w:p>
              </w:tc>
              <w:tc>
                <w:tcPr/>
                <w:p>
                  <w:pPr>
                    <w:pStyle w:val="Compact"/>
                    <w:jc w:val="right"/>
                    <w:jc w:val="center"/>
                  </w:pPr>
                  <w:r>
                    <w:t xml:space="preserve">3</w:t>
                  </w:r>
                </w:p>
              </w:tc>
            </w:tr>
            <w:tr>
              <w:tc>
                <w:tcPr/>
                <w:p>
                  <w:pPr>
                    <w:pStyle w:val="Compact"/>
                    <w:jc w:val="left"/>
                    <w:jc w:val="center"/>
                  </w:pPr>
                  <w:r>
                    <w:t xml:space="preserve">Poland</w:t>
                  </w:r>
                </w:p>
              </w:tc>
              <w:tc>
                <w:tcPr/>
                <w:p>
                  <w:pPr>
                    <w:pStyle w:val="Compact"/>
                    <w:jc w:val="center"/>
                  </w:pPr>
                  <w:r>
                    <w:t xml:space="preserve">200</w:t>
                  </w:r>
                </w:p>
              </w:tc>
              <w:tc>
                <w:tcPr/>
                <w:p>
                  <w:pPr>
                    <w:pStyle w:val="Compact"/>
                    <w:jc w:val="center"/>
                  </w:pPr>
                  <w:r>
                    <w:t xml:space="preserve">342</w:t>
                  </w:r>
                </w:p>
              </w:tc>
              <w:tc>
                <w:tcPr/>
                <w:p>
                  <w:pPr>
                    <w:pStyle w:val="Compact"/>
                    <w:jc w:val="center"/>
                  </w:pPr>
                  <w:r>
                    <w:t xml:space="preserve">222</w:t>
                  </w:r>
                </w:p>
              </w:tc>
              <w:tc>
                <w:tcPr/>
                <w:p>
                  <w:pPr>
                    <w:pStyle w:val="Compact"/>
                    <w:jc w:val="center"/>
                  </w:pPr>
                  <w:r>
                    <w:t xml:space="preserve">187</w:t>
                  </w:r>
                </w:p>
              </w:tc>
              <w:tc>
                <w:tcPr/>
                <w:p>
                  <w:pPr>
                    <w:pStyle w:val="Compact"/>
                    <w:jc w:val="center"/>
                  </w:pPr>
                  <w:r>
                    <w:t xml:space="preserve">196</w:t>
                  </w:r>
                </w:p>
              </w:tc>
              <w:tc>
                <w:tcPr/>
                <w:p>
                  <w:pPr>
                    <w:pStyle w:val="Compact"/>
                    <w:jc w:val="center"/>
                  </w:pPr>
                  <w:r>
                    <w:t xml:space="preserve">42</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center"/>
                  </w:pPr>
                  <w:r>
                    <w:t xml:space="preserve">112</w:t>
                  </w:r>
                </w:p>
              </w:tc>
              <w:tc>
                <w:tcPr/>
                <w:p>
                  <w:pPr>
                    <w:pStyle w:val="Compact"/>
                    <w:jc w:val="center"/>
                  </w:pPr>
                  <w:r>
                    <w:t xml:space="preserve">260</w:t>
                  </w:r>
                </w:p>
              </w:tc>
              <w:tc>
                <w:tcPr/>
                <w:p>
                  <w:pPr>
                    <w:pStyle w:val="Compact"/>
                    <w:jc w:val="center"/>
                  </w:pPr>
                  <w:r>
                    <w:t xml:space="preserve">289</w:t>
                  </w:r>
                </w:p>
              </w:tc>
              <w:tc>
                <w:tcPr/>
                <w:p>
                  <w:pPr>
                    <w:pStyle w:val="Compact"/>
                    <w:jc w:val="center"/>
                  </w:pPr>
                  <w:r>
                    <w:t xml:space="preserve">231</w:t>
                  </w:r>
                </w:p>
              </w:tc>
              <w:tc>
                <w:tcPr/>
                <w:p>
                  <w:pPr>
                    <w:pStyle w:val="Compact"/>
                    <w:jc w:val="center"/>
                  </w:pPr>
                  <w:r>
                    <w:t xml:space="preserve">218</w:t>
                  </w:r>
                </w:p>
              </w:tc>
              <w:tc>
                <w:tcPr/>
                <w:p>
                  <w:pPr>
                    <w:pStyle w:val="Compact"/>
                    <w:jc w:val="center"/>
                  </w:pPr>
                  <w:r>
                    <w:t xml:space="preserve">67</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center"/>
                  </w:pPr>
                  <w:r>
                    <w:t xml:space="preserve">128</w:t>
                  </w:r>
                </w:p>
              </w:tc>
              <w:tc>
                <w:tcPr/>
                <w:p>
                  <w:pPr>
                    <w:pStyle w:val="Compact"/>
                    <w:jc w:val="center"/>
                  </w:pPr>
                  <w:r>
                    <w:t xml:space="preserve">339</w:t>
                  </w:r>
                </w:p>
              </w:tc>
              <w:tc>
                <w:tcPr/>
                <w:p>
                  <w:pPr>
                    <w:pStyle w:val="Compact"/>
                    <w:jc w:val="center"/>
                  </w:pPr>
                  <w:r>
                    <w:t xml:space="preserve">373</w:t>
                  </w:r>
                </w:p>
              </w:tc>
              <w:tc>
                <w:tcPr/>
                <w:p>
                  <w:pPr>
                    <w:pStyle w:val="Compact"/>
                    <w:jc w:val="center"/>
                  </w:pPr>
                  <w:r>
                    <w:t xml:space="preserve">347</w:t>
                  </w:r>
                </w:p>
              </w:tc>
              <w:tc>
                <w:tcPr/>
                <w:p>
                  <w:pPr>
                    <w:pStyle w:val="Compact"/>
                    <w:jc w:val="center"/>
                  </w:pPr>
                  <w:r>
                    <w:t xml:space="preserve">202</w:t>
                  </w:r>
                </w:p>
              </w:tc>
              <w:tc>
                <w:tcPr/>
                <w:p>
                  <w:pPr>
                    <w:pStyle w:val="Compact"/>
                    <w:jc w:val="center"/>
                  </w:pPr>
                  <w:r>
                    <w:t xml:space="preserve">65</w:t>
                  </w:r>
                </w:p>
              </w:tc>
              <w:tc>
                <w:tcPr/>
                <w:p>
                  <w:pPr>
                    <w:pStyle w:val="Compact"/>
                    <w:jc w:val="right"/>
                    <w:jc w:val="center"/>
                  </w:pPr>
                  <w:r>
                    <w:t xml:space="preserve">0</w:t>
                  </w:r>
                </w:p>
              </w:tc>
            </w:tr>
            <w:tr>
              <w:tc>
                <w:tcPr/>
                <w:p>
                  <w:pPr>
                    <w:pStyle w:val="Compact"/>
                    <w:jc w:val="left"/>
                    <w:jc w:val="center"/>
                  </w:pPr>
                  <w:r>
                    <w:t xml:space="preserve">Slovakia</w:t>
                  </w:r>
                </w:p>
              </w:tc>
              <w:tc>
                <w:tcPr/>
                <w:p>
                  <w:pPr>
                    <w:pStyle w:val="Compact"/>
                    <w:jc w:val="center"/>
                  </w:pPr>
                  <w:r>
                    <w:t xml:space="preserve">139</w:t>
                  </w:r>
                </w:p>
              </w:tc>
              <w:tc>
                <w:tcPr/>
                <w:p>
                  <w:pPr>
                    <w:pStyle w:val="Compact"/>
                    <w:jc w:val="center"/>
                  </w:pPr>
                  <w:r>
                    <w:t xml:space="preserve">223</w:t>
                  </w:r>
                </w:p>
              </w:tc>
              <w:tc>
                <w:tcPr/>
                <w:p>
                  <w:pPr>
                    <w:pStyle w:val="Compact"/>
                    <w:jc w:val="center"/>
                  </w:pPr>
                  <w:r>
                    <w:t xml:space="preserve">282</w:t>
                  </w:r>
                </w:p>
              </w:tc>
              <w:tc>
                <w:tcPr/>
                <w:p>
                  <w:pPr>
                    <w:pStyle w:val="Compact"/>
                    <w:jc w:val="center"/>
                  </w:pPr>
                  <w:r>
                    <w:t xml:space="preserve">290</w:t>
                  </w:r>
                </w:p>
              </w:tc>
              <w:tc>
                <w:tcPr/>
                <w:p>
                  <w:pPr>
                    <w:pStyle w:val="Compact"/>
                    <w:jc w:val="center"/>
                  </w:pPr>
                  <w:r>
                    <w:t xml:space="preserve">250</w:t>
                  </w:r>
                </w:p>
              </w:tc>
              <w:tc>
                <w:tcPr/>
                <w:p>
                  <w:pPr>
                    <w:pStyle w:val="Compact"/>
                    <w:jc w:val="center"/>
                  </w:pPr>
                  <w:r>
                    <w:t xml:space="preserve">108</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center"/>
                  </w:pPr>
                  <w:r>
                    <w:t xml:space="preserve">97</w:t>
                  </w:r>
                </w:p>
              </w:tc>
              <w:tc>
                <w:tcPr/>
                <w:p>
                  <w:pPr>
                    <w:pStyle w:val="Compact"/>
                    <w:jc w:val="center"/>
                  </w:pPr>
                  <w:r>
                    <w:t xml:space="preserve">186</w:t>
                  </w:r>
                </w:p>
              </w:tc>
              <w:tc>
                <w:tcPr/>
                <w:p>
                  <w:pPr>
                    <w:pStyle w:val="Compact"/>
                    <w:jc w:val="center"/>
                  </w:pPr>
                  <w:r>
                    <w:t xml:space="preserve">246</w:t>
                  </w:r>
                </w:p>
              </w:tc>
              <w:tc>
                <w:tcPr/>
                <w:p>
                  <w:pPr>
                    <w:pStyle w:val="Compact"/>
                    <w:jc w:val="center"/>
                  </w:pPr>
                  <w:r>
                    <w:t xml:space="preserve">284</w:t>
                  </w:r>
                </w:p>
              </w:tc>
              <w:tc>
                <w:tcPr/>
                <w:p>
                  <w:pPr>
                    <w:pStyle w:val="Compact"/>
                    <w:jc w:val="center"/>
                  </w:pPr>
                  <w:r>
                    <w:t xml:space="preserve">234</w:t>
                  </w:r>
                </w:p>
              </w:tc>
              <w:tc>
                <w:tcPr/>
                <w:p>
                  <w:pPr>
                    <w:pStyle w:val="Compact"/>
                    <w:jc w:val="center"/>
                  </w:pPr>
                  <w:r>
                    <w:t xml:space="preserve">72</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center"/>
                  </w:pPr>
                  <w:r>
                    <w:t xml:space="preserve">125</w:t>
                  </w:r>
                </w:p>
              </w:tc>
              <w:tc>
                <w:tcPr/>
                <w:p>
                  <w:pPr>
                    <w:pStyle w:val="Compact"/>
                    <w:jc w:val="center"/>
                  </w:pPr>
                  <w:r>
                    <w:t xml:space="preserve">293</w:t>
                  </w:r>
                </w:p>
              </w:tc>
              <w:tc>
                <w:tcPr/>
                <w:p>
                  <w:pPr>
                    <w:pStyle w:val="Compact"/>
                    <w:jc w:val="center"/>
                  </w:pPr>
                  <w:r>
                    <w:t xml:space="preserve">355</w:t>
                  </w:r>
                </w:p>
              </w:tc>
              <w:tc>
                <w:tcPr/>
                <w:p>
                  <w:pPr>
                    <w:pStyle w:val="Compact"/>
                    <w:jc w:val="center"/>
                  </w:pPr>
                  <w:r>
                    <w:t xml:space="preserve">305</w:t>
                  </w:r>
                </w:p>
              </w:tc>
              <w:tc>
                <w:tcPr/>
                <w:p>
                  <w:pPr>
                    <w:pStyle w:val="Compact"/>
                    <w:jc w:val="center"/>
                  </w:pPr>
                  <w:r>
                    <w:t xml:space="preserve">228</w:t>
                  </w:r>
                </w:p>
              </w:tc>
              <w:tc>
                <w:tcPr/>
                <w:p>
                  <w:pPr>
                    <w:pStyle w:val="Compact"/>
                    <w:jc w:val="center"/>
                  </w:pPr>
                  <w:r>
                    <w:t xml:space="preserve">66</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center"/>
                  </w:pPr>
                  <w:r>
                    <w:t xml:space="preserve">124</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234</w:t>
                  </w:r>
                </w:p>
              </w:tc>
              <w:tc>
                <w:tcPr/>
                <w:p>
                  <w:pPr>
                    <w:pStyle w:val="Compact"/>
                    <w:jc w:val="center"/>
                  </w:pPr>
                  <w:r>
                    <w:t xml:space="preserve">297</w:t>
                  </w:r>
                </w:p>
              </w:tc>
              <w:tc>
                <w:tcPr/>
                <w:p>
                  <w:pPr>
                    <w:pStyle w:val="Compact"/>
                    <w:jc w:val="center"/>
                  </w:pPr>
                  <w:r>
                    <w:t xml:space="preserve">261</w:t>
                  </w:r>
                </w:p>
              </w:tc>
              <w:tc>
                <w:tcPr/>
                <w:p>
                  <w:pPr>
                    <w:pStyle w:val="Compact"/>
                    <w:jc w:val="right"/>
                    <w:jc w:val="center"/>
                  </w:pPr>
                  <w:r>
                    <w:t xml:space="preserve">3</w:t>
                  </w:r>
                </w:p>
              </w:tc>
            </w:tr>
            <w:tr>
              <w:tc>
                <w:tcPr/>
                <w:p>
                  <w:pPr>
                    <w:pStyle w:val="Compact"/>
                    <w:jc w:val="left"/>
                    <w:jc w:val="center"/>
                  </w:pPr>
                  <w:r>
                    <w:t xml:space="preserve">United Kingdom</w:t>
                  </w:r>
                </w:p>
              </w:tc>
              <w:tc>
                <w:tcPr/>
                <w:p>
                  <w:pPr>
                    <w:pStyle w:val="Compact"/>
                    <w:jc w:val="center"/>
                  </w:pPr>
                  <w:r>
                    <w:t xml:space="preserve">121</w:t>
                  </w:r>
                </w:p>
              </w:tc>
              <w:tc>
                <w:tcPr/>
                <w:p>
                  <w:pPr>
                    <w:pStyle w:val="Compact"/>
                    <w:jc w:val="center"/>
                  </w:pPr>
                  <w:r>
                    <w:t xml:space="preserve">184</w:t>
                  </w:r>
                </w:p>
              </w:tc>
              <w:tc>
                <w:tcPr/>
                <w:p>
                  <w:pPr>
                    <w:pStyle w:val="Compact"/>
                    <w:jc w:val="center"/>
                  </w:pPr>
                  <w:r>
                    <w:t xml:space="preserve">196</w:t>
                  </w:r>
                </w:p>
              </w:tc>
              <w:tc>
                <w:tcPr/>
                <w:p>
                  <w:pPr>
                    <w:pStyle w:val="Compact"/>
                    <w:jc w:val="center"/>
                  </w:pPr>
                  <w:r>
                    <w:t xml:space="preserve">234</w:t>
                  </w:r>
                </w:p>
              </w:tc>
              <w:tc>
                <w:tcPr/>
                <w:p>
                  <w:pPr>
                    <w:pStyle w:val="Compact"/>
                    <w:jc w:val="center"/>
                  </w:pPr>
                  <w:r>
                    <w:t xml:space="preserve">268</w:t>
                  </w:r>
                </w:p>
              </w:tc>
              <w:tc>
                <w:tcPr/>
                <w:p>
                  <w:pPr>
                    <w:pStyle w:val="Compact"/>
                    <w:jc w:val="center"/>
                  </w:pPr>
                  <w:r>
                    <w:t xml:space="preserve">250</w:t>
                  </w:r>
                </w:p>
              </w:tc>
              <w:tc>
                <w:tcPr/>
                <w:p>
                  <w:pPr>
                    <w:pStyle w:val="Compact"/>
                    <w:jc w:val="right"/>
                    <w:jc w:val="center"/>
                  </w:pPr>
                  <w:r>
                    <w:t xml:space="preserve">1</w:t>
                  </w:r>
                </w:p>
              </w:tc>
            </w:tr>
            <w:tr>
              <w:tc>
                <w:tcPr/>
                <w:p>
                  <w:pPr>
                    <w:pStyle w:val="Compact"/>
                    <w:jc w:val="left"/>
                    <w:jc w:val="center"/>
                  </w:pPr>
                  <w:r>
                    <w:t xml:space="preserve">Total</w:t>
                  </w:r>
                </w:p>
              </w:tc>
              <w:tc>
                <w:tcPr/>
                <w:p>
                  <w:pPr>
                    <w:pStyle w:val="Compact"/>
                    <w:jc w:val="center"/>
                  </w:pPr>
                  <w:r>
                    <w:t xml:space="preserve">3022</w:t>
                  </w:r>
                </w:p>
              </w:tc>
              <w:tc>
                <w:tcPr/>
                <w:p>
                  <w:pPr>
                    <w:pStyle w:val="Compact"/>
                    <w:jc w:val="center"/>
                  </w:pPr>
                  <w:r>
                    <w:t xml:space="preserve">5251</w:t>
                  </w:r>
                </w:p>
              </w:tc>
              <w:tc>
                <w:tcPr/>
                <w:p>
                  <w:pPr>
                    <w:pStyle w:val="Compact"/>
                    <w:jc w:val="center"/>
                  </w:pPr>
                  <w:r>
                    <w:t xml:space="preserve">5921</w:t>
                  </w:r>
                </w:p>
              </w:tc>
              <w:tc>
                <w:tcPr/>
                <w:p>
                  <w:pPr>
                    <w:pStyle w:val="Compact"/>
                    <w:jc w:val="center"/>
                  </w:pPr>
                  <w:r>
                    <w:t xml:space="preserve">6338</w:t>
                  </w:r>
                </w:p>
              </w:tc>
              <w:tc>
                <w:tcPr/>
                <w:p>
                  <w:pPr>
                    <w:pStyle w:val="Compact"/>
                    <w:jc w:val="center"/>
                  </w:pPr>
                  <w:r>
                    <w:t xml:space="preserve">6310</w:t>
                  </w:r>
                </w:p>
              </w:tc>
              <w:tc>
                <w:tcPr/>
                <w:p>
                  <w:pPr>
                    <w:pStyle w:val="Compact"/>
                    <w:jc w:val="center"/>
                  </w:pPr>
                  <w:r>
                    <w:t xml:space="preserve">2650</w:t>
                  </w:r>
                </w:p>
              </w:tc>
              <w:tc>
                <w:tcPr/>
                <w:p>
                  <w:pPr>
                    <w:pStyle w:val="Compact"/>
                    <w:jc w:val="right"/>
                    <w:jc w:val="center"/>
                  </w:pPr>
                  <w:r>
                    <w:t xml:space="preserve">21</w:t>
                  </w:r>
                </w:p>
              </w:tc>
            </w:tr>
          </w:tbl>
          <w:bookmarkEnd w:id="70"/>
          <w:p/>
        </w:tc>
      </w:tr>
    </w:tbl>
    <w:p>
      <w:pPr>
        <w:pStyle w:val="BodyText"/>
      </w:pPr>
      <w:r>
        <w:rPr>
          <w:vertAlign w:val="subscript"/>
        </w:rPr>
        <w:t xml:space="preserve">Source:</w:t>
      </w:r>
      <w:r>
        <w:rPr>
          <w:vertAlign w:val="subscript"/>
        </w:rPr>
        <w:t xml:space="preserve"> </w:t>
      </w:r>
      <w:hyperlink r:id="rId71">
        <w:r>
          <w:rPr>
            <w:rStyle w:val="Hyperlink"/>
            <w:vertAlign w:val="subscript"/>
          </w:rPr>
          <w:t xml:space="preserve">Code Notebook 3.1</w:t>
        </w:r>
      </w:hyperlink>
    </w:p>
    <w:bookmarkEnd w:id="72"/>
    <w:bookmarkStart w:id="77" w:name="experimental-setup"/>
    <w:p>
      <w:pPr>
        <w:pStyle w:val="Heading3"/>
      </w:pPr>
      <w:r>
        <w:t xml:space="preserve">8.2 Experimental setup</w:t>
      </w:r>
    </w:p>
    <w:p>
      <w:pPr>
        <w:pStyle w:val="FirstParagraph"/>
      </w:pPr>
      <w:r>
        <w:t xml:space="preserve">Before the behavioral games,</w:t>
      </w:r>
      <w:r>
        <w:t xml:space="preserve"> </w:t>
      </w:r>
      <w:r>
        <w:t xml:space="preserve">Hahm, Hilpert, and König (</w:t>
      </w:r>
      <w:hyperlink w:anchor="ref-hahm2024divided">
        <w:r>
          <w:rPr>
            <w:rStyle w:val="Hyperlink"/>
          </w:rPr>
          <w:t xml:space="preserve">2024</w:t>
        </w:r>
      </w:hyperlink>
      <w:r>
        <w:t xml:space="preserve">)</w:t>
      </w:r>
      <w:r>
        <w:t xml:space="preserve"> </w:t>
      </w:r>
      <w:r>
        <w:t xml:space="preserve">presented respondents a short background information overview and instructions. For the dictator game, these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The game is conducted as follows: A sum of 10 tokens will be provisionally allocated to Player 1 at the start of each round.</w:t>
      </w:r>
      <w:r>
        <w:t xml:space="preserve"> </w:t>
      </w:r>
      <w:r>
        <w:rPr>
          <w:i/>
          <w:iCs/>
        </w:rPr>
        <w:t xml:space="preserve">Player 1 will then decide how much of the 10 tokens to offer to Player 2.</w:t>
      </w:r>
      <w:r>
        <w:t xml:space="preserve"> </w:t>
      </w:r>
      <w:r>
        <w:rPr>
          <w:i/>
          <w:iCs/>
        </w:rPr>
        <w:t xml:space="preserve">Player 1 could give some, all, or none of the 10 tokens.</w:t>
      </w:r>
      <w:r>
        <w:t xml:space="preserve"> </w:t>
      </w:r>
      <w:r>
        <w:rPr>
          <w:i/>
          <w:iCs/>
        </w:rPr>
        <w:t xml:space="preserve">Player 1 keeps all tokens not given to Player 2.</w:t>
      </w:r>
      <w:r>
        <w:t xml:space="preserve"> </w:t>
      </w:r>
      <w:r>
        <w:rPr>
          <w:i/>
          <w:iCs/>
        </w:rPr>
        <w:t xml:space="preserve">Player 2 gets to keep all the tokens Player 1 offers.</w:t>
      </w:r>
      <w:r>
        <w:t xml:space="preserve"> </w:t>
      </w:r>
      <w:r>
        <w:rPr>
          <w:i/>
          <w:iCs/>
        </w:rPr>
        <w:t xml:space="preserve">You will play this game three times with three different people.</w:t>
      </w:r>
      <w:r>
        <w:t xml:space="preserve"> </w:t>
      </w:r>
      <w:r>
        <w:t xml:space="preserve">In the trust game, the provided information and instruction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Each player will receive 10 tokens.</w:t>
      </w:r>
      <w:r>
        <w:t xml:space="preserve"> </w:t>
      </w:r>
      <w:r>
        <w:rPr>
          <w:i/>
          <w:iCs/>
        </w:rPr>
        <w:t xml:space="preserve">Player 1 then has the opportunity to give a portion of his or her 10 tokens to Player 2.</w:t>
      </w:r>
      <w:r>
        <w:t xml:space="preserve"> </w:t>
      </w:r>
      <w:r>
        <w:rPr>
          <w:i/>
          <w:iCs/>
        </w:rPr>
        <w:t xml:space="preserve">Player 1 could give some, all, or none of the 10 tokens.</w:t>
      </w:r>
      <w:r>
        <w:t xml:space="preserve"> </w:t>
      </w:r>
      <w:r>
        <w:rPr>
          <w:i/>
          <w:iCs/>
        </w:rPr>
        <w:t xml:space="preserve">Whatever amount Player 1 decides to give to Player 2 will be tripled before it is passed on to Player 2.</w:t>
      </w:r>
      <w:r>
        <w:t xml:space="preserve"> </w:t>
      </w:r>
      <w:r>
        <w:rPr>
          <w:i/>
          <w:iCs/>
        </w:rPr>
        <w:t xml:space="preserve">Player 2 then has the option of returning any portion of this tripled amount to Player 1.</w:t>
      </w:r>
      <w:r>
        <w:t xml:space="preserve"> </w:t>
      </w:r>
      <w:r>
        <w:rPr>
          <w:i/>
          <w:iCs/>
        </w:rPr>
        <w:t xml:space="preserve">Then, the game is over.</w:t>
      </w:r>
      <w:r>
        <w:t xml:space="preserve"> </w:t>
      </w:r>
      <w:r>
        <w:rPr>
          <w:i/>
          <w:iCs/>
        </w:rPr>
        <w:t xml:space="preserve">Player 1 receives whatever he or she keeps from the original 10 tokens, plus anything returned to him or her by Player 2. Player 2 receives their original 10 tokens, plus whatever he or she keeps after returning any portion of the tripled amount to Player 1.</w:t>
      </w:r>
      <w:r>
        <w:t xml:space="preserve"> </w:t>
      </w:r>
      <w:r>
        <w:rPr>
          <w:i/>
          <w:iCs/>
        </w:rPr>
        <w:t xml:space="preserve">You will play this game three times, with three different people.</w:t>
      </w:r>
      <w:r>
        <w:t xml:space="preserve"> </w:t>
      </w:r>
      <w:r>
        <w:rPr>
          <w:i/>
          <w:iCs/>
        </w:rPr>
        <w:t xml:space="preserve">The more tokens you obtain, the more successful you will be.</w:t>
      </w:r>
    </w:p>
    <w:p>
      <w:pPr>
        <w:pStyle w:val="BodyText"/>
      </w:pPr>
      <w:r>
        <w:t xml:space="preserve">In both games respondents were shown a tabular overview of Player 2 after the instructions.</w:t>
      </w:r>
      <w:r>
        <w:t xml:space="preserve"> </w:t>
      </w:r>
      <w:hyperlink w:anchor="fig-example-profile">
        <w:r>
          <w:rPr>
            <w:rStyle w:val="Hyperlink"/>
          </w:rPr>
          <w:t xml:space="preserve">Figure 6</w:t>
        </w:r>
      </w:hyperlink>
      <w:r>
        <w:t xml:space="preserve"> </w:t>
      </w:r>
      <w:r>
        <w:t xml:space="preserve">shows an example of such a profile along with the interface respondents were provided to assign the 10 tokens. Each round, a new profile was displayed to respondents.</w:t>
      </w:r>
    </w:p>
    <w:tbl>
      <w:tblPr>
        <w:tblStyle w:val="Table"/>
        <w:tblW w:type="pct" w:w="5000"/>
        <w:tblLayout w:type="fixed"/>
        <w:tblLook w:firstRow="0" w:lastRow="0" w:firstColumn="0" w:lastColumn="0" w:noHBand="0" w:noVBand="0" w:val="0000"/>
      </w:tblPr>
      <w:tblGrid>
        <w:gridCol w:w="7920"/>
      </w:tblGrid>
      <w:tr>
        <w:tc>
          <w:tcPr/>
          <w:bookmarkStart w:id="76" w:name="fig-example-profile"/>
          <w:p>
            <w:pPr>
              <w:pStyle w:val="Compact"/>
              <w:jc w:val="center"/>
            </w:pPr>
            <w:r>
              <w:drawing>
                <wp:inline>
                  <wp:extent cx="4458846" cy="3911430"/>
                  <wp:effectExtent b="0" l="0" r="0" t="0"/>
                  <wp:docPr descr="" title="" id="74" name="Picture"/>
                  <a:graphic>
                    <a:graphicData uri="http://schemas.openxmlformats.org/drawingml/2006/picture">
                      <pic:pic>
                        <pic:nvPicPr>
                          <pic:cNvPr descr="images/cj-example-profile.png" id="75" name="Picture"/>
                          <pic:cNvPicPr>
                            <a:picLocks noChangeArrowheads="1" noChangeAspect="1"/>
                          </pic:cNvPicPr>
                        </pic:nvPicPr>
                        <pic:blipFill>
                          <a:blip r:embed="rId73"/>
                          <a:stretch>
                            <a:fillRect/>
                          </a:stretch>
                        </pic:blipFill>
                        <pic:spPr bwMode="auto">
                          <a:xfrm>
                            <a:off x="0" y="0"/>
                            <a:ext cx="4458846" cy="391143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Example of potential co-player profile.</w:t>
            </w:r>
          </w:p>
          <w:bookmarkEnd w:id="76"/>
        </w:tc>
      </w:tr>
    </w:tbl>
    <w:bookmarkEnd w:id="77"/>
    <w:bookmarkStart w:id="83" w:name="distribution-of-y"/>
    <w:p>
      <w:pPr>
        <w:pStyle w:val="Heading3"/>
      </w:pPr>
      <w:r>
        <w:t xml:space="preserve">8.3 Distribution of Y</w:t>
      </w:r>
    </w:p>
    <w:tbl>
      <w:tblPr>
        <w:tblStyle w:val="Table"/>
        <w:tblW w:type="pct" w:w="5000"/>
        <w:tblLayout w:type="fixed"/>
        <w:tblLook w:firstRow="0" w:lastRow="0" w:firstColumn="0" w:lastColumn="0" w:noHBand="0" w:noVBand="0" w:val="0000"/>
      </w:tblPr>
      <w:tblGrid>
        <w:gridCol w:w="7920"/>
      </w:tblGrid>
      <w:tr>
        <w:tc>
          <w:tcPr/>
          <w:bookmarkStart w:id="81" w:name="fig-distr-y"/>
          <w:p>
            <w:pPr>
              <w:pStyle w:val="Compact"/>
              <w:jc w:val="center"/>
            </w:pPr>
            <w:r>
              <w:drawing>
                <wp:inline>
                  <wp:extent cx="5334000" cy="3810000"/>
                  <wp:effectExtent b="0" l="0" r="0" t="0"/>
                  <wp:docPr descr="" title="" id="79" name="Picture"/>
                  <a:graphic>
                    <a:graphicData uri="http://schemas.openxmlformats.org/drawingml/2006/picture">
                      <pic:pic>
                        <pic:nvPicPr>
                          <pic:cNvPr descr="index_files/figure-docx/code-03_explanal-3.1_descr_anal-fig-distr-y-output-2.png" id="80" name="Picture"/>
                          <pic:cNvPicPr>
                            <a:picLocks noChangeArrowheads="1" noChangeAspect="1"/>
                          </pic:cNvPicPr>
                        </pic:nvPicPr>
                        <pic:blipFill>
                          <a:blip r:embed="rId7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token allocation (Y) by game. Dictator game:</w:t>
            </w:r>
            <w:r>
              <w:t xml:space="preserve"> </w:t>
            </w:r>
            <m:oMath>
              <m:r>
                <m:t>M</m:t>
              </m:r>
              <m:r>
                <m:t>e</m:t>
              </m:r>
              <m:r>
                <m:t>a</m:t>
              </m:r>
              <m:r>
                <m:t>n</m:t>
              </m:r>
              <m:r>
                <m:rPr>
                  <m:sty m:val="p"/>
                </m:rPr>
                <m:t>=</m:t>
              </m:r>
              <m:r>
                <m:t>3.41</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2.35</m:t>
              </m:r>
            </m:oMath>
            <w:r>
              <w:t xml:space="preserve">. Trust game:</w:t>
            </w:r>
            <w:r>
              <w:t xml:space="preserve"> </w:t>
            </w:r>
            <m:oMath>
              <m:r>
                <m:t>M</m:t>
              </m:r>
              <m:r>
                <m:t>e</m:t>
              </m:r>
              <m:r>
                <m:t>a</m:t>
              </m:r>
              <m:r>
                <m:t>n</m:t>
              </m:r>
              <m:r>
                <m:rPr>
                  <m:sty m:val="p"/>
                </m:rPr>
                <m:t>=</m:t>
              </m:r>
              <m:r>
                <m:t>3.48</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2.49</m:t>
              </m:r>
            </m:oMath>
          </w:p>
          <w:bookmarkEnd w:id="81"/>
        </w:tc>
      </w:tr>
    </w:tbl>
    <w:p>
      <w:pPr>
        <w:pStyle w:val="BodyText"/>
      </w:pPr>
      <w:r>
        <w:rPr>
          <w:vertAlign w:val="subscript"/>
        </w:rPr>
        <w:t xml:space="preserve">Source:</w:t>
      </w:r>
      <w:r>
        <w:rPr>
          <w:vertAlign w:val="subscript"/>
        </w:rPr>
        <w:t xml:space="preserve"> </w:t>
      </w:r>
      <w:hyperlink r:id="rId82">
        <w:r>
          <w:rPr>
            <w:rStyle w:val="Hyperlink"/>
            <w:vertAlign w:val="subscript"/>
          </w:rPr>
          <w:t xml:space="preserve">Code Notebook 3.1</w:t>
        </w:r>
      </w:hyperlink>
    </w:p>
    <w:bookmarkEnd w:id="83"/>
    <w:bookmarkStart w:id="86" w:name="distribution-of-t-and-r"/>
    <w:p>
      <w:pPr>
        <w:pStyle w:val="Heading3"/>
      </w:pPr>
      <w:r>
        <w:t xml:space="preserve">8.4 Distribution of T and R</w:t>
      </w:r>
    </w:p>
    <w:tbl>
      <w:tblPr>
        <w:tblStyle w:val="Table"/>
        <w:tblW w:type="pct" w:w="5000"/>
        <w:tblLayout w:type="fixed"/>
        <w:tblLook w:firstRow="0" w:lastRow="0" w:firstColumn="0" w:lastColumn="0" w:noHBand="0" w:noVBand="0" w:val="0000"/>
      </w:tblPr>
      <w:tblGrid>
        <w:gridCol w:w="7920"/>
      </w:tblGrid>
      <w:tr>
        <w:tc>
          <w:tcPr/>
          <w:bookmarkStart w:id="84" w:name="tbl-t-r-distr"/>
          <w:p>
            <w:pPr>
              <w:jc w:val="center"/>
            </w:pPr>
            <w:pPr>
              <w:jc w:val="left"/>
              <w:spacing w:before="200"/>
              <w:pStyle w:val="ImageCaption"/>
            </w:pPr>
            <w:r>
              <w:t xml:space="preserve">Table 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der_partisan_type</w:t>
                  </w:r>
                </w:p>
              </w:tc>
              <w:tc>
                <w:tcPr/>
                <w:p>
                  <w:pPr>
                    <w:pStyle w:val="Compact"/>
                    <w:jc w:val="left"/>
                    <w:jc w:val="center"/>
                  </w:pPr>
                  <w:r>
                    <w:t xml:space="preserve">None</w:t>
                  </w:r>
                </w:p>
              </w:tc>
              <w:tc>
                <w:tcPr/>
                <w:p>
                  <w:pPr>
                    <w:pStyle w:val="Compact"/>
                    <w:jc w:val="left"/>
                    <w:jc w:val="center"/>
                  </w:pPr>
                  <w:r>
                    <w:t xml:space="preserve">Co</w:t>
                  </w:r>
                </w:p>
              </w:tc>
              <w:tc>
                <w:tcPr/>
                <w:p>
                  <w:pPr>
                    <w:pStyle w:val="Compact"/>
                    <w:jc w:val="left"/>
                    <w:jc w:val="center"/>
                  </w:pPr>
                  <w:r>
                    <w:t xml:space="preserve">Out</w:t>
                  </w:r>
                </w:p>
              </w:tc>
            </w:tr>
            <w:tr>
              <w:tc>
                <w:tcPr/>
                <w:p>
                  <w:pPr>
                    <w:pStyle w:val="Compact"/>
                    <w:jc w:val="left"/>
                    <w:jc w:val="center"/>
                  </w:pPr>
                  <w:r>
                    <w:t xml:space="preserve">0</w:t>
                  </w:r>
                </w:p>
              </w:tc>
              <w:tc>
                <w:tcPr/>
                <w:p>
                  <w:pPr>
                    <w:pStyle w:val="Compact"/>
                    <w:jc w:val="left"/>
                    <w:jc w:val="center"/>
                  </w:pPr>
                  <w:r>
                    <w:t xml:space="preserve">5123</w:t>
                  </w:r>
                </w:p>
              </w:tc>
              <w:tc>
                <w:tcPr/>
                <w:p>
                  <w:pPr>
                    <w:pStyle w:val="Compact"/>
                    <w:jc w:val="left"/>
                    <w:jc w:val="center"/>
                  </w:pPr>
                  <w:r>
                    <w:t xml:space="preserve">1948</w:t>
                  </w:r>
                </w:p>
              </w:tc>
              <w:tc>
                <w:tcPr/>
                <w:p>
                  <w:pPr>
                    <w:pStyle w:val="Compact"/>
                    <w:jc w:val="left"/>
                    <w:jc w:val="center"/>
                  </w:pPr>
                  <w:r>
                    <w:t xml:space="preserve">18465</w:t>
                  </w:r>
                </w:p>
              </w:tc>
            </w:tr>
            <w:tr>
              <w:tc>
                <w:tcPr/>
                <w:p>
                  <w:pPr>
                    <w:pStyle w:val="Compact"/>
                    <w:jc w:val="left"/>
                    <w:jc w:val="center"/>
                  </w:pPr>
                  <w:r>
                    <w:t xml:space="preserve">1</w:t>
                  </w:r>
                </w:p>
              </w:tc>
              <w:tc>
                <w:tcPr/>
                <w:p>
                  <w:pPr>
                    <w:pStyle w:val="Compact"/>
                    <w:jc w:val="left"/>
                    <w:jc w:val="center"/>
                  </w:pPr>
                  <w:r>
                    <w:t xml:space="preserve">14898</w:t>
                  </w:r>
                </w:p>
              </w:tc>
              <w:tc>
                <w:tcPr/>
                <w:p>
                  <w:pPr>
                    <w:pStyle w:val="Compact"/>
                    <w:jc w:val="left"/>
                    <w:jc w:val="center"/>
                  </w:pPr>
                  <w:r>
                    <w:t xml:space="preserve">30820</w:t>
                  </w:r>
                </w:p>
              </w:tc>
              <w:tc>
                <w:tcPr/>
                <w:p>
                  <w:pPr>
                    <w:pStyle w:val="Compact"/>
                    <w:jc w:val="left"/>
                    <w:jc w:val="center"/>
                  </w:pPr>
                  <w:r>
                    <w:t xml:space="preserve">29366</w:t>
                  </w:r>
                </w:p>
              </w:tc>
            </w:tr>
          </w:tbl>
          <w:bookmarkEnd w:id="84"/>
          <w:p/>
        </w:tc>
      </w:tr>
    </w:tbl>
    <w:p>
      <w:pPr>
        <w:pStyle w:val="BodyText"/>
      </w:pPr>
      <w:r>
        <w:rPr>
          <w:vertAlign w:val="subscript"/>
        </w:rPr>
        <w:t xml:space="preserve">Source:</w:t>
      </w:r>
      <w:r>
        <w:rPr>
          <w:vertAlign w:val="subscript"/>
        </w:rPr>
        <w:t xml:space="preserve"> </w:t>
      </w:r>
      <w:hyperlink r:id="rId85">
        <w:r>
          <w:rPr>
            <w:rStyle w:val="Hyperlink"/>
            <w:vertAlign w:val="subscript"/>
          </w:rPr>
          <w:t xml:space="preserve">Code Notebook 3.1</w:t>
        </w:r>
      </w:hyperlink>
    </w:p>
    <w:bookmarkEnd w:id="86"/>
    <w:bookmarkStart w:id="89" w:name="distribution-of-covariates-by-t"/>
    <w:p>
      <w:pPr>
        <w:pStyle w:val="Heading3"/>
      </w:pPr>
      <w:r>
        <w:t xml:space="preserve">8.5 Distribution of Covariates by T</w:t>
      </w:r>
    </w:p>
    <w:tbl>
      <w:tblPr>
        <w:tblStyle w:val="Table"/>
        <w:tblW w:type="pct" w:w="5000"/>
        <w:tblLayout w:type="fixed"/>
        <w:tblLook w:firstRow="0" w:lastRow="0" w:firstColumn="0" w:lastColumn="0" w:noHBand="0" w:noVBand="0" w:val="0000"/>
      </w:tblPr>
      <w:tblGrid>
        <w:gridCol w:w="7920"/>
      </w:tblGrid>
      <w:tr>
        <w:tc>
          <w:tcPr/>
          <w:bookmarkStart w:id="87" w:name="tbl-covariate-distr"/>
          <w:p>
            <w:pPr>
              <w:jc w:val="center"/>
            </w:pPr>
            <w:pPr>
              <w:jc w:val="left"/>
              <w:spacing w:before="200"/>
              <w:pStyle w:val="ImageCaption"/>
            </w:pPr>
            <w:r>
              <w:t xml:space="preserve">Table 5</w:t>
            </w:r>
          </w:p>
          <w:tbl>
            <w:tblPr>
              <w:tblStyle w:val="Table"/>
              <w:tblW w:type="pct" w:w="4960"/>
              <w:tblLayout w:type="fixed"/>
              <w:tblLook w:firstRow="1" w:lastRow="0" w:firstColumn="0" w:lastColumn="0" w:noHBand="0" w:noVBand="0" w:val="0020"/>
            </w:tblPr>
            <w:tblGrid>
              <w:gridCol w:w="2618"/>
              <w:gridCol w:w="2618"/>
              <w:gridCol w:w="2618"/>
            </w:tblGrid>
            <w:tr>
              <w:trPr>
                <w:tblHeader w:val="on"/>
              </w:trPr>
              <w:tc>
                <w:tcPr/>
                <w:p>
                  <w:pPr>
                    <w:pStyle w:val="Compact"/>
                    <w:jc w:val="left"/>
                    <w:jc w:val="center"/>
                  </w:pPr>
                  <w:r>
                    <w:rPr>
                      <w:b/>
                      <w:bCs/>
                    </w:rPr>
                    <w:t xml:space="preserve">Variable</w:t>
                  </w:r>
                </w:p>
              </w:tc>
              <w:tc>
                <w:tcPr/>
                <w:p>
                  <w:pPr>
                    <w:pStyle w:val="Compact"/>
                    <w:jc w:val="left"/>
                    <w:jc w:val="center"/>
                  </w:pPr>
                  <w:r>
                    <w:rPr>
                      <w:b/>
                      <w:bCs/>
                    </w:rPr>
                    <w:t xml:space="preserve">0</w:t>
                  </w:r>
                  <w:r>
                    <w:br/>
                  </w:r>
                  <w:r>
                    <w:t xml:space="preserve">N = 25,536</w:t>
                  </w:r>
                  <w:r>
                    <w:rPr>
                      <w:vertAlign w:val="superscript"/>
                    </w:rPr>
                    <w:t xml:space="preserve">1</w:t>
                  </w:r>
                </w:p>
              </w:tc>
              <w:tc>
                <w:tcPr/>
                <w:p>
                  <w:pPr>
                    <w:pStyle w:val="Compact"/>
                    <w:jc w:val="left"/>
                    <w:jc w:val="center"/>
                  </w:pPr>
                  <w:r>
                    <w:rPr>
                      <w:b/>
                      <w:bCs/>
                    </w:rPr>
                    <w:t xml:space="preserve">1</w:t>
                  </w:r>
                  <w:r>
                    <w:br/>
                  </w:r>
                  <w:r>
                    <w:t xml:space="preserve">N = 75,084</w:t>
                  </w:r>
                  <w:r>
                    <w:rPr>
                      <w:vertAlign w:val="superscript"/>
                    </w:rPr>
                    <w:t xml:space="preserve">1</w:t>
                  </w:r>
                </w:p>
              </w:tc>
            </w:tr>
            <w:tr>
              <w:tc>
                <w:tcPr/>
                <w:p>
                  <w:pPr>
                    <w:pStyle w:val="Compact"/>
                    <w:jc w:val="left"/>
                    <w:jc w:val="center"/>
                  </w:pPr>
                  <w:r>
                    <w:t xml:space="preserve">q_lrpos2_z</w:t>
                  </w:r>
                </w:p>
              </w:tc>
              <w:tc>
                <w:tcPr/>
                <w:p>
                  <w:pPr>
                    <w:pStyle w:val="Compact"/>
                    <w:jc w:val="left"/>
                    <w:jc w:val="center"/>
                  </w:pPr>
                  <w:r>
                    <w:t xml:space="preserve">-0.08 (-0.45, 0.29)</w:t>
                  </w:r>
                </w:p>
              </w:tc>
              <w:tc>
                <w:tcPr/>
                <w:p>
                  <w:pPr>
                    <w:pStyle w:val="Compact"/>
                    <w:jc w:val="left"/>
                    <w:jc w:val="center"/>
                  </w:pPr>
                  <w:r>
                    <w:t xml:space="preserve">-0.08 (-0.82, 0.66)</w:t>
                  </w:r>
                </w:p>
              </w:tc>
            </w:tr>
            <w:tr>
              <w:tc>
                <w:tcPr/>
                <w:p>
                  <w:pPr>
                    <w:pStyle w:val="Compact"/>
                    <w:jc w:val="left"/>
                    <w:jc w:val="center"/>
                  </w:pPr>
                  <w:r>
                    <w:t xml:space="preserve">q_eupos2_z</w:t>
                  </w:r>
                </w:p>
              </w:tc>
              <w:tc>
                <w:tcPr/>
                <w:p>
                  <w:pPr>
                    <w:pStyle w:val="Compact"/>
                    <w:jc w:val="left"/>
                    <w:jc w:val="center"/>
                  </w:pPr>
                  <w:r>
                    <w:t xml:space="preserve">0.08 (-0.68, 0.46)</w:t>
                  </w:r>
                </w:p>
              </w:tc>
              <w:tc>
                <w:tcPr/>
                <w:p>
                  <w:pPr>
                    <w:pStyle w:val="Compact"/>
                    <w:jc w:val="left"/>
                    <w:jc w:val="center"/>
                  </w:pPr>
                  <w:r>
                    <w:t xml:space="preserve">0.08 (-0.68, 0.84)</w:t>
                  </w:r>
                </w:p>
              </w:tc>
            </w:tr>
            <w:tr>
              <w:tc>
                <w:tcPr/>
                <w:p>
                  <w:pPr>
                    <w:pStyle w:val="Compact"/>
                    <w:jc w:val="left"/>
                    <w:jc w:val="center"/>
                  </w:pPr>
                  <w:r>
                    <w:t xml:space="preserve">q_econ_nativism_z</w:t>
                  </w:r>
                </w:p>
              </w:tc>
              <w:tc>
                <w:tcPr/>
                <w:p>
                  <w:pPr>
                    <w:pStyle w:val="Compact"/>
                    <w:jc w:val="left"/>
                    <w:jc w:val="center"/>
                  </w:pPr>
                  <w:r>
                    <w:t xml:space="preserve">0.15 (-1.03, 0.74)</w:t>
                  </w:r>
                </w:p>
              </w:tc>
              <w:tc>
                <w:tcPr/>
                <w:p>
                  <w:pPr>
                    <w:pStyle w:val="Compact"/>
                    <w:jc w:val="left"/>
                    <w:jc w:val="center"/>
                  </w:pPr>
                  <w:r>
                    <w:t xml:space="preserve">0.15 (-1.03, 0.74)</w:t>
                  </w:r>
                </w:p>
              </w:tc>
            </w:tr>
            <w:tr>
              <w:tc>
                <w:tcPr/>
                <w:p>
                  <w:pPr>
                    <w:pStyle w:val="Compact"/>
                    <w:jc w:val="left"/>
                    <w:jc w:val="center"/>
                  </w:pPr>
                  <w:r>
                    <w:t xml:space="preserve">q_cult_nativism_z</w:t>
                  </w:r>
                </w:p>
              </w:tc>
              <w:tc>
                <w:tcPr/>
                <w:p>
                  <w:pPr>
                    <w:pStyle w:val="Compact"/>
                    <w:jc w:val="left"/>
                    <w:jc w:val="center"/>
                  </w:pPr>
                  <w:r>
                    <w:t xml:space="preserve">0.07 (-1.03, 0.62)</w:t>
                  </w:r>
                </w:p>
              </w:tc>
              <w:tc>
                <w:tcPr/>
                <w:p>
                  <w:pPr>
                    <w:pStyle w:val="Compact"/>
                    <w:jc w:val="left"/>
                    <w:jc w:val="center"/>
                  </w:pPr>
                  <w:r>
                    <w:t xml:space="preserve">0.07 (-1.03, 0.62)</w:t>
                  </w:r>
                </w:p>
              </w:tc>
            </w:tr>
            <w:tr>
              <w:tc>
                <w:tcPr/>
                <w:p>
                  <w:pPr>
                    <w:pStyle w:val="Compact"/>
                    <w:jc w:val="left"/>
                    <w:jc w:val="center"/>
                  </w:pPr>
                  <w:r>
                    <w:t xml:space="preserve">q_satis_demo_country_z</w:t>
                  </w:r>
                </w:p>
              </w:tc>
              <w:tc>
                <w:tcPr/>
                <w:p>
                  <w:pPr>
                    <w:pStyle w:val="Compact"/>
                    <w:jc w:val="left"/>
                    <w:jc w:val="center"/>
                  </w:pPr>
                  <w:r>
                    <w:t xml:space="preserve">0.30 (-0.81, 1.40)</w:t>
                  </w:r>
                </w:p>
              </w:tc>
              <w:tc>
                <w:tcPr/>
                <w:p>
                  <w:pPr>
                    <w:pStyle w:val="Compact"/>
                    <w:jc w:val="left"/>
                    <w:jc w:val="center"/>
                  </w:pPr>
                  <w:r>
                    <w:t xml:space="preserve">0.30 (-0.81, 0.30)</w:t>
                  </w:r>
                </w:p>
              </w:tc>
            </w:tr>
            <w:tr>
              <w:tc>
                <w:tcPr/>
                <w:p>
                  <w:pPr>
                    <w:pStyle w:val="Compact"/>
                    <w:jc w:val="left"/>
                    <w:jc w:val="center"/>
                  </w:pPr>
                  <w:r>
                    <w:t xml:space="preserve">q_understand_nat_pol_z</w:t>
                  </w:r>
                </w:p>
              </w:tc>
              <w:tc>
                <w:tcPr/>
                <w:p>
                  <w:pPr>
                    <w:pStyle w:val="Compact"/>
                    <w:jc w:val="left"/>
                    <w:jc w:val="center"/>
                  </w:pPr>
                  <w:r>
                    <w:t xml:space="preserve">0.12 (-0.65, 0.12)</w:t>
                  </w:r>
                </w:p>
              </w:tc>
              <w:tc>
                <w:tcPr/>
                <w:p>
                  <w:pPr>
                    <w:pStyle w:val="Compact"/>
                    <w:jc w:val="left"/>
                    <w:jc w:val="center"/>
                  </w:pPr>
                  <w:r>
                    <w:t xml:space="preserve">0.12 (-0.65, 0.90)</w:t>
                  </w:r>
                </w:p>
              </w:tc>
            </w:tr>
            <w:tr>
              <w:tc>
                <w:tcPr/>
                <w:p>
                  <w:pPr>
                    <w:pStyle w:val="Compact"/>
                    <w:jc w:val="left"/>
                    <w:jc w:val="center"/>
                  </w:pPr>
                  <w:r>
                    <w:t xml:space="preserve">q_understand_eu_pol_z</w:t>
                  </w:r>
                </w:p>
              </w:tc>
              <w:tc>
                <w:tcPr/>
                <w:p>
                  <w:pPr>
                    <w:pStyle w:val="Compact"/>
                    <w:jc w:val="left"/>
                    <w:jc w:val="center"/>
                  </w:pPr>
                  <w:r>
                    <w:t xml:space="preserve">0.22 (-0.50, 0.22)</w:t>
                  </w:r>
                </w:p>
              </w:tc>
              <w:tc>
                <w:tcPr/>
                <w:p>
                  <w:pPr>
                    <w:pStyle w:val="Compact"/>
                    <w:jc w:val="left"/>
                    <w:jc w:val="center"/>
                  </w:pPr>
                  <w:r>
                    <w:t xml:space="preserve">0.22 (-0.50, 0.94)</w:t>
                  </w:r>
                </w:p>
              </w:tc>
            </w:tr>
            <w:tr>
              <w:tc>
                <w:tcPr/>
                <w:p>
                  <w:pPr>
                    <w:pStyle w:val="Compact"/>
                    <w:jc w:val="left"/>
                    <w:jc w:val="center"/>
                  </w:pPr>
                  <w:r>
                    <w:t xml:space="preserve">q_parties_harm_z</w:t>
                  </w:r>
                </w:p>
              </w:tc>
              <w:tc>
                <w:tcPr/>
                <w:p>
                  <w:pPr>
                    <w:pStyle w:val="Compact"/>
                    <w:jc w:val="left"/>
                    <w:jc w:val="center"/>
                  </w:pPr>
                  <w:r>
                    <w:t xml:space="preserve">0.25 (-0.38, 0.88)</w:t>
                  </w:r>
                </w:p>
              </w:tc>
              <w:tc>
                <w:tcPr/>
                <w:p>
                  <w:pPr>
                    <w:pStyle w:val="Compact"/>
                    <w:jc w:val="left"/>
                    <w:jc w:val="center"/>
                  </w:pPr>
                  <w:r>
                    <w:t xml:space="preserve">0.25 (-0.38, 0.88)</w:t>
                  </w:r>
                </w:p>
              </w:tc>
            </w:tr>
            <w:tr>
              <w:tc>
                <w:tcPr/>
                <w:p>
                  <w:pPr>
                    <w:pStyle w:val="Compact"/>
                    <w:jc w:val="left"/>
                    <w:jc w:val="center"/>
                  </w:pPr>
                  <w:r>
                    <w:t xml:space="preserve">q_officials_talk_action_z</w:t>
                  </w:r>
                </w:p>
              </w:tc>
              <w:tc>
                <w:tcPr/>
                <w:p>
                  <w:pPr>
                    <w:pStyle w:val="Compact"/>
                    <w:jc w:val="left"/>
                    <w:jc w:val="center"/>
                  </w:pPr>
                  <w:r>
                    <w:t xml:space="preserve">0.41 (-0.33, 1.15)</w:t>
                  </w:r>
                </w:p>
              </w:tc>
              <w:tc>
                <w:tcPr/>
                <w:p>
                  <w:pPr>
                    <w:pStyle w:val="Compact"/>
                    <w:jc w:val="left"/>
                    <w:jc w:val="center"/>
                  </w:pPr>
                  <w:r>
                    <w:t xml:space="preserve">0.41 (-0.33, 1.15)</w:t>
                  </w:r>
                </w:p>
              </w:tc>
            </w:tr>
            <w:tr>
              <w:tc>
                <w:tcPr/>
                <w:p>
                  <w:pPr>
                    <w:pStyle w:val="Compact"/>
                    <w:jc w:val="left"/>
                    <w:jc w:val="center"/>
                  </w:pPr>
                  <w:r>
                    <w:t xml:space="preserve">q_politics_good_evil_z</w:t>
                  </w:r>
                </w:p>
              </w:tc>
              <w:tc>
                <w:tcPr/>
                <w:p>
                  <w:pPr>
                    <w:pStyle w:val="Compact"/>
                    <w:jc w:val="left"/>
                    <w:jc w:val="center"/>
                  </w:pPr>
                  <w:r>
                    <w:t xml:space="preserve">-0.14 (-0.76, 0.48)</w:t>
                  </w:r>
                </w:p>
              </w:tc>
              <w:tc>
                <w:tcPr/>
                <w:p>
                  <w:pPr>
                    <w:pStyle w:val="Compact"/>
                    <w:jc w:val="left"/>
                    <w:jc w:val="center"/>
                  </w:pPr>
                  <w:r>
                    <w:t xml:space="preserve">-0.14 (-0.76, 0.48)</w:t>
                  </w:r>
                </w:p>
              </w:tc>
            </w:tr>
            <w:tr>
              <w:tc>
                <w:tcPr/>
                <w:p>
                  <w:pPr>
                    <w:pStyle w:val="Compact"/>
                    <w:jc w:val="left"/>
                    <w:jc w:val="center"/>
                  </w:pPr>
                  <w:r>
                    <w:t xml:space="preserve">q_people_unaware_z</w:t>
                  </w:r>
                </w:p>
              </w:tc>
              <w:tc>
                <w:tcPr/>
                <w:p>
                  <w:pPr>
                    <w:pStyle w:val="Compact"/>
                    <w:jc w:val="left"/>
                    <w:jc w:val="center"/>
                  </w:pPr>
                  <w:r>
                    <w:t xml:space="preserve">0.40 (-0.81, 1.00)</w:t>
                  </w:r>
                </w:p>
              </w:tc>
              <w:tc>
                <w:tcPr/>
                <w:p>
                  <w:pPr>
                    <w:pStyle w:val="Compact"/>
                    <w:jc w:val="left"/>
                    <w:jc w:val="center"/>
                  </w:pPr>
                  <w:r>
                    <w:t xml:space="preserve">-0.20 (-0.81, 1.00)</w:t>
                  </w:r>
                </w:p>
              </w:tc>
            </w:tr>
            <w:tr>
              <w:tc>
                <w:tcPr/>
                <w:p>
                  <w:pPr>
                    <w:pStyle w:val="Compact"/>
                    <w:jc w:val="left"/>
                    <w:jc w:val="center"/>
                  </w:pPr>
                  <w:r>
                    <w:t xml:space="preserve">q_leaders_educated_z</w:t>
                  </w:r>
                </w:p>
              </w:tc>
              <w:tc>
                <w:tcPr/>
                <w:p>
                  <w:pPr>
                    <w:pStyle w:val="Compact"/>
                    <w:jc w:val="left"/>
                    <w:jc w:val="center"/>
                  </w:pPr>
                  <w:r>
                    <w:t xml:space="preserve">0.39 (-0.32, 1.10)</w:t>
                  </w:r>
                </w:p>
              </w:tc>
              <w:tc>
                <w:tcPr/>
                <w:p>
                  <w:pPr>
                    <w:pStyle w:val="Compact"/>
                    <w:jc w:val="left"/>
                    <w:jc w:val="center"/>
                  </w:pPr>
                  <w:r>
                    <w:t xml:space="preserve">0.39 (-1.03, 1.10)</w:t>
                  </w:r>
                </w:p>
              </w:tc>
            </w:tr>
            <w:tr>
              <w:tc>
                <w:tcPr/>
                <w:p>
                  <w:pPr>
                    <w:pStyle w:val="Compact"/>
                    <w:jc w:val="left"/>
                    <w:jc w:val="center"/>
                  </w:pPr>
                  <w:r>
                    <w:t xml:space="preserve">q_expert_decisions_z</w:t>
                  </w:r>
                </w:p>
              </w:tc>
              <w:tc>
                <w:tcPr/>
                <w:p>
                  <w:pPr>
                    <w:pStyle w:val="Compact"/>
                    <w:jc w:val="left"/>
                    <w:jc w:val="center"/>
                  </w:pPr>
                  <w:r>
                    <w:t xml:space="preserve">0.16 (-0.49, 0.80)</w:t>
                  </w:r>
                </w:p>
              </w:tc>
              <w:tc>
                <w:tcPr/>
                <w:p>
                  <w:pPr>
                    <w:pStyle w:val="Compact"/>
                    <w:jc w:val="left"/>
                    <w:jc w:val="center"/>
                  </w:pPr>
                  <w:r>
                    <w:t xml:space="preserve">0.16 (-0.49, 0.80)</w:t>
                  </w:r>
                </w:p>
              </w:tc>
            </w:tr>
            <w:tr>
              <w:tc>
                <w:tcPr/>
                <w:p>
                  <w:pPr>
                    <w:pStyle w:val="Compact"/>
                    <w:jc w:val="left"/>
                    <w:jc w:val="center"/>
                  </w:pPr>
                  <w:r>
                    <w:t xml:space="preserve">q_listen_other_groups_z</w:t>
                  </w:r>
                </w:p>
              </w:tc>
              <w:tc>
                <w:tcPr/>
                <w:p>
                  <w:pPr>
                    <w:pStyle w:val="Compact"/>
                    <w:jc w:val="left"/>
                    <w:jc w:val="center"/>
                  </w:pPr>
                  <w:r>
                    <w:t xml:space="preserve">0.18 (-0.74, 1.10)</w:t>
                  </w:r>
                </w:p>
              </w:tc>
              <w:tc>
                <w:tcPr/>
                <w:p>
                  <w:pPr>
                    <w:pStyle w:val="Compact"/>
                    <w:jc w:val="left"/>
                    <w:jc w:val="center"/>
                  </w:pPr>
                  <w:r>
                    <w:t xml:space="preserve">0.18 (-0.74, 1.10)</w:t>
                  </w:r>
                </w:p>
              </w:tc>
            </w:tr>
            <w:tr>
              <w:tc>
                <w:tcPr/>
                <w:p>
                  <w:pPr>
                    <w:pStyle w:val="Compact"/>
                    <w:jc w:val="left"/>
                    <w:jc w:val="center"/>
                  </w:pPr>
                  <w:r>
                    <w:t xml:space="preserve">q_democracy_compromise_z</w:t>
                  </w:r>
                </w:p>
              </w:tc>
              <w:tc>
                <w:tcPr/>
                <w:p>
                  <w:pPr>
                    <w:pStyle w:val="Compact"/>
                    <w:jc w:val="left"/>
                    <w:jc w:val="center"/>
                  </w:pPr>
                  <w:r>
                    <w:t xml:space="preserve">-0.29 (-0.29, 0.57)</w:t>
                  </w:r>
                </w:p>
              </w:tc>
              <w:tc>
                <w:tcPr/>
                <w:p>
                  <w:pPr>
                    <w:pStyle w:val="Compact"/>
                    <w:jc w:val="left"/>
                    <w:jc w:val="center"/>
                  </w:pPr>
                  <w:r>
                    <w:t xml:space="preserve">-0.29 (-0.29, 0.57)</w:t>
                  </w:r>
                </w:p>
              </w:tc>
            </w:tr>
            <w:tr>
              <w:tc>
                <w:tcPr/>
                <w:p>
                  <w:pPr>
                    <w:pStyle w:val="Compact"/>
                    <w:jc w:val="left"/>
                    <w:jc w:val="center"/>
                  </w:pPr>
                  <w:r>
                    <w:t xml:space="preserve">q_interest_pol_country_z</w:t>
                  </w:r>
                </w:p>
              </w:tc>
              <w:tc>
                <w:tcPr/>
                <w:p>
                  <w:pPr>
                    <w:pStyle w:val="Compact"/>
                    <w:jc w:val="left"/>
                    <w:jc w:val="center"/>
                  </w:pPr>
                  <w:r>
                    <w:t xml:space="preserve">0.06 (-0.60, 0.72)</w:t>
                  </w:r>
                </w:p>
              </w:tc>
              <w:tc>
                <w:tcPr/>
                <w:p>
                  <w:pPr>
                    <w:pStyle w:val="Compact"/>
                    <w:jc w:val="left"/>
                    <w:jc w:val="center"/>
                  </w:pPr>
                  <w:r>
                    <w:t xml:space="preserve">0.06 (-0.60, 0.72)</w:t>
                  </w:r>
                </w:p>
              </w:tc>
            </w:tr>
            <w:tr>
              <w:tc>
                <w:tcPr/>
                <w:p>
                  <w:pPr>
                    <w:pStyle w:val="Compact"/>
                    <w:jc w:val="left"/>
                    <w:jc w:val="center"/>
                  </w:pPr>
                  <w:r>
                    <w:t xml:space="preserve">q_interest_pol_eu_z</w:t>
                  </w:r>
                </w:p>
              </w:tc>
              <w:tc>
                <w:tcPr/>
                <w:p>
                  <w:pPr>
                    <w:pStyle w:val="Compact"/>
                    <w:jc w:val="left"/>
                    <w:jc w:val="center"/>
                  </w:pPr>
                  <w:r>
                    <w:t xml:space="preserve">-0.28 (-0.96, 0.39)</w:t>
                  </w:r>
                </w:p>
              </w:tc>
              <w:tc>
                <w:tcPr/>
                <w:p>
                  <w:pPr>
                    <w:pStyle w:val="Compact"/>
                    <w:jc w:val="left"/>
                    <w:jc w:val="center"/>
                  </w:pPr>
                  <w:r>
                    <w:t xml:space="preserve">0.39 (-0.28, 1.06)</w:t>
                  </w:r>
                </w:p>
              </w:tc>
            </w:tr>
            <w:tr>
              <w:tc>
                <w:tcPr/>
                <w:p>
                  <w:pPr>
                    <w:pStyle w:val="Compact"/>
                    <w:jc w:val="left"/>
                    <w:jc w:val="center"/>
                  </w:pPr>
                  <w:r>
                    <w:t xml:space="preserve">q_eval_finance_household_z</w:t>
                  </w:r>
                </w:p>
              </w:tc>
              <w:tc>
                <w:tcPr/>
                <w:p>
                  <w:pPr>
                    <w:pStyle w:val="Compact"/>
                    <w:jc w:val="left"/>
                    <w:jc w:val="center"/>
                  </w:pPr>
                  <w:r>
                    <w:t xml:space="preserve">0.01 (-0.99, 1.00)</w:t>
                  </w:r>
                </w:p>
              </w:tc>
              <w:tc>
                <w:tcPr/>
                <w:p>
                  <w:pPr>
                    <w:pStyle w:val="Compact"/>
                    <w:jc w:val="left"/>
                    <w:jc w:val="center"/>
                  </w:pPr>
                  <w:r>
                    <w:t xml:space="preserve">0.01 (-0.99, 1.00)</w:t>
                  </w:r>
                </w:p>
              </w:tc>
            </w:tr>
            <w:tr>
              <w:tc>
                <w:tcPr/>
                <w:p>
                  <w:pPr>
                    <w:pStyle w:val="Compact"/>
                    <w:jc w:val="left"/>
                    <w:jc w:val="center"/>
                  </w:pPr>
                  <w:r>
                    <w:t xml:space="preserve">q_eval_job_z</w:t>
                  </w:r>
                </w:p>
              </w:tc>
              <w:tc>
                <w:tcPr/>
                <w:p>
                  <w:pPr>
                    <w:pStyle w:val="Compact"/>
                    <w:jc w:val="left"/>
                    <w:jc w:val="center"/>
                  </w:pPr>
                  <w:r>
                    <w:t xml:space="preserve">0.11 (-0.80, 1.03)</w:t>
                  </w:r>
                </w:p>
              </w:tc>
              <w:tc>
                <w:tcPr/>
                <w:p>
                  <w:pPr>
                    <w:pStyle w:val="Compact"/>
                    <w:jc w:val="left"/>
                    <w:jc w:val="center"/>
                  </w:pPr>
                  <w:r>
                    <w:t xml:space="preserve">0.11 (-0.80, 0.11)</w:t>
                  </w:r>
                </w:p>
              </w:tc>
            </w:tr>
            <w:tr>
              <w:tc>
                <w:tcPr/>
                <w:p>
                  <w:pPr>
                    <w:pStyle w:val="Compact"/>
                    <w:jc w:val="left"/>
                    <w:jc w:val="center"/>
                  </w:pPr>
                  <w:r>
                    <w:t xml:space="preserve">q_eval_econ_country_z</w:t>
                  </w:r>
                </w:p>
              </w:tc>
              <w:tc>
                <w:tcPr/>
                <w:p>
                  <w:pPr>
                    <w:pStyle w:val="Compact"/>
                    <w:jc w:val="left"/>
                    <w:jc w:val="center"/>
                  </w:pPr>
                  <w:r>
                    <w:t xml:space="preserve">-0.14 (-1.03, 0.76)</w:t>
                  </w:r>
                </w:p>
              </w:tc>
              <w:tc>
                <w:tcPr/>
                <w:p>
                  <w:pPr>
                    <w:pStyle w:val="Compact"/>
                    <w:jc w:val="left"/>
                    <w:jc w:val="center"/>
                  </w:pPr>
                  <w:r>
                    <w:t xml:space="preserve">-0.14 (-1.03, 0.76)</w:t>
                  </w:r>
                </w:p>
              </w:tc>
            </w:tr>
            <w:tr>
              <w:tc>
                <w:tcPr/>
                <w:p>
                  <w:pPr>
                    <w:pStyle w:val="Compact"/>
                    <w:jc w:val="left"/>
                    <w:jc w:val="center"/>
                  </w:pPr>
                  <w:r>
                    <w:t xml:space="preserve">q_eval_econ_eur_z</w:t>
                  </w:r>
                </w:p>
              </w:tc>
              <w:tc>
                <w:tcPr/>
                <w:p>
                  <w:pPr>
                    <w:pStyle w:val="Compact"/>
                    <w:jc w:val="left"/>
                    <w:jc w:val="center"/>
                  </w:pPr>
                  <w:r>
                    <w:t xml:space="preserve">0.07 (-0.94, 1.09)</w:t>
                  </w:r>
                </w:p>
              </w:tc>
              <w:tc>
                <w:tcPr/>
                <w:p>
                  <w:pPr>
                    <w:pStyle w:val="Compact"/>
                    <w:jc w:val="left"/>
                    <w:jc w:val="center"/>
                  </w:pPr>
                  <w:r>
                    <w:t xml:space="preserve">0.07 (-0.94, 1.09)</w:t>
                  </w:r>
                </w:p>
              </w:tc>
            </w:tr>
            <w:tr>
              <w:tc>
                <w:tcPr/>
                <w:p>
                  <w:pPr>
                    <w:pStyle w:val="Compact"/>
                    <w:jc w:val="left"/>
                    <w:jc w:val="center"/>
                  </w:pPr>
                  <w:r>
                    <w:t xml:space="preserve">q_risk_taking_z</w:t>
                  </w:r>
                </w:p>
              </w:tc>
              <w:tc>
                <w:tcPr/>
                <w:p>
                  <w:pPr>
                    <w:pStyle w:val="Compact"/>
                    <w:jc w:val="left"/>
                    <w:jc w:val="center"/>
                  </w:pPr>
                  <w:r>
                    <w:t xml:space="preserve">0.11 (-0.56, 0.78)</w:t>
                  </w:r>
                </w:p>
              </w:tc>
              <w:tc>
                <w:tcPr/>
                <w:p>
                  <w:pPr>
                    <w:pStyle w:val="Compact"/>
                    <w:jc w:val="left"/>
                    <w:jc w:val="center"/>
                  </w:pPr>
                  <w:r>
                    <w:t xml:space="preserve">0.11 (-0.56, 0.78)</w:t>
                  </w:r>
                </w:p>
              </w:tc>
            </w:tr>
            <w:tr>
              <w:tc>
                <w:tcPr/>
                <w:p>
                  <w:pPr>
                    <w:pStyle w:val="Compact"/>
                    <w:jc w:val="left"/>
                    <w:jc w:val="center"/>
                  </w:pPr>
                  <w:r>
                    <w:t xml:space="preserve">q_future_discount_z</w:t>
                  </w:r>
                </w:p>
              </w:tc>
              <w:tc>
                <w:tcPr/>
                <w:p>
                  <w:pPr>
                    <w:pStyle w:val="Compact"/>
                    <w:jc w:val="left"/>
                    <w:jc w:val="center"/>
                  </w:pPr>
                  <w:r>
                    <w:t xml:space="preserve">-0.17 (-0.84, 0.50)</w:t>
                  </w:r>
                </w:p>
              </w:tc>
              <w:tc>
                <w:tcPr/>
                <w:p>
                  <w:pPr>
                    <w:pStyle w:val="Compact"/>
                    <w:jc w:val="left"/>
                    <w:jc w:val="center"/>
                  </w:pPr>
                  <w:r>
                    <w:t xml:space="preserve">-0.17 (-0.84, 0.50)</w:t>
                  </w:r>
                </w:p>
              </w:tc>
            </w:tr>
            <w:tr>
              <w:tc>
                <w:tcPr/>
                <w:p>
                  <w:pPr>
                    <w:pStyle w:val="Compact"/>
                    <w:jc w:val="left"/>
                    <w:jc w:val="center"/>
                  </w:pPr>
                  <w:r>
                    <w:t xml:space="preserve">q_edu_z</w:t>
                  </w:r>
                </w:p>
              </w:tc>
              <w:tc>
                <w:tcPr/>
                <w:p>
                  <w:pPr>
                    <w:pStyle w:val="Compact"/>
                    <w:jc w:val="left"/>
                    <w:jc w:val="center"/>
                  </w:pPr>
                  <w:r>
                    <w:t xml:space="preserve">-0.08 (-0.73, 0.57)</w:t>
                  </w:r>
                </w:p>
              </w:tc>
              <w:tc>
                <w:tcPr/>
                <w:p>
                  <w:pPr>
                    <w:pStyle w:val="Compact"/>
                    <w:jc w:val="left"/>
                    <w:jc w:val="center"/>
                  </w:pPr>
                  <w:r>
                    <w:t xml:space="preserve">-0.08 (-0.73, 0.57)</w:t>
                  </w:r>
                </w:p>
              </w:tc>
            </w:tr>
            <w:tr>
              <w:tc>
                <w:tcPr/>
                <w:p>
                  <w:pPr>
                    <w:pStyle w:val="Compact"/>
                    <w:jc w:val="left"/>
                    <w:jc w:val="center"/>
                  </w:pPr>
                  <w:r>
                    <w:t xml:space="preserve">q_age_z</w:t>
                  </w:r>
                </w:p>
              </w:tc>
              <w:tc>
                <w:tcPr/>
                <w:p>
                  <w:pPr>
                    <w:pStyle w:val="Compact"/>
                    <w:jc w:val="left"/>
                    <w:jc w:val="center"/>
                  </w:pPr>
                  <w:r>
                    <w:t xml:space="preserve">-0.11 (-0.92, 0.64)</w:t>
                  </w:r>
                </w:p>
              </w:tc>
              <w:tc>
                <w:tcPr/>
                <w:p>
                  <w:pPr>
                    <w:pStyle w:val="Compact"/>
                    <w:jc w:val="left"/>
                    <w:jc w:val="center"/>
                  </w:pPr>
                  <w:r>
                    <w:t xml:space="preserve">0.09 (-0.79, 0.91)</w:t>
                  </w:r>
                </w:p>
              </w:tc>
            </w:tr>
            <w:tr>
              <w:tc>
                <w:tcPr/>
                <w:p>
                  <w:pPr>
                    <w:pStyle w:val="Compact"/>
                    <w:jc w:val="left"/>
                    <w:jc w:val="center"/>
                  </w:pPr>
                  <w:r>
                    <w:t xml:space="preserve">q_religion_en</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catholic</w:t>
                  </w:r>
                </w:p>
              </w:tc>
              <w:tc>
                <w:tcPr/>
                <w:p>
                  <w:pPr>
                    <w:pStyle w:val="Compact"/>
                    <w:jc w:val="left"/>
                    <w:jc w:val="center"/>
                  </w:pPr>
                  <w:r>
                    <w:t xml:space="preserve">8,606 (34%)</w:t>
                  </w:r>
                </w:p>
              </w:tc>
              <w:tc>
                <w:tcPr/>
                <w:p>
                  <w:pPr>
                    <w:pStyle w:val="Compact"/>
                    <w:jc w:val="left"/>
                    <w:jc w:val="center"/>
                  </w:pPr>
                  <w:r>
                    <w:t xml:space="preserve">27,379 (36%)</w:t>
                  </w:r>
                </w:p>
              </w:tc>
            </w:tr>
            <w:tr>
              <w:tc>
                <w:tcPr/>
                <w:p>
                  <w:pPr>
                    <w:pStyle w:val="Compact"/>
                    <w:jc w:val="left"/>
                    <w:jc w:val="center"/>
                  </w:pPr>
                  <w:r>
                    <w:t xml:space="preserve">    no religion</w:t>
                  </w:r>
                </w:p>
              </w:tc>
              <w:tc>
                <w:tcPr/>
                <w:p>
                  <w:pPr>
                    <w:pStyle w:val="Compact"/>
                    <w:jc w:val="left"/>
                    <w:jc w:val="center"/>
                  </w:pPr>
                  <w:r>
                    <w:t xml:space="preserve">9,462 (37%)</w:t>
                  </w:r>
                </w:p>
              </w:tc>
              <w:tc>
                <w:tcPr/>
                <w:p>
                  <w:pPr>
                    <w:pStyle w:val="Compact"/>
                    <w:jc w:val="left"/>
                    <w:jc w:val="center"/>
                  </w:pPr>
                  <w:r>
                    <w:t xml:space="preserve">25,678 (34%)</w:t>
                  </w:r>
                </w:p>
              </w:tc>
            </w:tr>
            <w:tr>
              <w:tc>
                <w:tcPr/>
                <w:p>
                  <w:pPr>
                    <w:pStyle w:val="Compact"/>
                    <w:jc w:val="left"/>
                    <w:jc w:val="center"/>
                  </w:pPr>
                  <w:r>
                    <w:t xml:space="preserve">    protstnt</w:t>
                  </w:r>
                </w:p>
              </w:tc>
              <w:tc>
                <w:tcPr/>
                <w:p>
                  <w:pPr>
                    <w:pStyle w:val="Compact"/>
                    <w:jc w:val="left"/>
                    <w:jc w:val="center"/>
                  </w:pPr>
                  <w:r>
                    <w:t xml:space="preserve">1,881 (7.4%)</w:t>
                  </w:r>
                </w:p>
              </w:tc>
              <w:tc>
                <w:tcPr/>
                <w:p>
                  <w:pPr>
                    <w:pStyle w:val="Compact"/>
                    <w:jc w:val="left"/>
                    <w:jc w:val="center"/>
                  </w:pPr>
                  <w:r>
                    <w:t xml:space="preserve">7,570 (10%)</w:t>
                  </w:r>
                </w:p>
              </w:tc>
            </w:tr>
            <w:tr>
              <w:tc>
                <w:tcPr/>
                <w:p>
                  <w:pPr>
                    <w:pStyle w:val="Compact"/>
                    <w:jc w:val="left"/>
                    <w:jc w:val="center"/>
                  </w:pPr>
                  <w:r>
                    <w:t xml:space="preserve">    other religion</w:t>
                  </w:r>
                </w:p>
              </w:tc>
              <w:tc>
                <w:tcPr/>
                <w:p>
                  <w:pPr>
                    <w:pStyle w:val="Compact"/>
                    <w:jc w:val="left"/>
                    <w:jc w:val="center"/>
                  </w:pPr>
                  <w:r>
                    <w:t xml:space="preserve">5,470 (21%)</w:t>
                  </w:r>
                </w:p>
              </w:tc>
              <w:tc>
                <w:tcPr/>
                <w:p>
                  <w:pPr>
                    <w:pStyle w:val="Compact"/>
                    <w:jc w:val="left"/>
                    <w:jc w:val="center"/>
                  </w:pPr>
                  <w:r>
                    <w:t xml:space="preserve">13,791 (18%)</w:t>
                  </w:r>
                </w:p>
              </w:tc>
            </w:tr>
            <w:tr>
              <w:tc>
                <w:tcPr/>
                <w:p>
                  <w:pPr>
                    <w:pStyle w:val="Compact"/>
                    <w:jc w:val="left"/>
                    <w:jc w:val="center"/>
                  </w:pPr>
                  <w:r>
                    <w:t xml:space="preserve">    muslim</w:t>
                  </w:r>
                </w:p>
              </w:tc>
              <w:tc>
                <w:tcPr/>
                <w:p>
                  <w:pPr>
                    <w:pStyle w:val="Compact"/>
                    <w:jc w:val="left"/>
                    <w:jc w:val="center"/>
                  </w:pPr>
                  <w:r>
                    <w:t xml:space="preserve">114 (0.4%)</w:t>
                  </w:r>
                </w:p>
              </w:tc>
              <w:tc>
                <w:tcPr/>
                <w:p>
                  <w:pPr>
                    <w:pStyle w:val="Compact"/>
                    <w:jc w:val="left"/>
                    <w:jc w:val="center"/>
                  </w:pPr>
                  <w:r>
                    <w:t xml:space="preserve">664 (0.9%)</w:t>
                  </w:r>
                </w:p>
              </w:tc>
            </w:tr>
            <w:tr>
              <w:tc>
                <w:tcPr/>
                <w:p>
                  <w:pPr>
                    <w:pStyle w:val="Compact"/>
                    <w:jc w:val="left"/>
                    <w:jc w:val="center"/>
                  </w:pPr>
                  <w:r>
                    <w:t xml:space="preserve">q_perc_class</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Working class</w:t>
                  </w:r>
                </w:p>
              </w:tc>
              <w:tc>
                <w:tcPr/>
                <w:p>
                  <w:pPr>
                    <w:pStyle w:val="Compact"/>
                    <w:jc w:val="left"/>
                    <w:jc w:val="center"/>
                  </w:pPr>
                  <w:r>
                    <w:t xml:space="preserve">5,307 (22%)</w:t>
                  </w:r>
                </w:p>
              </w:tc>
              <w:tc>
                <w:tcPr/>
                <w:p>
                  <w:pPr>
                    <w:pStyle w:val="Compact"/>
                    <w:jc w:val="left"/>
                    <w:jc w:val="center"/>
                  </w:pPr>
                  <w:r>
                    <w:t xml:space="preserve">15,198 (21%)</w:t>
                  </w:r>
                </w:p>
              </w:tc>
            </w:tr>
            <w:tr>
              <w:tc>
                <w:tcPr/>
                <w:p>
                  <w:pPr>
                    <w:pStyle w:val="Compact"/>
                    <w:jc w:val="left"/>
                    <w:jc w:val="center"/>
                  </w:pPr>
                  <w:r>
                    <w:t xml:space="preserve">    Lower middle class</w:t>
                  </w:r>
                </w:p>
              </w:tc>
              <w:tc>
                <w:tcPr/>
                <w:p>
                  <w:pPr>
                    <w:pStyle w:val="Compact"/>
                    <w:jc w:val="left"/>
                    <w:jc w:val="center"/>
                  </w:pPr>
                  <w:r>
                    <w:t xml:space="preserve">4,866 (20%)</w:t>
                  </w:r>
                </w:p>
              </w:tc>
              <w:tc>
                <w:tcPr/>
                <w:p>
                  <w:pPr>
                    <w:pStyle w:val="Compact"/>
                    <w:jc w:val="left"/>
                    <w:jc w:val="center"/>
                  </w:pPr>
                  <w:r>
                    <w:t xml:space="preserve">13,924 (19%)</w:t>
                  </w:r>
                </w:p>
              </w:tc>
            </w:tr>
            <w:tr>
              <w:tc>
                <w:tcPr/>
                <w:p>
                  <w:pPr>
                    <w:pStyle w:val="Compact"/>
                    <w:jc w:val="left"/>
                    <w:jc w:val="center"/>
                  </w:pPr>
                  <w:r>
                    <w:t xml:space="preserve">    Middle class</w:t>
                  </w:r>
                </w:p>
              </w:tc>
              <w:tc>
                <w:tcPr/>
                <w:p>
                  <w:pPr>
                    <w:pStyle w:val="Compact"/>
                    <w:jc w:val="left"/>
                    <w:jc w:val="center"/>
                  </w:pPr>
                  <w:r>
                    <w:t xml:space="preserve">12,060 (49%)</w:t>
                  </w:r>
                </w:p>
              </w:tc>
              <w:tc>
                <w:tcPr/>
                <w:p>
                  <w:pPr>
                    <w:pStyle w:val="Compact"/>
                    <w:jc w:val="left"/>
                    <w:jc w:val="center"/>
                  </w:pPr>
                  <w:r>
                    <w:t xml:space="preserve">35,019 (48%)</w:t>
                  </w:r>
                </w:p>
              </w:tc>
            </w:tr>
            <w:tr>
              <w:tc>
                <w:tcPr/>
                <w:p>
                  <w:pPr>
                    <w:pStyle w:val="Compact"/>
                    <w:jc w:val="left"/>
                    <w:jc w:val="center"/>
                  </w:pPr>
                  <w:r>
                    <w:t xml:space="preserve">    Upper middle class</w:t>
                  </w:r>
                </w:p>
              </w:tc>
              <w:tc>
                <w:tcPr/>
                <w:p>
                  <w:pPr>
                    <w:pStyle w:val="Compact"/>
                    <w:jc w:val="left"/>
                    <w:jc w:val="center"/>
                  </w:pPr>
                  <w:r>
                    <w:t xml:space="preserve">2,055 (8.4%)</w:t>
                  </w:r>
                </w:p>
              </w:tc>
              <w:tc>
                <w:tcPr/>
                <w:p>
                  <w:pPr>
                    <w:pStyle w:val="Compact"/>
                    <w:jc w:val="left"/>
                    <w:jc w:val="center"/>
                  </w:pPr>
                  <w:r>
                    <w:t xml:space="preserve">7,622 (10%)</w:t>
                  </w:r>
                </w:p>
              </w:tc>
            </w:tr>
            <w:tr>
              <w:tc>
                <w:tcPr/>
                <w:p>
                  <w:pPr>
                    <w:pStyle w:val="Compact"/>
                    <w:jc w:val="left"/>
                    <w:jc w:val="center"/>
                  </w:pPr>
                  <w:r>
                    <w:t xml:space="preserve">    Upper class</w:t>
                  </w:r>
                </w:p>
              </w:tc>
              <w:tc>
                <w:tcPr/>
                <w:p>
                  <w:pPr>
                    <w:pStyle w:val="Compact"/>
                    <w:jc w:val="left"/>
                    <w:jc w:val="center"/>
                  </w:pPr>
                  <w:r>
                    <w:t xml:space="preserve">191 (0.8%)</w:t>
                  </w:r>
                </w:p>
              </w:tc>
              <w:tc>
                <w:tcPr/>
                <w:p>
                  <w:pPr>
                    <w:pStyle w:val="Compact"/>
                    <w:jc w:val="left"/>
                    <w:jc w:val="center"/>
                  </w:pPr>
                  <w:r>
                    <w:t xml:space="preserve">1,310 (1.8%)</w:t>
                  </w:r>
                </w:p>
              </w:tc>
            </w:tr>
            <w:tr>
              <w:tc>
                <w:tcPr/>
                <w:p>
                  <w:pPr>
                    <w:pStyle w:val="Compact"/>
                    <w:jc w:val="left"/>
                    <w:jc w:val="center"/>
                  </w:pPr>
                  <w:r>
                    <w:t xml:space="preserve">q_rural_urban</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Rural area or village</w:t>
                  </w:r>
                </w:p>
              </w:tc>
              <w:tc>
                <w:tcPr/>
                <w:p>
                  <w:pPr>
                    <w:pStyle w:val="Compact"/>
                    <w:jc w:val="left"/>
                    <w:jc w:val="center"/>
                  </w:pPr>
                  <w:r>
                    <w:t xml:space="preserve">5,819 (23%)</w:t>
                  </w:r>
                </w:p>
              </w:tc>
              <w:tc>
                <w:tcPr/>
                <w:p>
                  <w:pPr>
                    <w:pStyle w:val="Compact"/>
                    <w:jc w:val="left"/>
                    <w:jc w:val="center"/>
                  </w:pPr>
                  <w:r>
                    <w:t xml:space="preserve">17,093 (23%)</w:t>
                  </w:r>
                </w:p>
              </w:tc>
            </w:tr>
            <w:tr>
              <w:tc>
                <w:tcPr/>
                <w:p>
                  <w:pPr>
                    <w:pStyle w:val="Compact"/>
                    <w:jc w:val="left"/>
                    <w:jc w:val="center"/>
                  </w:pPr>
                  <w:r>
                    <w:t xml:space="preserve">    Small or middle sized town</w:t>
                  </w:r>
                </w:p>
              </w:tc>
              <w:tc>
                <w:tcPr/>
                <w:p>
                  <w:pPr>
                    <w:pStyle w:val="Compact"/>
                    <w:jc w:val="left"/>
                    <w:jc w:val="center"/>
                  </w:pPr>
                  <w:r>
                    <w:t xml:space="preserve">9,069 (36%)</w:t>
                  </w:r>
                </w:p>
              </w:tc>
              <w:tc>
                <w:tcPr/>
                <w:p>
                  <w:pPr>
                    <w:pStyle w:val="Compact"/>
                    <w:jc w:val="left"/>
                    <w:jc w:val="center"/>
                  </w:pPr>
                  <w:r>
                    <w:t xml:space="preserve">28,418 (38%)</w:t>
                  </w:r>
                </w:p>
              </w:tc>
            </w:tr>
            <w:tr>
              <w:tc>
                <w:tcPr/>
                <w:p>
                  <w:pPr>
                    <w:pStyle w:val="Compact"/>
                    <w:jc w:val="left"/>
                    <w:jc w:val="center"/>
                  </w:pPr>
                  <w:r>
                    <w:t xml:space="preserve">    Large town</w:t>
                  </w:r>
                </w:p>
              </w:tc>
              <w:tc>
                <w:tcPr/>
                <w:p>
                  <w:pPr>
                    <w:pStyle w:val="Compact"/>
                    <w:jc w:val="left"/>
                    <w:jc w:val="center"/>
                  </w:pPr>
                  <w:r>
                    <w:t xml:space="preserve">10,573 (42%)</w:t>
                  </w:r>
                </w:p>
              </w:tc>
              <w:tc>
                <w:tcPr/>
                <w:p>
                  <w:pPr>
                    <w:pStyle w:val="Compact"/>
                    <w:jc w:val="left"/>
                    <w:jc w:val="center"/>
                  </w:pPr>
                  <w:r>
                    <w:t xml:space="preserve">29,298 (39%)</w:t>
                  </w:r>
                </w:p>
              </w:tc>
            </w:tr>
            <w:tr>
              <w:tc>
                <w:tcPr/>
                <w:p>
                  <w:pPr>
                    <w:pStyle w:val="Compact"/>
                    <w:jc w:val="left"/>
                    <w:jc w:val="center"/>
                  </w:pPr>
                  <w:r>
                    <w:t xml:space="preserve">q_gender</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Male</w:t>
                  </w:r>
                </w:p>
              </w:tc>
              <w:tc>
                <w:tcPr/>
                <w:p>
                  <w:pPr>
                    <w:pStyle w:val="Compact"/>
                    <w:jc w:val="left"/>
                    <w:jc w:val="center"/>
                  </w:pPr>
                  <w:r>
                    <w:t xml:space="preserve">10,939 (43%)</w:t>
                  </w:r>
                </w:p>
              </w:tc>
              <w:tc>
                <w:tcPr/>
                <w:p>
                  <w:pPr>
                    <w:pStyle w:val="Compact"/>
                    <w:jc w:val="left"/>
                    <w:jc w:val="center"/>
                  </w:pPr>
                  <w:r>
                    <w:t xml:space="preserve">39,456 (53%)</w:t>
                  </w:r>
                </w:p>
              </w:tc>
            </w:tr>
            <w:tr>
              <w:tc>
                <w:tcPr/>
                <w:p>
                  <w:pPr>
                    <w:pStyle w:val="Compact"/>
                    <w:jc w:val="left"/>
                    <w:jc w:val="center"/>
                  </w:pPr>
                  <w:r>
                    <w:t xml:space="preserve">    Female</w:t>
                  </w:r>
                </w:p>
              </w:tc>
              <w:tc>
                <w:tcPr/>
                <w:p>
                  <w:pPr>
                    <w:pStyle w:val="Compact"/>
                    <w:jc w:val="left"/>
                    <w:jc w:val="center"/>
                  </w:pPr>
                  <w:r>
                    <w:t xml:space="preserve">14,565 (57%)</w:t>
                  </w:r>
                </w:p>
              </w:tc>
              <w:tc>
                <w:tcPr/>
                <w:p>
                  <w:pPr>
                    <w:pStyle w:val="Compact"/>
                    <w:jc w:val="left"/>
                    <w:jc w:val="center"/>
                  </w:pPr>
                  <w:r>
                    <w:t xml:space="preserve">35,514 (47%)</w:t>
                  </w:r>
                </w:p>
              </w:tc>
            </w:tr>
            <w:tr>
              <w:tc>
                <w:tcPr/>
                <w:p>
                  <w:pPr>
                    <w:pStyle w:val="Compact"/>
                    <w:jc w:val="left"/>
                    <w:jc w:val="center"/>
                  </w:pPr>
                  <w:r>
                    <w:t xml:space="preserve">    Other</w:t>
                  </w:r>
                </w:p>
              </w:tc>
              <w:tc>
                <w:tcPr/>
                <w:p>
                  <w:pPr>
                    <w:pStyle w:val="Compact"/>
                    <w:jc w:val="left"/>
                    <w:jc w:val="center"/>
                  </w:pPr>
                  <w:r>
                    <w:t xml:space="preserve">32 (0.1%)</w:t>
                  </w:r>
                </w:p>
              </w:tc>
              <w:tc>
                <w:tcPr/>
                <w:p>
                  <w:pPr>
                    <w:pStyle w:val="Compact"/>
                    <w:jc w:val="left"/>
                    <w:jc w:val="center"/>
                  </w:pPr>
                  <w:r>
                    <w:t xml:space="preserve">114 (0.2%)</w:t>
                  </w:r>
                </w:p>
              </w:tc>
            </w:tr>
            <w:tr>
              <w:tc>
                <w:tcPr/>
                <w:p>
                  <w:pPr>
                    <w:pStyle w:val="Compact"/>
                    <w:jc w:val="left"/>
                    <w:jc w:val="center"/>
                  </w:pPr>
                  <w:r>
                    <w:rPr>
                      <w:vertAlign w:val="superscript"/>
                    </w:rPr>
                    <w:t xml:space="preserve">1</w:t>
                  </w:r>
                  <w:r>
                    <w:t xml:space="preserve"> </w:t>
                  </w:r>
                  <w:r>
                    <w:t xml:space="preserve">Median (Q1, Q3); n (%)</w:t>
                  </w:r>
                </w:p>
              </w:tc>
              <w:tc>
                <w:tcPr/>
                <w:p>
                  <w:pPr>
                    <w:pStyle w:val="Compact"/>
                  </w:pPr>
                </w:p>
              </w:tc>
              <w:tc>
                <w:tcPr/>
                <w:p>
                  <w:pPr>
                    <w:pStyle w:val="Compact"/>
                  </w:pPr>
                </w:p>
              </w:tc>
            </w:tr>
          </w:tbl>
          <w:bookmarkEnd w:id="87"/>
          <w:p/>
        </w:tc>
      </w:tr>
    </w:tbl>
    <w:p>
      <w:pPr>
        <w:pStyle w:val="BodyText"/>
      </w:pPr>
      <w:r>
        <w:rPr>
          <w:vertAlign w:val="subscript"/>
        </w:rPr>
        <w:t xml:space="preserve">Source:</w:t>
      </w:r>
      <w:r>
        <w:rPr>
          <w:vertAlign w:val="subscript"/>
        </w:rPr>
        <w:t xml:space="preserve"> </w:t>
      </w:r>
      <w:hyperlink r:id="rId88">
        <w:r>
          <w:rPr>
            <w:rStyle w:val="Hyperlink"/>
            <w:vertAlign w:val="subscript"/>
          </w:rPr>
          <w:t xml:space="preserve">Code Notebook 3.1</w:t>
        </w:r>
      </w:hyperlink>
    </w:p>
    <w:bookmarkEnd w:id="89"/>
    <w:bookmarkStart w:id="90" w:name="robustness"/>
    <w:p>
      <w:pPr>
        <w:pStyle w:val="Heading3"/>
      </w:pPr>
      <w:r>
        <w:t xml:space="preserve">8.6 Robustness</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30" Target="media/rId30.png" /><Relationship Type="http://schemas.openxmlformats.org/officeDocument/2006/relationships/hyperlink" Id="rId82" Target="https://LS-Konig.github.io/CSAP/code\03_explanal\3.1_descr_anal-preview.html#cell-fig-distr-y" TargetMode="External" /><Relationship Type="http://schemas.openxmlformats.org/officeDocument/2006/relationships/hyperlink" Id="rId29" Target="https://LS-Konig.github.io/CSAP/code\03_explanal\3.1_descr_anal-preview.html#cell-fig-impl-expl-distribution" TargetMode="External" /><Relationship Type="http://schemas.openxmlformats.org/officeDocument/2006/relationships/hyperlink" Id="rId88" Target="https://LS-Konig.github.io/CSAP/code\03_explanal\3.1_descr_anal-preview.html#cell-tbl-covariate-distr" TargetMode="External" /><Relationship Type="http://schemas.openxmlformats.org/officeDocument/2006/relationships/hyperlink" Id="rId67" Target="https://LS-Konig.github.io/CSAP/code\03_explanal\3.1_descr_anal-preview.html#cell-tbl-nresp-country" TargetMode="External" /><Relationship Type="http://schemas.openxmlformats.org/officeDocument/2006/relationships/hyperlink" Id="rId71" Target="https://LS-Konig.github.io/CSAP/code\03_explanal\3.1_descr_anal-preview.html#cell-tbl-nresp-country-agegroup" TargetMode="External" /><Relationship Type="http://schemas.openxmlformats.org/officeDocument/2006/relationships/hyperlink" Id="rId69" Target="https://LS-Konig.github.io/CSAP/code\03_explanal\3.1_descr_anal-preview.html#cell-tbl-nresp-country-gender" TargetMode="External" /><Relationship Type="http://schemas.openxmlformats.org/officeDocument/2006/relationships/hyperlink" Id="rId85" Target="https://LS-Konig.github.io/CSAP/code\03_explanal\3.1_descr_anal-preview.html#cell-tbl-t-r-distr" TargetMode="External" /><Relationship Type="http://schemas.openxmlformats.org/officeDocument/2006/relationships/hyperlink" Id="rId50" Target="https://LS-Konig.github.io/CSAP/code\03_explanal\3.2_ap_measures.qmd.html#cell-fig-country-ap-comparison-cj" TargetMode="External" /><Relationship Type="http://schemas.openxmlformats.org/officeDocument/2006/relationships/hyperlink" Id="rId39" Target="https://LS-Konig.github.io/CSAP/code\03_explanal\3.2_ap_measures.qmd.html#cell-fig-country-ap-comparison-thermo" TargetMode="External" /><Relationship Type="http://schemas.openxmlformats.org/officeDocument/2006/relationships/hyperlink" Id="rId45" Target="https://LS-Konig.github.io/CSAP/code\03_explanal\3.2_ap_measures.qmd.html#cell-fig-eu25-ap-comparison-cj" TargetMode="External" /><Relationship Type="http://schemas.openxmlformats.org/officeDocument/2006/relationships/hyperlink" Id="rId34" Target="https://LS-Konig.github.io/CSAP/code\03_explanal\3.2_ap_measures.qmd.html#cell-fig-eu25-ap-comparison-thermo" TargetMode="External" /><Relationship Type="http://schemas.openxmlformats.org/officeDocument/2006/relationships/hyperlink" Id="rId62" Target="https://doi.org/10.1016/j.electstud.2020.102199" TargetMode="External" /><Relationship Type="http://schemas.openxmlformats.org/officeDocument/2006/relationships/hyperlink" Id="rId56" Target="https://doi.org/10.1017/S0003055423000266" TargetMode="External" /><Relationship Type="http://schemas.openxmlformats.org/officeDocument/2006/relationships/hyperlink" Id="rId58" Target="https://doi.org/10.1093/poq/nfs038" TargetMode="External" /><Relationship Type="http://schemas.openxmlformats.org/officeDocument/2006/relationships/hyperlink" Id="rId60" Target="https://doi.org/10.1111/1475-6765.12351" TargetMode="External" /></Relationships>
</file>

<file path=word/_rels/footnotes.xml.rels><?xml version="1.0" encoding="UTF-8"?><Relationships xmlns="http://schemas.openxmlformats.org/package/2006/relationships"><Relationship Type="http://schemas.openxmlformats.org/officeDocument/2006/relationships/hyperlink" Id="rId82" Target="https://LS-Konig.github.io/CSAP/code\03_explanal\3.1_descr_anal-preview.html#cell-fig-distr-y" TargetMode="External" /><Relationship Type="http://schemas.openxmlformats.org/officeDocument/2006/relationships/hyperlink" Id="rId29" Target="https://LS-Konig.github.io/CSAP/code\03_explanal\3.1_descr_anal-preview.html#cell-fig-impl-expl-distribution" TargetMode="External" /><Relationship Type="http://schemas.openxmlformats.org/officeDocument/2006/relationships/hyperlink" Id="rId88" Target="https://LS-Konig.github.io/CSAP/code\03_explanal\3.1_descr_anal-preview.html#cell-tbl-covariate-distr" TargetMode="External" /><Relationship Type="http://schemas.openxmlformats.org/officeDocument/2006/relationships/hyperlink" Id="rId67" Target="https://LS-Konig.github.io/CSAP/code\03_explanal\3.1_descr_anal-preview.html#cell-tbl-nresp-country" TargetMode="External" /><Relationship Type="http://schemas.openxmlformats.org/officeDocument/2006/relationships/hyperlink" Id="rId71" Target="https://LS-Konig.github.io/CSAP/code\03_explanal\3.1_descr_anal-preview.html#cell-tbl-nresp-country-agegroup" TargetMode="External" /><Relationship Type="http://schemas.openxmlformats.org/officeDocument/2006/relationships/hyperlink" Id="rId69" Target="https://LS-Konig.github.io/CSAP/code\03_explanal\3.1_descr_anal-preview.html#cell-tbl-nresp-country-gender" TargetMode="External" /><Relationship Type="http://schemas.openxmlformats.org/officeDocument/2006/relationships/hyperlink" Id="rId85" Target="https://LS-Konig.github.io/CSAP/code\03_explanal\3.1_descr_anal-preview.html#cell-tbl-t-r-distr" TargetMode="External" /><Relationship Type="http://schemas.openxmlformats.org/officeDocument/2006/relationships/hyperlink" Id="rId50" Target="https://LS-Konig.github.io/CSAP/code\03_explanal\3.2_ap_measures.qmd.html#cell-fig-country-ap-comparison-cj" TargetMode="External" /><Relationship Type="http://schemas.openxmlformats.org/officeDocument/2006/relationships/hyperlink" Id="rId39" Target="https://LS-Konig.github.io/CSAP/code\03_explanal\3.2_ap_measures.qmd.html#cell-fig-country-ap-comparison-thermo" TargetMode="External" /><Relationship Type="http://schemas.openxmlformats.org/officeDocument/2006/relationships/hyperlink" Id="rId45" Target="https://LS-Konig.github.io/CSAP/code\03_explanal\3.2_ap_measures.qmd.html#cell-fig-eu25-ap-comparison-cj" TargetMode="External" /><Relationship Type="http://schemas.openxmlformats.org/officeDocument/2006/relationships/hyperlink" Id="rId34" Target="https://LS-Konig.github.io/CSAP/code\03_explanal\3.2_ap_measures.qmd.html#cell-fig-eu25-ap-comparison-thermo" TargetMode="External" /><Relationship Type="http://schemas.openxmlformats.org/officeDocument/2006/relationships/hyperlink" Id="rId62" Target="https://doi.org/10.1016/j.electstud.2020.102199" TargetMode="External" /><Relationship Type="http://schemas.openxmlformats.org/officeDocument/2006/relationships/hyperlink" Id="rId56" Target="https://doi.org/10.1017/S0003055423000266" TargetMode="External" /><Relationship Type="http://schemas.openxmlformats.org/officeDocument/2006/relationships/hyperlink" Id="rId58" Target="https://doi.org/10.1093/poq/nfs038" TargetMode="External" /><Relationship Type="http://schemas.openxmlformats.org/officeDocument/2006/relationships/hyperlink" Id="rId60" Target="https://doi.org/10.1111/1475-6765.123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does partisan attachement influence affective polarization?</dc:title>
  <dc:creator>Tristan Muno; Thomas König</dc:creator>
  <cp:keywords/>
  <dcterms:created xsi:type="dcterms:W3CDTF">2026-02-10T14:31:23Z</dcterms:created>
  <dcterms:modified xsi:type="dcterms:W3CDTF">2026-02-10T14:31:23Z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DRAFT: Work in progress. Please do not cite or circulate without the author’s permission. Current status: framing and roadmap notes.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style">
    <vt:lpwstr>apsr</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February 10, 2026</vt:lpwstr>
  </property>
  <property fmtid="{D5CDD505-2E9C-101B-9397-08002B2CF9AE}" pid="12" name="date-format">
    <vt:lpwstr>MMMM D, YYYY</vt:lpwstr>
  </property>
  <property fmtid="{D5CDD505-2E9C-101B-9397-08002B2CF9AE}" pid="13" name="draft">
    <vt:lpwstr>True</vt:lpwstr>
  </property>
  <property fmtid="{D5CDD505-2E9C-101B-9397-08002B2CF9AE}" pid="14" name="draft-mode">
    <vt:lpwstr>visible</vt:lpwstr>
  </property>
  <property fmtid="{D5CDD505-2E9C-101B-9397-08002B2CF9AE}" pid="15" name="execute">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ghtbox">
    <vt:lpwstr>auto</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subtitle">
    <vt:lpwstr>Conceptualization, measurement, and scope conditions in 25 European democracies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