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B334" w14:textId="77777777" w:rsidR="000D13EE" w:rsidRPr="00610AF3" w:rsidRDefault="000D13EE">
      <w:pPr>
        <w:pStyle w:val="a3"/>
        <w:spacing w:before="3"/>
        <w:rPr>
          <w:rFonts w:ascii="Pretendard Light" w:eastAsia="Pretendard Light" w:hAnsi="Pretendard Light"/>
          <w:color w:val="000000" w:themeColor="text1"/>
          <w:sz w:val="7"/>
        </w:rPr>
      </w:pPr>
    </w:p>
    <w:p w14:paraId="319D7628" w14:textId="77777777" w:rsidR="000D13EE" w:rsidRPr="00610AF3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color w:val="000000" w:themeColor="text1"/>
          <w:sz w:val="7"/>
        </w:rPr>
      </w:pPr>
      <w:r w:rsidRPr="00610AF3">
        <w:rPr>
          <w:rFonts w:ascii="Pretendard Light" w:eastAsia="Pretendard Light" w:hAnsi="Pretendard Light"/>
          <w:noProof/>
          <w:color w:val="000000" w:themeColor="text1"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00CAB314" w14:textId="77777777" w:rsidR="000D13EE" w:rsidRPr="00610AF3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color w:val="000000" w:themeColor="text1"/>
          <w:sz w:val="40"/>
        </w:rPr>
      </w:pPr>
      <w:r w:rsidRPr="00610AF3">
        <w:rPr>
          <w:rFonts w:ascii="Pretendard Light" w:eastAsia="Pretendard Light" w:hAnsi="Pretendard Light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 w:rsidRPr="00610AF3">
        <w:rPr>
          <w:rFonts w:ascii="Pretendard Light" w:eastAsia="Pretendard Light" w:hAnsi="Pretendard Light" w:hint="eastAsia"/>
          <w:color w:val="000000" w:themeColor="text1"/>
          <w:sz w:val="40"/>
        </w:rPr>
        <w:t xml:space="preserve">JB금융그룹 </w:t>
      </w:r>
      <w:proofErr w:type="spellStart"/>
      <w:r w:rsidR="000D55BC" w:rsidRPr="00610AF3">
        <w:rPr>
          <w:rFonts w:ascii="Pretendard Light" w:eastAsia="Pretendard Light" w:hAnsi="Pretendard Light" w:hint="eastAsia"/>
          <w:color w:val="000000" w:themeColor="text1"/>
          <w:sz w:val="40"/>
        </w:rPr>
        <w:t>Fin:AI</w:t>
      </w:r>
      <w:proofErr w:type="spellEnd"/>
      <w:r w:rsidR="00DC4290" w:rsidRPr="00610AF3">
        <w:rPr>
          <w:rFonts w:ascii="Pretendard Light" w:eastAsia="Pretendard Light" w:hAnsi="Pretendard Light" w:hint="eastAsia"/>
          <w:color w:val="000000" w:themeColor="text1"/>
          <w:sz w:val="40"/>
        </w:rPr>
        <w:t xml:space="preserve"> Challenge 기능 명세서 </w:t>
      </w:r>
    </w:p>
    <w:p w14:paraId="7B44C8E0" w14:textId="77777777" w:rsidR="00DC4290" w:rsidRPr="00610AF3" w:rsidRDefault="00DC4290" w:rsidP="00DC4290">
      <w:pPr>
        <w:spacing w:line="475" w:lineRule="exact"/>
        <w:rPr>
          <w:rFonts w:ascii="Pretendard Light" w:eastAsia="Pretendard Light" w:hAnsi="Pretendard Light"/>
          <w:color w:val="000000" w:themeColor="text1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610AF3" w:rsidRPr="00610AF3" w14:paraId="2A3D4282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2593" w14:textId="3F5ED73D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</w:p>
        </w:tc>
      </w:tr>
      <w:tr w:rsidR="00610AF3" w:rsidRPr="00610AF3" w14:paraId="40C7BE0D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2D415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310883" w14:textId="47333D51" w:rsidR="00DC4290" w:rsidRPr="00610AF3" w:rsidRDefault="00B12D38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eastAsia="Pretendard Light" w:hAnsi="Pretendard Light"/>
                <w:color w:val="000000" w:themeColor="text1"/>
                <w:sz w:val="18"/>
              </w:rPr>
              <w:t>GoLAB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207C3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b/>
                <w:color w:val="000000" w:themeColor="text1"/>
                <w:sz w:val="18"/>
              </w:rPr>
              <w:t>주제</w:t>
            </w: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4AB9D4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자유주제</w:t>
            </w:r>
          </w:p>
        </w:tc>
      </w:tr>
      <w:tr w:rsidR="00DC4290" w:rsidRPr="00610AF3" w14:paraId="638BDCFA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D2CFD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팀원 정보</w:t>
            </w:r>
            <w:r w:rsidR="00803BFB" w:rsidRPr="00610AF3">
              <w:rPr>
                <w:rFonts w:ascii="Pretendard Light" w:eastAsia="Pretendard Light" w:hAnsi="Pretendard Light" w:hint="eastAsia"/>
                <w:b/>
                <w:color w:val="000000" w:themeColor="text1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A01C14" w14:textId="686C2185" w:rsidR="00DC4290" w:rsidRDefault="00B12D38" w:rsidP="00EB6B37">
            <w:pPr>
              <w:rPr>
                <w:rFonts w:ascii="Pretendard Light" w:eastAsia="Pretendard Light" w:hAnsi="Pretendard Light"/>
                <w:color w:val="000000" w:themeColor="text1"/>
                <w:sz w:val="18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이승보: 개발</w:t>
            </w:r>
          </w:p>
          <w:p w14:paraId="2D8B850F" w14:textId="4CF6ECA7" w:rsidR="00B12D38" w:rsidRDefault="00B12D38" w:rsidP="00EB6B37">
            <w:pP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이재형: 개발</w:t>
            </w:r>
          </w:p>
          <w:p w14:paraId="66FDA978" w14:textId="41B2B797" w:rsidR="00B12D38" w:rsidRDefault="00B12D38" w:rsidP="00EB6B37">
            <w:pP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김주용: PM</w:t>
            </w:r>
          </w:p>
          <w:p w14:paraId="377D34A4" w14:textId="23ADAEC0" w:rsidR="00B12D38" w:rsidRPr="00610AF3" w:rsidRDefault="00B12D38" w:rsidP="00EB6B37">
            <w:pPr>
              <w:rPr>
                <w:rFonts w:ascii="Pretendard Light" w:eastAsia="Pretendard Light" w:hAnsi="Pretendard Light" w:hint="eastAsia"/>
                <w:color w:val="000000" w:themeColor="text1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김민주: 디자인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594BD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C0911D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2026.07.05</w:t>
            </w:r>
          </w:p>
        </w:tc>
      </w:tr>
    </w:tbl>
    <w:p w14:paraId="07A93BB0" w14:textId="77777777" w:rsidR="00DC4290" w:rsidRPr="00610AF3" w:rsidRDefault="00DC4290" w:rsidP="00DC4290">
      <w:pPr>
        <w:spacing w:after="40"/>
        <w:rPr>
          <w:rFonts w:ascii="Pretendard Light" w:eastAsia="Pretendard Light" w:hAnsi="Pretendard Light"/>
          <w:color w:val="000000" w:themeColor="text1"/>
        </w:rPr>
      </w:pPr>
    </w:p>
    <w:p w14:paraId="026392C0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8876"/>
      </w:tblGrid>
      <w:tr w:rsidR="00610AF3" w:rsidRPr="00610AF3" w14:paraId="645BFAE0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191F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서비스명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6044" w14:textId="77777777" w:rsidR="00DC4290" w:rsidRPr="00610AF3" w:rsidRDefault="00803BFB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JByond (구 JB LocalGuard OS)</w:t>
            </w:r>
          </w:p>
        </w:tc>
      </w:tr>
      <w:tr w:rsidR="00610AF3" w:rsidRPr="00610AF3" w14:paraId="2D091E69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44C0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서비스 </w:t>
            </w: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한줄</w:t>
            </w:r>
            <w:proofErr w:type="spellEnd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 소개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65F0C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지역 금융 고객의 위험 신호를 하나의 케이스로 모아, 전문 AI 에이전트가 판단·행동 초안·검증을 수행하되 — 고객 대상 행동은 사람 승인 전까지 차단하는, 전북은행·JB우리캐피탈 2계열사 × 역할 콘솔로 확장된 금융 AI 에이전트 운영 콘솔</w:t>
            </w:r>
          </w:p>
        </w:tc>
      </w:tr>
      <w:tr w:rsidR="00610AF3" w:rsidRPr="00610AF3" w14:paraId="5DA6C465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06DD2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개발 목표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1FCAA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은행 RM·심사·사후관리·준법 담당자는 한 사람이 수십~수백 케이스를 보지만, 위험 신호(기사·정책공고·시세·등기·상담기록·사기경보)가 흩어져 있어 조기에 모아 판단하고 다음 행동으로 잇기 어렵다.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이 흩어진 위험을 하나의 케이스로 모아 ‘판단 → 행동 초안 → 검증 → 사람 승인 → 감사 기록’으로 연결하는 승인·감사형 운영체계를 만들어, 사후관리 누락과 대응 지연을 줄이는 것이 개발 목표다.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챗봇이 고객에게 바로 답하는 대신 담당자에게 근거 있는 판단과 승인 가능한 행동 초안을 제공해, 금융권 내부통제와 정합하는 실도입 가능성을 높인다. 본선에서는 예선의 단일 콘솔 구조를 전북은행+JB우리캐피탈 2개 계열사 × 역할 콘솔 4종(기업여신·보이스피싱·전세보호·RM) × 케이스 구조로 확장했다.</w:t>
            </w:r>
          </w:p>
        </w:tc>
      </w:tr>
      <w:tr w:rsidR="00610AF3" w:rsidRPr="00610AF3" w14:paraId="530467FC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95133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타겟 사용자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CEAB2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1차 사용자 — 전북은행·JB우리캐피탈의 RM·기업금융 심사역·사후관리 담당·준법/리스크 담당자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최종 수혜자 — 전북 기반 지역 소상공인·개인사업자·전세 계약 고객(특히 청년·고령)</w:t>
            </w:r>
          </w:p>
        </w:tc>
      </w:tr>
      <w:tr w:rsidR="00610AF3" w:rsidRPr="00610AF3" w14:paraId="7A4E2E6A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606AA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기대 효과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A899D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운영 KPI — 위험 인지→대응 착수 시간 50% 단축 · 판단 100% 근거 연결 · 고객 대상 행동 100% 사람 승인 통과 · 사후관리 누락 0건 · 전세 위험 케이스 100% 체크리스트 연결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수익·건전성 — 대환·정책금융 검토 기회 발굴, 사기 피해 차단으로 손실·분쟁 비용 절감, 차주 리스크 조기 탐지로 건전성·상생금융·고객 유지에 기여 · 시스템 실측 — 케이스 오픈→판단→승인 응답 1.0~1.1초(Playwright 계측)</w:t>
            </w:r>
          </w:p>
        </w:tc>
      </w:tr>
    </w:tbl>
    <w:p w14:paraId="2457854E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4CA1D149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574F50CA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637BE" w14:textId="74B2A3EF" w:rsidR="00610AF3" w:rsidRPr="00610AF3" w:rsidRDefault="00610858" w:rsidP="00B53DCD">
            <w:pPr>
              <w:rPr>
                <w:rFonts w:ascii="Pretendard Light" w:eastAsia="Pretendard Light" w:hAnsi="Pretendard Light"/>
                <w:color w:val="000000" w:themeColor="text1"/>
                <w:sz w:val="19"/>
              </w:rPr>
            </w:pPr>
            <w:r w:rsidRPr="00610858">
              <w:rPr>
                <w:rFonts w:ascii="Pretendard Light" w:eastAsia="Pretendard Light" w:hAnsi="Pretendard Light"/>
                <w:noProof/>
                <w:color w:val="000000" w:themeColor="text1"/>
                <w:sz w:val="19"/>
              </w:rPr>
              <w:drawing>
                <wp:inline distT="0" distB="0" distL="0" distR="0" wp14:anchorId="0447FB84" wp14:editId="5888BBD0">
                  <wp:extent cx="6468110" cy="1994713"/>
                  <wp:effectExtent l="0" t="0" r="0" b="635"/>
                  <wp:docPr id="8707807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7807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110" cy="199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56B3E" w14:textId="77777777" w:rsidR="00610858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9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[운영 계약]  케이스(Case) → 에이전트 실행(AgentRun) → 전문 에이전트(14종·콘솔 확장 58종) → 스킬(25종·확장 40종) → 근거(Evidence) → 데이터 거버넌스 → 승인 게이트(사람) → 감사 원장(Audit)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① 사용자(RM·준법·리스크) → 역할 콘솔 4종(기업여신·보이스피싱·전세보호·RM)+계열사 콘솔(JB우리캐피탈), 스코프 격리 → Workspace Router → 케이스 런타임(app.js 상태)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lastRenderedPageBreak/>
              <w:t>② → 운영 조율 에이전트(Orchestrator) → 전문 Agent 메시(14종) + Skill Registry(25종)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③ → 데이터 거버넌스 게이트(① 등급제 ② 토큰화·국내 볼트 ③ 모델 라우팅 ④ 반출 스캔) ⇒ 외부 LLM은 토큰만 입력 / 원본 PII는 국내·온프레 모델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④ → Evidence Store · Approval Gate(사람 승인) → Audit Ledger(무결성 해시) → Properties·Activity 갱신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[핵심] 모든 외부 LLM·플러그인 조회는 거버넌스 게이트를 통과하고, 고객 대상 행동은 반드시 승인 게이트를 통과한다. </w:t>
            </w:r>
          </w:p>
          <w:p w14:paraId="0AFE42A4" w14:textId="786245ED" w:rsidR="00C56880" w:rsidRPr="00D90AE9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본선에서 server/ 백엔드(파일DB/Supabase 옵션), 로컬 모델 프록시(Ollama·EXAONE, 콘솔 opt-in 실연동)로 승격을 착수했으며, claude·codex·ollama 3엔진 폴백 게이트웨이는 PR로 병합 중이다.</w:t>
            </w:r>
          </w:p>
        </w:tc>
      </w:tr>
    </w:tbl>
    <w:p w14:paraId="18DB2C9A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3. 핵심 기능 명세 (Feature Specification)</w:t>
      </w:r>
    </w:p>
    <w:p w14:paraId="2B4AD3E8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10425" w:type="dxa"/>
        <w:jc w:val="center"/>
        <w:tblLayout w:type="fixed"/>
        <w:tblLook w:val="04A0" w:firstRow="1" w:lastRow="0" w:firstColumn="1" w:lastColumn="0" w:noHBand="0" w:noVBand="1"/>
      </w:tblPr>
      <w:tblGrid>
        <w:gridCol w:w="1266"/>
        <w:gridCol w:w="3260"/>
        <w:gridCol w:w="2552"/>
        <w:gridCol w:w="2410"/>
        <w:gridCol w:w="937"/>
      </w:tblGrid>
      <w:tr w:rsidR="00610AF3" w:rsidRPr="00610AF3" w14:paraId="05254FFB" w14:textId="77777777" w:rsidTr="00D90AE9">
        <w:trPr>
          <w:tblHeader/>
          <w:jc w:val="center"/>
        </w:trPr>
        <w:tc>
          <w:tcPr>
            <w:tcW w:w="126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03B74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기능명</w:t>
            </w:r>
            <w:proofErr w:type="spellEnd"/>
          </w:p>
        </w:tc>
        <w:tc>
          <w:tcPr>
            <w:tcW w:w="326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5B89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기능 설명</w:t>
            </w:r>
          </w:p>
        </w:tc>
        <w:tc>
          <w:tcPr>
            <w:tcW w:w="2552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8596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입력/출력 데이터</w:t>
            </w:r>
          </w:p>
        </w:tc>
        <w:tc>
          <w:tcPr>
            <w:tcW w:w="241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A42E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관련 기술 및 알고리즘</w:t>
            </w:r>
          </w:p>
        </w:tc>
        <w:tc>
          <w:tcPr>
            <w:tcW w:w="937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6194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구현 여부</w:t>
            </w:r>
          </w:p>
        </w:tc>
      </w:tr>
      <w:tr w:rsidR="00610AF3" w:rsidRPr="00610AF3" w14:paraId="6E29FCA7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7A12B9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케이스 운영보드 · 대시보드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2D021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케이스를 위험·상태·SLA로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큐잉하고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칸반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이동이 실제 상태 전환을 발화. 전체 현황·우선처리·운영 비용 해석을 한 화면에서 제공 — 본선에서 계열사×역할 콘솔별 독립 보드로 확장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B55597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입력: 케이스 큐 / 출력: 위험·상태·SLA 보드, 상태 전환 hook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A14EA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운영 조율 에이전트, case-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os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-core,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상태머신</w:t>
            </w:r>
            <w:proofErr w:type="spellEnd"/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5363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</w:t>
            </w:r>
          </w:p>
        </w:tc>
      </w:tr>
      <w:tr w:rsidR="00610AF3" w:rsidRPr="00610AF3" w14:paraId="39A44E6C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CE92C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AgentRun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실행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266D1" w14:textId="5DB93595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자연어 지시를 받으면 담당 에이전트가 단계별 판단 로그(근거·confidence)를 시간순 생성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8F171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입력: 자연어 지시 + 케이스 / 출력: 단계별 판단 로그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7501C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상환위험 분류·정책금융 매칭·위험신호 감지, cashflow-stress, 멀티 에이전트 오케스트레이션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D1187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O(결정형 기본흐름)/△(기본은 목업, ollama는 opt-in 별도)</w:t>
            </w:r>
          </w:p>
        </w:tc>
      </w:tr>
      <w:tr w:rsidR="00610AF3" w:rsidRPr="00610AF3" w14:paraId="6D3D52AA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6150C2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스킬 저장소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64264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25종 스킬에 위험도·승인정책을 부여해 에이전트에 장착 — 기능 확장과 내부통제를 단위화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1D38C0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입력: — / 출력: 에이전트별 장착 스킬·승인 레벨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CA173A" w14:textId="77777777" w:rsidR="00D90AE9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Skill Registry, 승인 레벨</w:t>
            </w:r>
          </w:p>
          <w:p w14:paraId="6016F81D" w14:textId="5F2DCACE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(L0–L4) 매핑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394C9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</w:t>
            </w:r>
          </w:p>
        </w:tc>
      </w:tr>
      <w:tr w:rsidR="00610AF3" w:rsidRPr="00610AF3" w14:paraId="4B0E0258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993AF8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데이터 거버넌스 패널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7815A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외부 호출 PII 토큰화 전/후·모델 라우팅(국내/외부)·반출 스캔 결과·근거 법령 칩을 시각화 — 본선에서 정규식 PII 가드레일(harnessCore)·런타임 자체검증(self-test) 실동작으로 승격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E2C40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입력: 외부 호출 페이로드 / 출력: 토큰화 결과·라우팅 표·스캔 결과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8690F6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준법 검토 에이전트, privacy-redaction, 패턴·토큰 검증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74207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</w:t>
            </w:r>
          </w:p>
        </w:tc>
      </w:tr>
      <w:tr w:rsidR="00610AF3" w:rsidRPr="00610AF3" w14:paraId="3D1D130B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7CBBA3" w14:textId="0D0C0F3B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승인 게이트 + 감사 </w:t>
            </w:r>
            <w:r w:rsidR="00D90AE9">
              <w:rPr>
                <w:rFonts w:ascii="Pretendard Light" w:eastAsia="Pretendard Light" w:hAnsi="Pretendard Light" w:hint="eastAsia"/>
                <w:color w:val="000000" w:themeColor="text1"/>
                <w:sz w:val="17"/>
              </w:rPr>
              <w:t>기록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375BF8" w14:textId="28F52233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고객 대상 행동 전 사람 승인, 승인/반려/상위검토를 무결성 해시</w:t>
            </w:r>
            <w:r w:rsidR="00D90AE9">
              <w:rPr>
                <w:rFonts w:ascii="Pretendard Light" w:eastAsia="Pretendard Light" w:hAnsi="Pretendard Light" w:hint="eastAsia"/>
                <w:color w:val="000000" w:themeColor="text1"/>
                <w:sz w:val="17"/>
              </w:rPr>
              <w:t xml:space="preserve">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기록 — 해시체인은 기본 콘솔 적용, 역할 콘솔 확대 예정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D00765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입력: 제안 행동 / 출력: 승인·반려·상위검토 + 해시 로그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B8806A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approval-gate, audit-ledger, prev-hash 체인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232A5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</w:t>
            </w:r>
          </w:p>
        </w:tc>
      </w:tr>
      <w:tr w:rsidR="00610AF3" w:rsidRPr="00610AF3" w14:paraId="5662319E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705DF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전세 Shield 라인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D2CC24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전세가율·권리관계·임차인 손실위험·계약 체크리스트·은행 연계를 분리 판단 — 본선에서 국토부 실거래가 라이브 조회(?live=1) 실연동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EE4604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입력: 전세 케이스 / 출력: 5대 진단·체크리스트·연계 결과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00BF1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전세위험 관리 리드 + 4개 전문 에이전트, 규칙 판정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B106E4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</w:t>
            </w:r>
          </w:p>
        </w:tc>
      </w:tr>
      <w:tr w:rsidR="00610AF3" w:rsidRPr="00610AF3" w14:paraId="404968C8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165D9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케이스 산출물(Deliverable)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1C9AB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AgentRun 결과를 콜백 초안·체크리스트 등 MD 업무 산출물로 생성·연결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58E2BF" w14:textId="77777777" w:rsidR="00D90AE9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입력: AgentRun 결과 / </w:t>
            </w:r>
          </w:p>
          <w:p w14:paraId="56726E1A" w14:textId="261B9611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출력: MD 산출물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6B22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deliverable 생성, 템플릿 렌더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1CC89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</w:t>
            </w:r>
          </w:p>
        </w:tc>
      </w:tr>
      <w:tr w:rsidR="00610AF3" w:rsidRPr="00610AF3" w14:paraId="404968C8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165D9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역할 콘솔 4종(기업여신·보이스피싱·전세보호·RM)+계열사 콘솔(JB우리캐피탈)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1C9AB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계열사×직군 축으로 콘솔 분리, 콘솔별 독립 스코프 격리 DB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58E2BF" w14:textId="77777777" w:rsidR="00D90AE9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입력: 계열사/역할 선택 / </w:t>
            </w:r>
          </w:p>
          <w:p w14:paraId="56726E1A" w14:textId="261B9611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출력: 전용 뷰·라우트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6B22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해시라우팅, scope 격리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1CC89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△(기업여신·전세보호·RM+계열사 콘솔 실동작 · 보이스피싱 콘솔은 스크립트 미탑재로 미로드)</w:t>
            </w:r>
          </w:p>
        </w:tc>
      </w:tr>
      <w:tr w:rsidR="00610AF3" w:rsidRPr="00610AF3" w14:paraId="404968C8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165D9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LLM 게이트웨이·로컬 모델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1C9AB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로컬 Ollama 프록시(:8030) 중계+금지표현 필터(CCR·RM 콘솔 opt-in 실행) · claude·codex·ollama 3엔진 폴백 게이트웨이는 PR 병합 진행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58E2BF" w14:textId="77777777" w:rsidR="00D90AE9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입력: 프롬프트+엔진 / </w:t>
            </w:r>
          </w:p>
          <w:p w14:paraId="56726E1A" w14:textId="261B9611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출력: 응답+원가 로그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6B22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llm-gateway, ollama-agent-proxy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1CC89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O(로컬 opt-in 실연동)/△(3엔진 게이트웨이 PR 미병합)</w:t>
            </w:r>
          </w:p>
        </w:tc>
      </w:tr>
    </w:tbl>
    <w:p w14:paraId="19EB58CD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4. 주요 기능 흐름도 (Flow)</w:t>
      </w:r>
    </w:p>
    <w:p w14:paraId="74BA6B83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6B0C34B2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EF312" w14:textId="4F21B0E2" w:rsidR="00DC4290" w:rsidRPr="00610AF3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0000" w:themeColor="text1"/>
                <w:sz w:val="19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① 케이스 접수(계열사×역할 선택) / 자연어 지시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② AgentRun 생성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③ 판단 — 위험 분해 · 근거 · confidence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④ 행동 초안 — 콜백 스크립트 · 체크리스트 · 메모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⑤ (외부 LLM 필요 시) 데이터 거버넌스 — PII 토큰화 → 반출 스캔 → 3엔진 폴백(로컬 우선)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⑥ 검증 — 준법 검토(과장 · 금융조건 확정 표현 · PII 노출)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⑦ 승인 게이트 — 승인 → 산출물/조치 준비 / 반려·차단 → 에스컬레이션   ↓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>⑧ 감사 원장 기록 → Properties·Activity 갱신 + 사후관리 큐 등록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[결정 규칙] riskScore ≥ 85 → 외부 행동 차단(승인·준법 통과 전) · fraud 위험 → 이상거래 탐지·차단 에이전트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선실행</w:t>
            </w:r>
            <w:proofErr w:type="spellEnd"/>
          </w:p>
          <w:p w14:paraId="2EBB85E3" w14:textId="3C94A53F" w:rsidR="00856690" w:rsidRPr="00610AF3" w:rsidRDefault="00D90AE9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D90AE9">
              <w:rPr>
                <w:rFonts w:ascii="Pretendard Light" w:eastAsia="Pretendard Light" w:hAnsi="Pretendard Light"/>
                <w:noProof/>
                <w:color w:val="000000" w:themeColor="text1"/>
              </w:rPr>
              <w:lastRenderedPageBreak/>
              <w:drawing>
                <wp:inline distT="0" distB="0" distL="0" distR="0" wp14:anchorId="2D943D9A" wp14:editId="2B0BFD03">
                  <wp:extent cx="6468110" cy="746833"/>
                  <wp:effectExtent l="0" t="0" r="0" b="635"/>
                  <wp:docPr id="2840079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0079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110" cy="746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E8BB2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/>
          <w:color w:val="000000" w:themeColor="text1"/>
        </w:rPr>
        <w:lastRenderedPageBreak/>
        <w:t xml:space="preserve">5.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051FA6B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0F3F" w14:textId="77777777" w:rsidR="00DC4290" w:rsidRPr="00610AF3" w:rsidRDefault="00DC4290" w:rsidP="00EB6B37">
            <w:pPr>
              <w:spacing w:after="40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· 데이터 연동 — 공공데이터포털 · 한국은행 ECOS · HUG · 국토부 실거래가 API 연결, 등기·실거래는 사람 트리거+캐시로 대량수집 제약 대응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· 모델 — 국내·온프레 모델(원본 PII)과 외부 프런티어 모델(토큰 입력)의 라우팅 운영, RAG(공공/내부 문서) + Rule Engine(승인 레벨 L0–L4)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· 백엔드 승격 — 4함수 계약의 server/ API 이관 완료 확대, 감사 해시체인 전 콘솔 통일 적용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· 발전 경로 — PoC(현재) → 파일럿(1개 영업본부 RM) → 내부 적용(사후관리·심사 보조, 네이버클라우드 MOU 방향) → 고객 서비스화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· 확장 — 계열사(광주은행 등 그룹 전체) · 운영 에이전트(원가 파수꾼·사고 승격·감사 원장 큐레이터) · 메모리 카드(승인 결정의 규칙 증류)로 확장</w:t>
            </w:r>
          </w:p>
        </w:tc>
      </w:tr>
    </w:tbl>
    <w:p w14:paraId="2A4BE1F2" w14:textId="77777777" w:rsidR="006B0148" w:rsidRPr="00610AF3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610AF3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5FCF11FB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D97B" w14:textId="77777777" w:rsidR="006B0148" w:rsidRPr="00610AF3" w:rsidRDefault="006B0148" w:rsidP="00C16B61">
            <w:pPr>
              <w:spacing w:after="40"/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sz w:val="18"/>
              </w:rPr>
              <w:t xml:space="preserve">· 검증 수치 — </w:t>
            </w:r>
            <w:hyperlink r:id="rId9">
              <w:r>
                <w:rPr>
                  <w:color w:val="0563C1"/>
                  <w:sz w:val="18"/>
                  <w:u w:val="single"/>
                </w:rPr>
                <w:t>보이스피싱 피해 1조1,330억원</w:t>
              </w:r>
            </w:hyperlink>
            <w:r>
              <w:rPr>
                <w:sz w:val="18"/>
              </w:rPr>
              <w:t xml:space="preserve">(2025.1~11, +56.1% YoY, 금융위·경찰청) · </w:t>
            </w:r>
            <w:hyperlink r:id="rId10">
              <w:r>
                <w:rPr>
                  <w:color w:val="0563C1"/>
                  <w:sz w:val="18"/>
                  <w:u w:val="single"/>
                </w:rPr>
                <w:t>전세사기 피해자 39,121건(국토교통부, 2026-06-09)</w:t>
              </w:r>
            </w:hyperlink>
            <w:r>
              <w:rPr>
                <w:sz w:val="18"/>
              </w:rPr>
              <w:t>·</w:t>
            </w:r>
            <w:hyperlink r:id="rId11">
              <w:r>
                <w:rPr>
                  <w:color w:val="0563C1"/>
                  <w:sz w:val="18"/>
                  <w:u w:val="single"/>
                </w:rPr>
                <w:t>HUG 사고액 2024년 4.49조원</w:t>
              </w:r>
            </w:hyperlink>
            <w:r>
              <w:rPr>
                <w:sz w:val="18"/>
              </w:rPr>
              <w:t xml:space="preserve">(국토부·HUG) · </w:t>
            </w:r>
            <w:hyperlink r:id="rId12">
              <w:r>
                <w:rPr>
                  <w:color w:val="0563C1"/>
                  <w:sz w:val="18"/>
                  <w:u w:val="single"/>
                </w:rPr>
                <w:t>취약 자영업자 42.7만명·대출잔액 1,064.2조원</w:t>
              </w:r>
            </w:hyperlink>
            <w:r>
              <w:rPr>
                <w:sz w:val="18"/>
              </w:rPr>
              <w:t xml:space="preserve">(한국은행) · 자영업자 연체율(한국은행 1.67%·비은행 3.43%) · </w:t>
            </w:r>
            <w:hyperlink r:id="rId31">
              <w:r>
                <w:rPr>
                  <w:color w:val="0563C1"/>
                  <w:sz w:val="18"/>
                  <w:u w:val="single"/>
                </w:rPr>
                <w:t>JB금융그룹 FY2025 순익 7,104억·ROE 12.4%</w:t>
              </w:r>
            </w:hyperlink>
            <w:r>
              <w:rPr>
                <w:sz w:val="18"/>
              </w:rPr>
              <w:t>(JB금융지주 실적발표)</w:t>
            </w:r>
            <w:r>
              <w:rPr>
                <w:sz w:val="18"/>
              </w:rPr>
              <w:br/>
              <w:t xml:space="preserve"> · 데이터·API — </w:t>
            </w:r>
            <w:hyperlink r:id="rId13">
              <w:r>
                <w:rPr>
                  <w:color w:val="0563C1"/>
                  <w:sz w:val="18"/>
                  <w:u w:val="single"/>
                </w:rPr>
                <w:t>한국은행 ECOS</w:t>
              </w:r>
            </w:hyperlink>
            <w:r>
              <w:rPr>
                <w:sz w:val="18"/>
              </w:rPr>
              <w:t xml:space="preserve"> · </w:t>
            </w:r>
            <w:hyperlink r:id="rId14">
              <w:r>
                <w:rPr>
                  <w:color w:val="0563C1"/>
                  <w:sz w:val="18"/>
                  <w:u w:val="single"/>
                </w:rPr>
                <w:t>국토부 실거래가</w:t>
              </w:r>
            </w:hyperlink>
            <w:r>
              <w:rPr>
                <w:sz w:val="18"/>
              </w:rPr>
              <w:t xml:space="preserve"> · </w:t>
            </w:r>
            <w:hyperlink r:id="rId15">
              <w:r>
                <w:rPr>
                  <w:color w:val="0563C1"/>
                  <w:sz w:val="18"/>
                  <w:u w:val="single"/>
                </w:rPr>
                <w:t>HUG 전세보증</w:t>
              </w:r>
            </w:hyperlink>
            <w:r>
              <w:rPr>
                <w:sz w:val="18"/>
              </w:rPr>
              <w:t xml:space="preserve"> · </w:t>
            </w:r>
            <w:hyperlink r:id="rId16">
              <w:r>
                <w:rPr>
                  <w:color w:val="0563C1"/>
                  <w:sz w:val="18"/>
                  <w:u w:val="single"/>
                </w:rPr>
                <w:t>대법원 등기 Open API</w:t>
              </w:r>
            </w:hyperlink>
            <w:r>
              <w:rPr>
                <w:sz w:val="18"/>
              </w:rPr>
              <w:t xml:space="preserve"> · </w:t>
            </w:r>
            <w:hyperlink r:id="rId17">
              <w:r>
                <w:rPr>
                  <w:color w:val="0563C1"/>
                  <w:sz w:val="18"/>
                  <w:u w:val="single"/>
                </w:rPr>
                <w:t>Claude</w:t>
              </w:r>
            </w:hyperlink>
            <w:r>
              <w:rPr>
                <w:sz w:val="18"/>
              </w:rPr>
              <w:t>·</w:t>
            </w:r>
            <w:r>
              <w:rPr>
                <w:sz w:val="18"/>
              </w:rPr>
              <w:t>Codex CLI</w:t>
            </w:r>
            <w:r>
              <w:rPr>
                <w:sz w:val="18"/>
              </w:rPr>
              <w:t xml:space="preserve">(비식별 입력만) · </w:t>
            </w:r>
            <w:r>
              <w:rPr>
                <w:sz w:val="18"/>
              </w:rPr>
              <w:t>Ollama/</w:t>
            </w:r>
            <w:hyperlink r:id="rId32">
              <w:r>
                <w:rPr>
                  <w:color w:val="0563C1"/>
                  <w:sz w:val="18"/>
                  <w:u w:val="single"/>
                </w:rPr>
                <w:t>EXAONE 3.5</w:t>
              </w:r>
            </w:hyperlink>
            <w:r>
              <w:rPr>
                <w:sz w:val="18"/>
              </w:rPr>
              <w:t xml:space="preserve">(로컬, 실연동) · </w:t>
            </w:r>
            <w:hyperlink r:id="rId33">
              <w:r>
                <w:rPr>
                  <w:color w:val="0563C1"/>
                  <w:sz w:val="18"/>
                  <w:u w:val="single"/>
                </w:rPr>
                <w:t>NVIDIA Nemotron-Personas-Korea</w:t>
              </w:r>
            </w:hyperlink>
            <w:r>
              <w:rPr>
                <w:sz w:val="18"/>
              </w:rPr>
              <w:t xml:space="preserve">(합성 시드) · </w:t>
            </w:r>
            <w:hyperlink r:id="rId20">
              <w:r>
                <w:rPr>
                  <w:color w:val="0563C1"/>
                  <w:sz w:val="18"/>
                  <w:u w:val="single"/>
                </w:rPr>
                <w:t>Playwright</w:t>
              </w:r>
            </w:hyperlink>
            <w:r>
              <w:rPr>
                <w:sz w:val="18"/>
              </w:rPr>
              <w:t>(OSS)</w:t>
            </w:r>
            <w:r>
              <w:rPr>
                <w:sz w:val="18"/>
              </w:rPr>
              <w:br/>
              <w:t xml:space="preserve"> · 법적 근거 — </w:t>
            </w:r>
            <w:hyperlink r:id="rId22">
              <w:r>
                <w:rPr>
                  <w:color w:val="0563C1"/>
                  <w:sz w:val="18"/>
                  <w:u w:val="single"/>
                </w:rPr>
                <w:t>신용정보법 §40조의2</w:t>
              </w:r>
            </w:hyperlink>
            <w:r>
              <w:rPr>
                <w:sz w:val="18"/>
              </w:rPr>
              <w:t xml:space="preserve"> · </w:t>
            </w:r>
            <w:hyperlink r:id="rId23">
              <w:r>
                <w:rPr>
                  <w:color w:val="0563C1"/>
                  <w:sz w:val="18"/>
                  <w:u w:val="single"/>
                </w:rPr>
                <w:t>개인정보보호법 §28조의4·§28조의5</w:t>
              </w:r>
            </w:hyperlink>
            <w:r>
              <w:rPr>
                <w:sz w:val="18"/>
              </w:rPr>
              <w:t xml:space="preserve"> · </w:t>
            </w:r>
            <w:hyperlink r:id="rId24">
              <w:r>
                <w:rPr>
                  <w:color w:val="0563C1"/>
                  <w:sz w:val="18"/>
                  <w:u w:val="single"/>
                </w:rPr>
                <w:t>전자금융감독규정 §15조</w:t>
              </w:r>
            </w:hyperlink>
            <w:r>
              <w:rPr>
                <w:sz w:val="18"/>
              </w:rPr>
              <w:t xml:space="preserve">(망분리) · </w:t>
            </w:r>
            <w:hyperlink r:id="rId25">
              <w:r>
                <w:rPr>
                  <w:color w:val="0563C1"/>
                  <w:sz w:val="18"/>
                  <w:u w:val="single"/>
                </w:rPr>
                <w:t>금융위 망분리 개선 로드맵</w:t>
              </w:r>
            </w:hyperlink>
            <w:r>
              <w:rPr>
                <w:sz w:val="18"/>
              </w:rPr>
              <w:t xml:space="preserve">(2024-08-13) · </w:t>
            </w:r>
            <w:hyperlink r:id="rId34">
              <w:r>
                <w:rPr>
                  <w:color w:val="0563C1"/>
                  <w:sz w:val="18"/>
                  <w:u w:val="single"/>
                </w:rPr>
                <w:t>신용정보법 §36조의2</w:t>
              </w:r>
            </w:hyperlink>
            <w:r>
              <w:rPr>
                <w:sz w:val="18"/>
              </w:rPr>
              <w:t xml:space="preserve">(자동화평가 설명요구권) · </w:t>
            </w:r>
            <w:hyperlink r:id="rId35">
              <w:r>
                <w:rPr>
                  <w:color w:val="0563C1"/>
                  <w:sz w:val="18"/>
                  <w:u w:val="single"/>
                </w:rPr>
                <w:t>AI기본법 §34</w:t>
              </w:r>
            </w:hyperlink>
            <w:r>
              <w:rPr>
                <w:sz w:val="18"/>
              </w:rPr>
              <w:br/>
              <w:t xml:space="preserve"> · 저장소·검증 — </w:t>
            </w:r>
            <w:hyperlink r:id="rId26">
              <w:r>
                <w:rPr>
                  <w:color w:val="0563C1"/>
                  <w:sz w:val="18"/>
                  <w:u w:val="single"/>
                </w:rPr>
                <w:t>github.com/LSB-afk/JB_project2(본선 정본, 예선 JB-Fin-AI-Challenge 계승)</w:t>
              </w:r>
            </w:hyperlink>
            <w:r>
              <w:rPr>
                <w:sz w:val="18"/>
              </w:rPr>
              <w:t xml:space="preserve"> · 골든 패스 ?demo=sme|jeonse|phishing · 정적 검증 verify_static.py + Playwright E2E(예선 19종·본선 약 60종) · 코드 실측 기준 2026-07-05(에이전트 58·스킬 40 등록)</w:t>
            </w:r>
            <w:r>
              <w:rPr>
                <w:sz w:val="18"/>
              </w:rPr>
              <w:br/>
              <w:t xml:space="preserve"> · 별첨 — MVP 제안서(공식 7섹션) · 발표 데크(PPTX/PDF) · 04_아키텍처 Mermaid 다이어그램(시스템·데이터·API·거버넌스)</w:t>
            </w:r>
          </w:p>
        </w:tc>
      </w:tr>
    </w:tbl>
    <w:p w14:paraId="25F1C345" w14:textId="77777777" w:rsidR="00DC4290" w:rsidRPr="00610AF3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610AF3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46DCF5EC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610AF3" w:rsidRPr="00610AF3" w14:paraId="319BED3E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33FF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AC44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87278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C328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사유</w:t>
            </w:r>
          </w:p>
        </w:tc>
      </w:tr>
      <w:tr w:rsidR="00610AF3" w:rsidRPr="00610AF3" w14:paraId="05694F86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E928D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D04DE5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초기 MVP 베이스라인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490DD9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LocalGuard 콘솔 골격·에이전트 모델·전세 Shield 라인 구성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A53EDC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예선 MVP 착수</w:t>
            </w:r>
          </w:p>
        </w:tc>
      </w:tr>
      <w:tr w:rsidR="00610AF3" w:rsidRPr="00610AF3" w14:paraId="49EEA8D3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1C73B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2026.06.12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90EC02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라이브 상호작용·제안서 데크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BAD41B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인박스·승인 큐·운영 루프 가동, 공식 양식 제안서 데크 초안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67DF4F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동작 검증·제출물 준비</w:t>
            </w:r>
          </w:p>
        </w:tc>
      </w:tr>
      <w:tr w:rsidR="00610AF3" w:rsidRPr="00610AF3" w14:paraId="3BDE2424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F794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2026.06.13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6D3FDD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UI 밀도·디자인 시스템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37C04C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결정 밀도 정제, 데이터 시각화·용어·정보 위계 단계 정제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D91A9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가독성·완성도 향상</w:t>
            </w:r>
          </w:p>
        </w:tc>
      </w:tr>
      <w:tr w:rsidR="00610AF3" w:rsidRPr="00610AF3" w14:paraId="24D90BEE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1D5AB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2DC599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거버넌스·문서 체계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022B04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PII 비반출 거버넌스, 법령 인용, 공식 제안서·기능명세서 정합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39074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차별점 강화·일관성 확보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2026.07.02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콘솔 구조 확장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2계열사·역할콘솔 4종(기업여신·보이스피싱·전세보호·RM)+JB우리캐피탈 계열사 콘솔 분리, 히어로 CCL-0001 이관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계열사·업무영역 확장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2026.07.04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LLM 게이트웨이+Ollama 실연동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로컬 Ollama 프록시 실연동(콘솔 opt-in)·3엔진 폴백 게이트웨이 PR 제출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비용·장애 대응 실증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2026.07.04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메모리 3계층 MemoryCard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승인 결정 증류, PR 검증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학습 루프 근거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2026.07.04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Docker PII 물리분리+공공데이터 라이브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?live=1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망분리 실증·데이터 근거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2026.07.04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백엔드 server/ 신설+감사범위 정정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파일DB/Supabase, 해시체인은 기본 콘솔 한정 명시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서버 승격 착수·과장 방지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2026.07.05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서비스명 JByond 리브랜딩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구 명칭 병기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본선 브랜드 정비</w:t>
            </w:r>
          </w:p>
        </w:tc>
      </w:tr>
    </w:tbl>
    <w:p w14:paraId="03199951" w14:textId="77777777" w:rsidR="00DC4290" w:rsidRPr="00610AF3" w:rsidRDefault="00DC4290" w:rsidP="00DC4290">
      <w:pPr>
        <w:spacing w:line="475" w:lineRule="exact"/>
        <w:rPr>
          <w:rFonts w:ascii="Pretendard Light" w:eastAsia="Pretendard Light" w:hAnsi="Pretendard Light"/>
          <w:color w:val="000000" w:themeColor="text1"/>
          <w:sz w:val="40"/>
        </w:rPr>
      </w:pPr>
    </w:p>
    <w:sectPr w:rsidR="00DC4290" w:rsidRPr="00610AF3" w:rsidSect="00A84842">
      <w:headerReference w:type="default" r:id="rId27"/>
      <w:footerReference w:type="default" r:id="rId2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3F2D" w14:textId="77777777" w:rsidR="00CF0E49" w:rsidRDefault="00CF0E49">
      <w:r>
        <w:separator/>
      </w:r>
    </w:p>
  </w:endnote>
  <w:endnote w:type="continuationSeparator" w:id="0">
    <w:p w14:paraId="646BF876" w14:textId="77777777" w:rsidR="00CF0E49" w:rsidRDefault="00CF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E99F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0EEA2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" filled="f" stroked="f">
              <v:textbox inset="0,0,0,0">
                <w:txbxContent>
                  <w:p w14:paraId="5010EEA2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CDEC" w14:textId="77777777" w:rsidR="00CF0E49" w:rsidRDefault="00CF0E49">
      <w:r>
        <w:separator/>
      </w:r>
    </w:p>
  </w:footnote>
  <w:footnote w:type="continuationSeparator" w:id="0">
    <w:p w14:paraId="13D34DBC" w14:textId="77777777" w:rsidR="00CF0E49" w:rsidRDefault="00CF0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6184" w14:textId="77777777" w:rsidR="00745E6E" w:rsidRDefault="00745E6E" w:rsidP="00745E6E">
    <w:pPr>
      <w:pStyle w:val="a5"/>
    </w:pPr>
  </w:p>
  <w:p w14:paraId="5521C89D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84834"/>
    <w:rsid w:val="00295AC0"/>
    <w:rsid w:val="002A4D68"/>
    <w:rsid w:val="002B6576"/>
    <w:rsid w:val="002C6DBA"/>
    <w:rsid w:val="002D66F8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10858"/>
    <w:rsid w:val="00610AF3"/>
    <w:rsid w:val="00631757"/>
    <w:rsid w:val="00682E53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5FE3"/>
    <w:rsid w:val="00796CFB"/>
    <w:rsid w:val="007B34A6"/>
    <w:rsid w:val="007C4334"/>
    <w:rsid w:val="007D37A1"/>
    <w:rsid w:val="007D7B27"/>
    <w:rsid w:val="00803BFB"/>
    <w:rsid w:val="0083207F"/>
    <w:rsid w:val="00835BFB"/>
    <w:rsid w:val="008515C0"/>
    <w:rsid w:val="00856690"/>
    <w:rsid w:val="008625E3"/>
    <w:rsid w:val="0088514C"/>
    <w:rsid w:val="008A0015"/>
    <w:rsid w:val="008A0D3D"/>
    <w:rsid w:val="008C1DC1"/>
    <w:rsid w:val="008C6032"/>
    <w:rsid w:val="008E0E5D"/>
    <w:rsid w:val="008F43D8"/>
    <w:rsid w:val="008F5180"/>
    <w:rsid w:val="00901E33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07FA9"/>
    <w:rsid w:val="00B12D38"/>
    <w:rsid w:val="00B3557E"/>
    <w:rsid w:val="00B53DCD"/>
    <w:rsid w:val="00B6238E"/>
    <w:rsid w:val="00B64BB3"/>
    <w:rsid w:val="00B65C5C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16B61"/>
    <w:rsid w:val="00C55295"/>
    <w:rsid w:val="00C56880"/>
    <w:rsid w:val="00C74F78"/>
    <w:rsid w:val="00C85C34"/>
    <w:rsid w:val="00C85EE5"/>
    <w:rsid w:val="00C86741"/>
    <w:rsid w:val="00C86D2C"/>
    <w:rsid w:val="00CA0604"/>
    <w:rsid w:val="00CC0DBD"/>
    <w:rsid w:val="00CD028A"/>
    <w:rsid w:val="00CD3CBB"/>
    <w:rsid w:val="00CD5139"/>
    <w:rsid w:val="00CF0E49"/>
    <w:rsid w:val="00D0279B"/>
    <w:rsid w:val="00D217F5"/>
    <w:rsid w:val="00D6348F"/>
    <w:rsid w:val="00D72EA1"/>
    <w:rsid w:val="00D823A1"/>
    <w:rsid w:val="00D90AE9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53913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cos.bok.or.kr/api/" TargetMode="External"/><Relationship Id="rId18" Type="http://schemas.openxmlformats.org/officeDocument/2006/relationships/hyperlink" Target="https://openai.com" TargetMode="External"/><Relationship Id="rId26" Type="http://schemas.openxmlformats.org/officeDocument/2006/relationships/hyperlink" Target="https://github.com/LSB-afk/JB_project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ython-pptx.readthedocs.io/en/latest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bok.or.kr/portal/bbs/P0000559/view.do?nttId=10090548&amp;menuNo=200788" TargetMode="External"/><Relationship Id="rId17" Type="http://schemas.openxmlformats.org/officeDocument/2006/relationships/hyperlink" Target="https://www.anthropic.com" TargetMode="External"/><Relationship Id="rId25" Type="http://schemas.openxmlformats.org/officeDocument/2006/relationships/hyperlink" Target="https://www.fsc.go.kr/no010101/8288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ros.go.kr" TargetMode="External"/><Relationship Id="rId20" Type="http://schemas.openxmlformats.org/officeDocument/2006/relationships/hyperlink" Target="https://playwright.dev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hug.or.kr/hug/web/mo/ib/moib000028.jsp" TargetMode="External"/><Relationship Id="rId24" Type="http://schemas.openxmlformats.org/officeDocument/2006/relationships/hyperlink" Target="https://www.law.go.kr/%ED%96%89%EC%A0%95%EA%B7%9C%EC%B9%99/%EC%A0%84%EC%9E%90%EA%B8%88%EC%9C%B5%EA%B0%90%EB%8F%85%EA%B7%9C%EC%A0%9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hug.or.kr/hug/web/ig/dr/igdr000001.jsp" TargetMode="External"/><Relationship Id="rId23" Type="http://schemas.openxmlformats.org/officeDocument/2006/relationships/hyperlink" Target="https://www.law.go.kr/%EB%B2%95%EB%A0%B9/%EA%B0%9C%EC%9D%B8%EC%A0%95%EB%B3%B4%EB%B3%B4%ED%98%B8%EB%B2%95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korea.kr/briefing/pressReleaseView.do?newsId=156747160" TargetMode="External"/><Relationship Id="rId19" Type="http://schemas.openxmlformats.org/officeDocument/2006/relationships/hyperlink" Target="https://clova.ai/hyperclo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sc.go.kr/no010101/85959" TargetMode="External"/><Relationship Id="rId14" Type="http://schemas.openxmlformats.org/officeDocument/2006/relationships/hyperlink" Target="https://rt.molit.go.kr" TargetMode="External"/><Relationship Id="rId22" Type="http://schemas.openxmlformats.org/officeDocument/2006/relationships/hyperlink" Target="https://www.law.go.kr/%EB%B2%95%EB%A0%B9/%EC%8B%A0%EC%9A%A9%EC%A0%95%EB%B3%B4%EC%9D%98%EC%9D%B4%EC%9A%A9%EB%B0%8F%EB%B3%B4%ED%98%B8%EC%97%90%EA%B4%80%ED%95%9C%EB%B2%95%EB%A5%A0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hyperlink" Target="https://www.jbfg.com/ko/prcenter/press/detail/20.do" TargetMode="External"/><Relationship Id="rId32" Type="http://schemas.openxmlformats.org/officeDocument/2006/relationships/hyperlink" Target="https://huggingface.co/LGAI-EXAONE/EXAONE-3.5-7.8B-Instruct/blob/main/LICENSE" TargetMode="External"/><Relationship Id="rId33" Type="http://schemas.openxmlformats.org/officeDocument/2006/relationships/hyperlink" Target="https://huggingface.co/datasets/nvidia/Nemotron-Personas-Korea" TargetMode="External"/><Relationship Id="rId34" Type="http://schemas.openxmlformats.org/officeDocument/2006/relationships/hyperlink" Target="https://www.law.go.kr/LSW/lsInfoP.do?lsiSeq=140586" TargetMode="External"/><Relationship Id="rId35" Type="http://schemas.openxmlformats.org/officeDocument/2006/relationships/hyperlink" Target="https://www.law.go.kr/lsInfoP.do?lsiSeq=268543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이승보</cp:lastModifiedBy>
  <cp:revision>3</cp:revision>
  <cp:lastPrinted>2026-06-14T16:13:00Z</cp:lastPrinted>
  <dcterms:created xsi:type="dcterms:W3CDTF">2026-06-14T16:13:00Z</dcterms:created>
  <dcterms:modified xsi:type="dcterms:W3CDTF">2026-06-14T16:14:00Z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