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73A9D" w14:textId="77777777" w:rsidR="00C20E86" w:rsidRPr="00C20E86" w:rsidRDefault="00C20E86" w:rsidP="00C20E86">
      <w:pPr>
        <w:spacing w:line="360" w:lineRule="auto"/>
        <w:rPr>
          <w:rFonts w:ascii="Arial" w:hAnsi="Arial" w:cs="Arial"/>
          <w:b/>
          <w:bCs/>
          <w:sz w:val="20"/>
          <w:szCs w:val="20"/>
        </w:rPr>
      </w:pPr>
      <w:bookmarkStart w:id="0" w:name="_Hlk54168926"/>
      <w:bookmarkStart w:id="1" w:name="_Hlk54168872"/>
      <w:r w:rsidRPr="00C20E86">
        <w:rPr>
          <w:rFonts w:ascii="Arial" w:hAnsi="Arial" w:cs="Arial"/>
          <w:b/>
          <w:bCs/>
          <w:sz w:val="20"/>
          <w:szCs w:val="20"/>
        </w:rPr>
        <w:t>Topologies of synthetic gene circuit for optimal fold change activation</w:t>
      </w:r>
    </w:p>
    <w:p w14:paraId="4C00573A" w14:textId="44FA899F" w:rsidR="00C20E86" w:rsidRPr="00C20E86" w:rsidRDefault="00C20E86" w:rsidP="00C20E86">
      <w:pPr>
        <w:spacing w:line="360" w:lineRule="auto"/>
        <w:rPr>
          <w:rFonts w:ascii="Arial" w:hAnsi="Arial" w:cs="Arial"/>
          <w:sz w:val="20"/>
          <w:szCs w:val="20"/>
        </w:rPr>
      </w:pPr>
      <w:r w:rsidRPr="00C20E86">
        <w:rPr>
          <w:rFonts w:ascii="Arial" w:hAnsi="Arial" w:cs="Arial"/>
          <w:sz w:val="20"/>
          <w:szCs w:val="20"/>
        </w:rPr>
        <w:t>Phyana Litovco, Natalia Barger, Ximing Li and Ramez Daniel*</w:t>
      </w:r>
    </w:p>
    <w:p w14:paraId="441F1CC5" w14:textId="77777777" w:rsidR="00C20E86" w:rsidRPr="00C20E86" w:rsidRDefault="00C20E86" w:rsidP="00C20E86">
      <w:pPr>
        <w:spacing w:line="360" w:lineRule="auto"/>
        <w:rPr>
          <w:rFonts w:ascii="Arial" w:hAnsi="Arial" w:cs="Arial"/>
          <w:sz w:val="20"/>
          <w:szCs w:val="20"/>
        </w:rPr>
      </w:pPr>
      <w:r w:rsidRPr="00C20E86">
        <w:rPr>
          <w:rFonts w:ascii="Arial" w:hAnsi="Arial" w:cs="Arial"/>
          <w:sz w:val="20"/>
          <w:szCs w:val="20"/>
        </w:rPr>
        <w:t>Department of Biomedical Engineering, Technion - Israel Institute of Technology, Haifa 3200003, Israel</w:t>
      </w:r>
    </w:p>
    <w:p w14:paraId="789F7D17" w14:textId="77777777" w:rsidR="00C20E86" w:rsidRPr="00C20E86" w:rsidRDefault="00C20E86" w:rsidP="00C20E86">
      <w:pPr>
        <w:spacing w:line="360" w:lineRule="auto"/>
        <w:rPr>
          <w:rFonts w:ascii="Arial" w:hAnsi="Arial" w:cs="Arial"/>
          <w:sz w:val="20"/>
          <w:szCs w:val="20"/>
        </w:rPr>
      </w:pPr>
      <w:r w:rsidRPr="00C20E86">
        <w:rPr>
          <w:rFonts w:ascii="Arial" w:hAnsi="Arial" w:cs="Arial"/>
          <w:sz w:val="20"/>
          <w:szCs w:val="20"/>
        </w:rPr>
        <w:t>*To whom correspondence should be addressed. Tel: +972 50 2129693; Email: ramizda@bm.technion.ac.il</w:t>
      </w:r>
    </w:p>
    <w:p w14:paraId="6136D8C7" w14:textId="380A3850" w:rsidR="00C20E86" w:rsidRDefault="00C20E86" w:rsidP="009208CF">
      <w:pPr>
        <w:rPr>
          <w:rFonts w:cstheme="minorHAnsi"/>
          <w:b/>
          <w:bCs/>
        </w:rPr>
      </w:pPr>
    </w:p>
    <w:p w14:paraId="7B1F20E3" w14:textId="13C80949" w:rsidR="0056059B" w:rsidRDefault="0056059B" w:rsidP="009208CF">
      <w:pPr>
        <w:rPr>
          <w:rFonts w:cstheme="minorHAnsi"/>
          <w:b/>
          <w:bCs/>
        </w:rPr>
      </w:pPr>
    </w:p>
    <w:p w14:paraId="7C18F488" w14:textId="6469FC64" w:rsidR="00D66D49" w:rsidRDefault="00D66D49" w:rsidP="009208CF">
      <w:pPr>
        <w:rPr>
          <w:rFonts w:cstheme="minorHAnsi"/>
          <w:b/>
          <w:bCs/>
        </w:rPr>
      </w:pPr>
    </w:p>
    <w:p w14:paraId="51047340" w14:textId="32C63FCF" w:rsidR="00D66D49" w:rsidRDefault="00D66D49" w:rsidP="009208CF">
      <w:pPr>
        <w:rPr>
          <w:rFonts w:cstheme="minorHAnsi"/>
          <w:b/>
          <w:bCs/>
        </w:rPr>
      </w:pPr>
    </w:p>
    <w:p w14:paraId="7A8AAEB4" w14:textId="355D2CAC" w:rsidR="00D66D49" w:rsidRDefault="00D66D49" w:rsidP="009208CF">
      <w:pPr>
        <w:rPr>
          <w:rFonts w:cstheme="minorHAnsi"/>
          <w:b/>
          <w:bCs/>
        </w:rPr>
      </w:pPr>
    </w:p>
    <w:p w14:paraId="528790EF" w14:textId="35D0017C" w:rsidR="00D66D49" w:rsidRDefault="00D66D49" w:rsidP="009208CF">
      <w:pPr>
        <w:rPr>
          <w:rFonts w:cstheme="minorHAnsi"/>
          <w:b/>
          <w:bCs/>
        </w:rPr>
      </w:pPr>
    </w:p>
    <w:p w14:paraId="07D5B1AA" w14:textId="2C0D8267" w:rsidR="00D66D49" w:rsidRDefault="00D66D49" w:rsidP="009208CF">
      <w:pPr>
        <w:rPr>
          <w:rFonts w:cstheme="minorHAnsi"/>
          <w:b/>
          <w:bCs/>
        </w:rPr>
      </w:pPr>
    </w:p>
    <w:p w14:paraId="1D507360" w14:textId="3266E811" w:rsidR="00D66D49" w:rsidRDefault="00D66D49" w:rsidP="009208CF">
      <w:pPr>
        <w:rPr>
          <w:rFonts w:cstheme="minorHAnsi"/>
          <w:b/>
          <w:bCs/>
        </w:rPr>
      </w:pPr>
    </w:p>
    <w:p w14:paraId="30E1A4E0" w14:textId="5B7EF0E7" w:rsidR="00D66D49" w:rsidRDefault="00D66D49" w:rsidP="009208CF">
      <w:pPr>
        <w:rPr>
          <w:rFonts w:cstheme="minorHAnsi"/>
          <w:b/>
          <w:bCs/>
        </w:rPr>
      </w:pPr>
    </w:p>
    <w:p w14:paraId="2FECAB5B" w14:textId="257688F1" w:rsidR="00D66D49" w:rsidRDefault="00D66D49" w:rsidP="009208CF">
      <w:pPr>
        <w:rPr>
          <w:rFonts w:cstheme="minorHAnsi"/>
          <w:b/>
          <w:bCs/>
        </w:rPr>
      </w:pPr>
    </w:p>
    <w:p w14:paraId="4F7058F2" w14:textId="24111C20" w:rsidR="00D66D49" w:rsidRDefault="00D66D49" w:rsidP="009208CF">
      <w:pPr>
        <w:rPr>
          <w:rFonts w:cstheme="minorHAnsi"/>
          <w:b/>
          <w:bCs/>
        </w:rPr>
      </w:pPr>
    </w:p>
    <w:p w14:paraId="3F70B3CB" w14:textId="61AE471D" w:rsidR="00D66D49" w:rsidRDefault="00D66D49" w:rsidP="009208CF">
      <w:pPr>
        <w:rPr>
          <w:rFonts w:cstheme="minorHAnsi"/>
          <w:b/>
          <w:bCs/>
        </w:rPr>
      </w:pPr>
    </w:p>
    <w:p w14:paraId="75EB119A" w14:textId="560F3AA1" w:rsidR="00D66D49" w:rsidRDefault="00D66D49" w:rsidP="009208CF">
      <w:pPr>
        <w:rPr>
          <w:rFonts w:cstheme="minorHAnsi"/>
          <w:b/>
          <w:bCs/>
        </w:rPr>
      </w:pPr>
    </w:p>
    <w:p w14:paraId="21490BBB" w14:textId="0A53C53A" w:rsidR="00D66D49" w:rsidRDefault="00D66D49" w:rsidP="009208CF">
      <w:pPr>
        <w:rPr>
          <w:rFonts w:cstheme="minorHAnsi"/>
          <w:b/>
          <w:bCs/>
        </w:rPr>
      </w:pPr>
    </w:p>
    <w:p w14:paraId="4AC1EFB4" w14:textId="0D15979F" w:rsidR="00D66D49" w:rsidRDefault="00D66D49" w:rsidP="009208CF">
      <w:pPr>
        <w:rPr>
          <w:rFonts w:cstheme="minorHAnsi"/>
          <w:b/>
          <w:bCs/>
        </w:rPr>
      </w:pPr>
    </w:p>
    <w:p w14:paraId="10667054" w14:textId="44EFF785" w:rsidR="00D66D49" w:rsidRDefault="00D66D49" w:rsidP="009208CF">
      <w:pPr>
        <w:rPr>
          <w:rFonts w:cstheme="minorHAnsi"/>
          <w:b/>
          <w:bCs/>
        </w:rPr>
      </w:pPr>
    </w:p>
    <w:p w14:paraId="44F77B37" w14:textId="653EB4E9" w:rsidR="00D66D49" w:rsidRDefault="00D66D49" w:rsidP="009208CF">
      <w:pPr>
        <w:rPr>
          <w:rFonts w:cstheme="minorHAnsi"/>
          <w:b/>
          <w:bCs/>
        </w:rPr>
      </w:pPr>
    </w:p>
    <w:p w14:paraId="31AF36DF" w14:textId="29D8D5E4" w:rsidR="00D66D49" w:rsidRDefault="00D66D49" w:rsidP="009208CF">
      <w:pPr>
        <w:rPr>
          <w:rFonts w:cstheme="minorHAnsi"/>
          <w:b/>
          <w:bCs/>
        </w:rPr>
      </w:pPr>
    </w:p>
    <w:p w14:paraId="7E924D3D" w14:textId="4DAA0CF4" w:rsidR="00D66D49" w:rsidRDefault="00D66D49" w:rsidP="009208CF">
      <w:pPr>
        <w:rPr>
          <w:rFonts w:cstheme="minorHAnsi"/>
          <w:b/>
          <w:bCs/>
        </w:rPr>
      </w:pPr>
    </w:p>
    <w:p w14:paraId="0FBFC6C8" w14:textId="4B39ADD6" w:rsidR="00D66D49" w:rsidRDefault="00D66D49" w:rsidP="009208CF">
      <w:pPr>
        <w:rPr>
          <w:rFonts w:cstheme="minorHAnsi"/>
          <w:b/>
          <w:bCs/>
        </w:rPr>
      </w:pPr>
    </w:p>
    <w:p w14:paraId="7ECEDA02" w14:textId="608E74D0" w:rsidR="00D66D49" w:rsidRDefault="00D66D49" w:rsidP="009208CF">
      <w:pPr>
        <w:rPr>
          <w:rFonts w:cstheme="minorHAnsi"/>
          <w:b/>
          <w:bCs/>
        </w:rPr>
      </w:pPr>
    </w:p>
    <w:p w14:paraId="54243397" w14:textId="0BDC1481" w:rsidR="00D66D49" w:rsidRDefault="00D66D49" w:rsidP="009208CF">
      <w:pPr>
        <w:rPr>
          <w:rFonts w:cstheme="minorHAnsi"/>
          <w:b/>
          <w:bCs/>
        </w:rPr>
      </w:pPr>
    </w:p>
    <w:p w14:paraId="150B5AE1" w14:textId="77777777" w:rsidR="00D66D49" w:rsidRDefault="00D66D49" w:rsidP="009208CF">
      <w:pPr>
        <w:rPr>
          <w:rFonts w:cstheme="minorHAnsi"/>
          <w:b/>
          <w:bCs/>
        </w:rPr>
      </w:pPr>
    </w:p>
    <w:p w14:paraId="13D99F46" w14:textId="4A2D1D43" w:rsidR="00C20E86" w:rsidRPr="00770939" w:rsidRDefault="00C20E86" w:rsidP="00C20E86">
      <w:pPr>
        <w:spacing w:line="360" w:lineRule="auto"/>
        <w:rPr>
          <w:rFonts w:cstheme="minorHAnsi"/>
          <w:b/>
          <w:bCs/>
        </w:rPr>
      </w:pPr>
      <w:r w:rsidRPr="00770939">
        <w:rPr>
          <w:rFonts w:cstheme="minorHAnsi"/>
          <w:b/>
          <w:bCs/>
        </w:rPr>
        <w:lastRenderedPageBreak/>
        <w:t>ABSTRACT</w:t>
      </w:r>
    </w:p>
    <w:p w14:paraId="1EBFF388" w14:textId="77777777" w:rsidR="00C20E86" w:rsidRPr="00C20E86" w:rsidRDefault="00C20E86" w:rsidP="00C20E86">
      <w:pPr>
        <w:shd w:val="clear" w:color="auto" w:fill="FFFFFF"/>
        <w:spacing w:line="360" w:lineRule="auto"/>
        <w:jc w:val="both"/>
        <w:rPr>
          <w:rFonts w:ascii="Arial" w:eastAsia="Times New Roman" w:hAnsi="Arial" w:cs="Arial"/>
          <w:color w:val="201F1E"/>
          <w:sz w:val="20"/>
          <w:szCs w:val="20"/>
          <w:shd w:val="clear" w:color="auto" w:fill="FFFFFF"/>
          <w:lang w:eastAsia="ru-RU" w:bidi="he-IL"/>
        </w:rPr>
      </w:pPr>
      <w:r w:rsidRPr="00C20E86">
        <w:rPr>
          <w:rFonts w:ascii="Arial" w:eastAsia="Times New Roman" w:hAnsi="Arial" w:cs="Arial"/>
          <w:color w:val="333333"/>
          <w:sz w:val="20"/>
          <w:szCs w:val="20"/>
          <w:shd w:val="clear" w:color="auto" w:fill="FFFFFF"/>
          <w:lang w:eastAsia="ru-RU" w:bidi="he-IL"/>
        </w:rPr>
        <w:t xml:space="preserve">Computations widely exist in biological systems for functional regulations. Recently, </w:t>
      </w:r>
      <w:r w:rsidRPr="00C20E86">
        <w:rPr>
          <w:rFonts w:ascii="Arial" w:eastAsia="Times New Roman" w:hAnsi="Arial" w:cs="Arial"/>
          <w:color w:val="222222"/>
          <w:sz w:val="20"/>
          <w:szCs w:val="20"/>
          <w:shd w:val="clear" w:color="auto" w:fill="FFFFFF"/>
          <w:lang w:eastAsia="ru-RU" w:bidi="he-IL"/>
        </w:rPr>
        <w:t>incoherent feedforward loop and integral feedback controller have been implemented </w:t>
      </w:r>
      <w:r w:rsidRPr="00C20E86">
        <w:rPr>
          <w:rFonts w:ascii="Arial" w:eastAsia="Times New Roman" w:hAnsi="Arial" w:cs="Arial"/>
          <w:color w:val="201F1E"/>
          <w:sz w:val="20"/>
          <w:szCs w:val="20"/>
          <w:shd w:val="clear" w:color="auto" w:fill="FFFFFF"/>
          <w:lang w:eastAsia="ru-RU" w:bidi="he-IL"/>
        </w:rPr>
        <w:t>into </w:t>
      </w:r>
      <w:r w:rsidRPr="00C20E86">
        <w:rPr>
          <w:rFonts w:ascii="Arial" w:eastAsia="Times New Roman" w:hAnsi="Arial" w:cs="Arial"/>
          <w:i/>
          <w:iCs/>
          <w:color w:val="222222"/>
          <w:sz w:val="20"/>
          <w:szCs w:val="20"/>
          <w:shd w:val="clear" w:color="auto" w:fill="FFFFFF"/>
          <w:lang w:eastAsia="ru-RU" w:bidi="he-IL"/>
        </w:rPr>
        <w:t>Escherichia coli</w:t>
      </w:r>
      <w:r w:rsidRPr="00C20E86">
        <w:rPr>
          <w:rFonts w:ascii="Arial" w:eastAsia="Times New Roman" w:hAnsi="Arial" w:cs="Arial"/>
          <w:color w:val="222222"/>
          <w:sz w:val="20"/>
          <w:szCs w:val="20"/>
          <w:shd w:val="clear" w:color="auto" w:fill="FFFFFF"/>
          <w:lang w:eastAsia="ru-RU" w:bidi="he-IL"/>
        </w:rPr>
        <w:t> to achieve a robust adaptation. Here, we demonstrate that an indirect coherent feedforward loop and mutual </w:t>
      </w:r>
      <w:r w:rsidRPr="00C20E86">
        <w:rPr>
          <w:rFonts w:ascii="Arial" w:eastAsia="Times New Roman" w:hAnsi="Arial" w:cs="Arial"/>
          <w:color w:val="201F1E"/>
          <w:sz w:val="20"/>
          <w:szCs w:val="20"/>
          <w:shd w:val="clear" w:color="auto" w:fill="FFFFFF"/>
          <w:lang w:eastAsia="ru-RU" w:bidi="he-IL"/>
        </w:rPr>
        <w:t>inhibition designs can experimentally improve the fold change of promoters, by reducing the basal level while keeping the maximum activity high. We applied both designs to six different promoters in </w:t>
      </w:r>
      <w:r w:rsidRPr="00C20E86">
        <w:rPr>
          <w:rFonts w:ascii="Arial" w:eastAsia="Times New Roman" w:hAnsi="Arial" w:cs="Arial"/>
          <w:i/>
          <w:iCs/>
          <w:color w:val="222222"/>
          <w:sz w:val="20"/>
          <w:szCs w:val="20"/>
          <w:shd w:val="clear" w:color="auto" w:fill="FFFFFF"/>
          <w:lang w:eastAsia="ru-RU" w:bidi="he-IL"/>
        </w:rPr>
        <w:t>Escherichia coli,</w:t>
      </w:r>
      <w:r w:rsidRPr="00C20E86">
        <w:rPr>
          <w:rFonts w:ascii="Arial" w:eastAsia="Times New Roman" w:hAnsi="Arial" w:cs="Arial"/>
          <w:color w:val="201F1E"/>
          <w:sz w:val="20"/>
          <w:szCs w:val="20"/>
          <w:shd w:val="clear" w:color="auto" w:fill="FFFFFF"/>
          <w:lang w:eastAsia="ru-RU" w:bidi="he-IL"/>
        </w:rPr>
        <w:t> starting with synthetic inducible promoters as a proof-of-principle. Then, we examined native promoters that are either functionally specific or systemically involved in complex pathways such as oxidative stress and SOS response. Both designs include a cascade having a repressor and a construct of either transcriptional interference or antisense transcription. In all six promoters, an improvement of up to ten times in the fold change activation was observed. Theoretically, our unitless models show that when regulation strength matches promoter basal level, an optimal fold change can be achieved. We expect that this methodology can be applied in various biological systems for biotechnology and therapeutic applications. </w:t>
      </w:r>
    </w:p>
    <w:bookmarkEnd w:id="0"/>
    <w:bookmarkEnd w:id="1"/>
    <w:p w14:paraId="11DFD442" w14:textId="77777777" w:rsidR="00C20E86" w:rsidRPr="00C20E86" w:rsidRDefault="00C20E86">
      <w:pPr>
        <w:rPr>
          <w:rFonts w:ascii="Arial" w:hAnsi="Arial" w:cs="Arial"/>
          <w:b/>
          <w:bCs/>
          <w:sz w:val="20"/>
          <w:szCs w:val="20"/>
        </w:rPr>
      </w:pPr>
    </w:p>
    <w:p w14:paraId="40A566D2" w14:textId="77777777" w:rsidR="00C20E86" w:rsidRPr="00C20E86" w:rsidRDefault="00C20E86">
      <w:pPr>
        <w:rPr>
          <w:rFonts w:ascii="Arial" w:hAnsi="Arial" w:cs="Arial"/>
          <w:b/>
          <w:bCs/>
          <w:sz w:val="20"/>
          <w:szCs w:val="20"/>
        </w:rPr>
      </w:pPr>
    </w:p>
    <w:p w14:paraId="42025C32" w14:textId="3FC860D1" w:rsidR="00154C72" w:rsidRPr="00C20E86" w:rsidRDefault="00C20E86">
      <w:pPr>
        <w:rPr>
          <w:rFonts w:ascii="Arial" w:hAnsi="Arial" w:cs="Arial"/>
          <w:b/>
          <w:bCs/>
          <w:sz w:val="20"/>
          <w:szCs w:val="20"/>
        </w:rPr>
      </w:pPr>
      <w:r w:rsidRPr="00C20E86">
        <w:rPr>
          <w:rFonts w:ascii="Arial" w:hAnsi="Arial" w:cs="Arial"/>
          <w:b/>
          <w:bCs/>
          <w:sz w:val="20"/>
          <w:szCs w:val="20"/>
        </w:rPr>
        <w:t>INTRODUCTION</w:t>
      </w:r>
    </w:p>
    <w:p w14:paraId="7C3C2D80" w14:textId="3F88A405" w:rsidR="00F06688" w:rsidRPr="00C20E86" w:rsidRDefault="00F85B75" w:rsidP="00B16270">
      <w:pPr>
        <w:spacing w:line="360" w:lineRule="auto"/>
        <w:jc w:val="both"/>
        <w:rPr>
          <w:rFonts w:ascii="Arial" w:hAnsi="Arial" w:cs="Arial"/>
          <w:sz w:val="20"/>
          <w:szCs w:val="20"/>
        </w:rPr>
      </w:pPr>
      <w:r w:rsidRPr="00C20E86">
        <w:rPr>
          <w:rFonts w:ascii="Arial" w:hAnsi="Arial" w:cs="Arial"/>
          <w:sz w:val="20"/>
          <w:szCs w:val="20"/>
        </w:rPr>
        <w:t xml:space="preserve">Gene </w:t>
      </w:r>
      <w:r w:rsidRPr="00C20E86">
        <w:rPr>
          <w:rFonts w:ascii="Arial" w:eastAsia="Times New Roman" w:hAnsi="Arial" w:cs="Arial"/>
          <w:sz w:val="20"/>
          <w:szCs w:val="20"/>
        </w:rPr>
        <w:t xml:space="preserve">regulatory networks </w:t>
      </w:r>
      <w:r w:rsidRPr="00C20E86">
        <w:rPr>
          <w:rFonts w:ascii="Arial" w:hAnsi="Arial" w:cs="Arial"/>
          <w:sz w:val="20"/>
          <w:szCs w:val="20"/>
        </w:rPr>
        <w:t>in cells are often sensitive to the fold-change</w:t>
      </w:r>
      <w:r w:rsidR="00CC083D" w:rsidRPr="00C20E86">
        <w:rPr>
          <w:rFonts w:ascii="Arial" w:hAnsi="Arial" w:cs="Arial"/>
          <w:sz w:val="20"/>
          <w:szCs w:val="20"/>
        </w:rPr>
        <w:t xml:space="preserve"> response</w:t>
      </w:r>
      <w:r w:rsidRPr="00C20E86">
        <w:rPr>
          <w:rFonts w:ascii="Arial" w:hAnsi="Arial" w:cs="Arial"/>
          <w:sz w:val="20"/>
          <w:szCs w:val="20"/>
        </w:rPr>
        <w:t xml:space="preserve"> </w:t>
      </w:r>
      <w:r w:rsidR="00984285" w:rsidRPr="00C20E86">
        <w:rPr>
          <w:rFonts w:ascii="Arial" w:hAnsi="Arial" w:cs="Arial"/>
          <w:sz w:val="20"/>
          <w:szCs w:val="20"/>
        </w:rPr>
        <w:t>of</w:t>
      </w:r>
      <w:r w:rsidRPr="00C20E86">
        <w:rPr>
          <w:rFonts w:ascii="Arial" w:hAnsi="Arial" w:cs="Arial"/>
          <w:sz w:val="20"/>
          <w:szCs w:val="20"/>
        </w:rPr>
        <w:t xml:space="preserve"> bio-molecular signals and not to their absolute change, e.g.  bacterial chemotaxis</w:t>
      </w:r>
      <w:r w:rsidR="00B9073F" w:rsidRPr="00C20E86">
        <w:rPr>
          <w:rFonts w:ascii="Arial" w:hAnsi="Arial" w:cs="Arial"/>
          <w:sz w:val="20"/>
          <w:szCs w:val="20"/>
        </w:rPr>
        <w:t xml:space="preserve"> sensory systems, </w:t>
      </w:r>
      <w:r w:rsidR="00B52CFB" w:rsidRPr="00C20E86">
        <w:rPr>
          <w:rFonts w:ascii="Arial" w:hAnsi="Arial" w:cs="Arial"/>
          <w:sz w:val="20"/>
          <w:szCs w:val="20"/>
        </w:rPr>
        <w:t>signaling</w:t>
      </w:r>
      <w:r w:rsidR="00B9073F" w:rsidRPr="00C20E86">
        <w:rPr>
          <w:rFonts w:ascii="Arial" w:hAnsi="Arial" w:cs="Arial"/>
          <w:sz w:val="20"/>
          <w:szCs w:val="20"/>
        </w:rPr>
        <w:t xml:space="preserve"> pathways,</w:t>
      </w:r>
      <w:r w:rsidRPr="00C20E86">
        <w:rPr>
          <w:rFonts w:ascii="Arial" w:hAnsi="Arial" w:cs="Arial"/>
          <w:sz w:val="20"/>
          <w:szCs w:val="20"/>
        </w:rPr>
        <w:t xml:space="preserve"> and human perception of sound</w:t>
      </w:r>
      <w:r w:rsidR="00ED1C8C" w:rsidRPr="00C20E86">
        <w:rPr>
          <w:rFonts w:ascii="Arial" w:hAnsi="Arial" w:cs="Arial"/>
          <w:sz w:val="20"/>
          <w:szCs w:val="20"/>
        </w:rPr>
        <w:t xml:space="preserve"> intensity</w:t>
      </w:r>
      <w:r w:rsidR="003C147A" w:rsidRPr="00C20E86">
        <w:rPr>
          <w:rFonts w:ascii="Arial" w:hAnsi="Arial" w:cs="Arial"/>
          <w:sz w:val="20"/>
          <w:szCs w:val="20"/>
        </w:rPr>
        <w:t>,</w:t>
      </w:r>
      <w:r w:rsidRPr="00C20E86">
        <w:rPr>
          <w:rFonts w:ascii="Arial" w:hAnsi="Arial" w:cs="Arial"/>
          <w:sz w:val="20"/>
          <w:szCs w:val="20"/>
        </w:rPr>
        <w:t xml:space="preserve"> light</w:t>
      </w:r>
      <w:r w:rsidR="00ED1C8C" w:rsidRPr="00C20E86">
        <w:rPr>
          <w:rFonts w:ascii="Arial" w:hAnsi="Arial" w:cs="Arial"/>
          <w:sz w:val="20"/>
          <w:szCs w:val="20"/>
        </w:rPr>
        <w:t xml:space="preserve"> intensity</w:t>
      </w:r>
      <w:r w:rsidR="003C147A" w:rsidRPr="00C20E86">
        <w:rPr>
          <w:rFonts w:ascii="Arial" w:hAnsi="Arial" w:cs="Arial"/>
          <w:sz w:val="20"/>
          <w:szCs w:val="20"/>
        </w:rPr>
        <w:t>,</w:t>
      </w:r>
      <w:r w:rsidR="00B9073F" w:rsidRPr="00C20E86">
        <w:rPr>
          <w:rFonts w:ascii="Arial" w:hAnsi="Arial" w:cs="Arial"/>
          <w:sz w:val="20"/>
          <w:szCs w:val="20"/>
        </w:rPr>
        <w:t xml:space="preserve"> </w:t>
      </w:r>
      <w:r w:rsidR="00246A25" w:rsidRPr="00C20E86">
        <w:rPr>
          <w:rFonts w:ascii="Arial" w:hAnsi="Arial" w:cs="Arial"/>
          <w:sz w:val="20"/>
          <w:szCs w:val="20"/>
        </w:rPr>
        <w:t>smell</w:t>
      </w:r>
      <w:r w:rsidR="00ED1C8C" w:rsidRPr="00C20E86">
        <w:rPr>
          <w:rFonts w:ascii="Arial" w:hAnsi="Arial" w:cs="Arial"/>
          <w:sz w:val="20"/>
          <w:szCs w:val="20"/>
        </w:rPr>
        <w:t xml:space="preserve"> and weight</w:t>
      </w:r>
      <w:r w:rsidR="00315C7A" w:rsidRPr="00C20E86">
        <w:rPr>
          <w:rFonts w:ascii="Arial" w:hAnsi="Arial" w:cs="Arial"/>
          <w:sz w:val="20"/>
          <w:szCs w:val="20"/>
          <w:rtl/>
          <w:lang w:bidi="he-IL"/>
        </w:rPr>
        <w:t xml:space="preserve"> </w:t>
      </w:r>
      <w:r w:rsidR="00AD7A3D" w:rsidRPr="00C20E86">
        <w:rPr>
          <w:rStyle w:val="FootnoteReference"/>
          <w:rFonts w:ascii="Arial" w:hAnsi="Arial" w:cs="Arial"/>
          <w:sz w:val="20"/>
          <w:szCs w:val="20"/>
          <w:rtl/>
          <w:lang w:bidi="he-IL"/>
        </w:rPr>
        <w:fldChar w:fldCharType="begin" w:fldLock="1"/>
      </w:r>
      <w:r w:rsidR="00637CAC">
        <w:rPr>
          <w:rFonts w:ascii="Arial" w:hAnsi="Arial" w:cs="Arial"/>
          <w:sz w:val="20"/>
          <w:szCs w:val="20"/>
          <w:lang w:bidi="he-IL"/>
        </w:rPr>
        <w:instrText>ADDIN CSL_CITATION {"citationItems":[{"id":"ITEM-1","itemData":{"DOI":"10.1016/j.coisb.2017.12.005","author":[{"dropping-particle":"","family":"Adler","given":"Miri","non-dropping-particle":"","parse-names":false,"suffix":""},{"dropping-particle":"","family":"Alon","given":"Uri","non-dropping-particle":"","parse-names":false,"suffix":""}],"container-title":"Current Opinion in Systems Biology","id":"ITEM-1","issued":{"date-parts":[["2018"]]},"page":"81-89","title":"Fold-change detection in biological systems","type":"article-journal","volume":"8"},"uris":["http://www.mendeley.com/documents/?uuid=b273bca3-962f-4add-860f-940841876aa2"]},{"id":"ITEM-2","itemData":{"DOI":"10.1016/j.cels.2016.12.009","ISSN":"2405-4712","author":[{"dropping-particle":"","family":"Adler","given":"Miri","non-dropping-particle":"","parse-names":false,"suffix":""},{"dropping-particle":"","family":"Szekely","given":"Pablo","non-dropping-particle":"","parse-names":false,"suffix":""},{"dropping-particle":"","family":"Mayo","given":"Avi","non-dropping-particle":"","parse-names":false,"suffix":""},{"dropping-particle":"","family":"Adler","given":"Miri","non-dropping-particle":"","parse-names":false,"suffix":""},{"dropping-particle":"","family":"Szekely","given":"Pablo","non-dropping-particle":"","parse-names":false,"suffix":""},{"dropping-particle":"","family":"Mayo","given":"Avi","non-dropping-particle":"","parse-names":false,"suffix":""},{"dropping-particle":"","family":"Alon","given":"Uri","non-dropping-particle":"","parse-names":false,"suffix":""}],"container-title":"Cell Systems","id":"ITEM-2","issue":"2","issued":{"date-parts":[["2017"]]},"page":"171-181.e8","publisher":"Elsevier Inc.","title":"Optimal Regulatory Circuit Topologies for Fold-Change Detection","type":"article-journal","volume":"4"},"uris":["http://www.mendeley.com/documents/?uuid=e899b233-b972-4220-9ab5-6c6cc1b95b91"]},{"id":"ITEM-3","itemData":{"DOI":"10.1038/16483","author":[{"dropping-particle":"","family":"Alon","given":"U.","non-dropping-particle":"","parse-names":false,"suffix":""},{"dropping-particle":"","family":"Surette","given":"M. G.","non-dropping-particle":"","parse-names":false,"suffix":""},{"dropping-particle":"","family":"Barkai","given":"N.","non-dropping-particle":"","parse-names":false,"suffix":""},{"dropping-particle":"","family":"Leibler","given":"S.","non-dropping-particle":"","parse-names":false,"suffix":""}],"container-title":"Nature","id":"ITEM-3","issue":"January","issued":{"date-parts":[["1999"]]},"page":"168-171","title":"Robustness in bacterial chemotaxis","type":"article-journal","volume":"397"},"uris":["http://www.mendeley.com/documents/?uuid=2e3980a1-4303-4a65-9fb4-cf69458aa03f"]},{"id":"ITEM-4","itemData":{"DOI":"10.1016/j.molcel.2009.11.032","ISSN":"1097-2765","author":[{"dropping-particle":"","family":"Ferrell","given":"James E","non-dropping-particle":"","parse-names":false,"suffix":""}],"container-title":"Molecular Cell","id":"ITEM-4","issue":"5","issued":{"date-parts":[["2009"]]},"page":"724-727","publisher":"Elsevier Inc.","title":"Previews Signaling Motifs and Weber ’ s Law","type":"article-journal","volume":"36"},"uris":["http://www.mendeley.com/documents/?uuid=9d08c3bf-cd9e-49b9-b1fd-4ecb0c237c2d"]}],"mendeley":{"formattedCitation":"(1–4)","plainTextFormattedCitation":"(1–4)","previouslyFormattedCitation":"(1–4)"},"properties":{"noteIndex":0},"schema":"https://github.com/citation-style-language/schema/raw/master/csl-citation.json"}</w:instrText>
      </w:r>
      <w:r w:rsidR="00AD7A3D" w:rsidRPr="00C20E86">
        <w:rPr>
          <w:rStyle w:val="FootnoteReference"/>
          <w:rFonts w:ascii="Arial" w:hAnsi="Arial" w:cs="Arial"/>
          <w:sz w:val="20"/>
          <w:szCs w:val="20"/>
          <w:rtl/>
          <w:lang w:bidi="he-IL"/>
        </w:rPr>
        <w:fldChar w:fldCharType="separate"/>
      </w:r>
      <w:r w:rsidR="00994CA6" w:rsidRPr="00994CA6">
        <w:rPr>
          <w:rFonts w:ascii="Arial" w:hAnsi="Arial" w:cs="Arial"/>
          <w:bCs/>
          <w:noProof/>
          <w:sz w:val="20"/>
          <w:szCs w:val="20"/>
          <w:lang w:bidi="he-IL"/>
        </w:rPr>
        <w:t>(1–4)</w:t>
      </w:r>
      <w:r w:rsidR="00AD7A3D" w:rsidRPr="00C20E86">
        <w:rPr>
          <w:rStyle w:val="FootnoteReference"/>
          <w:rFonts w:ascii="Arial" w:hAnsi="Arial" w:cs="Arial"/>
          <w:sz w:val="20"/>
          <w:szCs w:val="20"/>
          <w:rtl/>
          <w:lang w:bidi="he-IL"/>
        </w:rPr>
        <w:fldChar w:fldCharType="end"/>
      </w:r>
      <w:r w:rsidRPr="00C20E86">
        <w:rPr>
          <w:rFonts w:ascii="Arial" w:hAnsi="Arial" w:cs="Arial"/>
          <w:sz w:val="20"/>
          <w:szCs w:val="20"/>
        </w:rPr>
        <w:t xml:space="preserve">. Such a property is governed by Weber’s law, which states that the ratio between the perceptual change in a signal divided by its background level is a constant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{"citationItems":[{"id":"ITEM-1","itemData":{"DOI":"10.1016/j.molcel.2009.11.032","ISSN":"1097-2765","author":[{"dropping-particle":"","family":"Ferrell","given":"James E","non-dropping-particle":"","parse-names":false,"suffix":""}],"container-title":"Molecular Cell","id":"ITEM-1","issue":"5","issued":{"date-parts":[["2009"]]},"page":"724-727","publisher":"Elsevier Inc.","title":"Previews Signaling Motifs and Weber ’ s Law","type":"article-journal","volume":"36"},"uris":["http://www.mendeley.com/documents/?uuid=9d08c3bf-cd9e-49b9-b1fd-4ecb0c237c2d"]}],"mendeley":{"formattedCitation":"(4)","plainTextFormattedCitation":"(4)","previouslyFormattedCitation":"(4)"},"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(4)</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Fold-change </w:t>
      </w:r>
      <w:r w:rsidR="0017293B" w:rsidRPr="00C20E86">
        <w:rPr>
          <w:rFonts w:ascii="Arial" w:hAnsi="Arial" w:cs="Arial"/>
          <w:sz w:val="20"/>
          <w:szCs w:val="20"/>
        </w:rPr>
        <w:t>activation</w:t>
      </w:r>
      <w:r w:rsidR="00F851FC" w:rsidRPr="00C20E86">
        <w:rPr>
          <w:rFonts w:ascii="Arial" w:hAnsi="Arial" w:cs="Arial"/>
          <w:sz w:val="20"/>
          <w:szCs w:val="20"/>
        </w:rPr>
        <w:t xml:space="preserve"> (FCA)</w:t>
      </w:r>
      <w:r w:rsidR="0017293B" w:rsidRPr="00C20E86">
        <w:rPr>
          <w:rFonts w:ascii="Arial" w:hAnsi="Arial" w:cs="Arial"/>
          <w:sz w:val="20"/>
          <w:szCs w:val="20"/>
        </w:rPr>
        <w:t xml:space="preserve"> </w:t>
      </w:r>
      <w:r w:rsidRPr="00C20E86">
        <w:rPr>
          <w:rFonts w:ascii="Arial" w:hAnsi="Arial" w:cs="Arial"/>
          <w:sz w:val="20"/>
          <w:szCs w:val="20"/>
        </w:rPr>
        <w:t xml:space="preserve">in gene </w:t>
      </w:r>
      <w:r w:rsidRPr="00C20E86">
        <w:rPr>
          <w:rFonts w:ascii="Arial" w:eastAsia="Times New Roman" w:hAnsi="Arial" w:cs="Arial"/>
          <w:sz w:val="20"/>
          <w:szCs w:val="20"/>
        </w:rPr>
        <w:t>regulatory networks</w:t>
      </w:r>
      <w:r w:rsidRPr="00C20E86">
        <w:rPr>
          <w:rFonts w:ascii="Arial" w:hAnsi="Arial" w:cs="Arial"/>
          <w:sz w:val="20"/>
          <w:szCs w:val="20"/>
        </w:rPr>
        <w:t xml:space="preserve"> is defined as the ratio between </w:t>
      </w:r>
      <w:r w:rsidR="001E6425" w:rsidRPr="00C20E86">
        <w:rPr>
          <w:rFonts w:ascii="Arial" w:hAnsi="Arial" w:cs="Arial"/>
          <w:sz w:val="20"/>
          <w:szCs w:val="20"/>
        </w:rPr>
        <w:t xml:space="preserve">the </w:t>
      </w:r>
      <w:r w:rsidRPr="00C20E86">
        <w:rPr>
          <w:rFonts w:ascii="Arial" w:hAnsi="Arial" w:cs="Arial"/>
          <w:sz w:val="20"/>
          <w:szCs w:val="20"/>
        </w:rPr>
        <w:t xml:space="preserve">ON state, when </w:t>
      </w:r>
      <w:r w:rsidR="00BE04C2" w:rsidRPr="00C20E86">
        <w:rPr>
          <w:rFonts w:ascii="Arial" w:hAnsi="Arial" w:cs="Arial"/>
          <w:sz w:val="20"/>
          <w:szCs w:val="20"/>
        </w:rPr>
        <w:t xml:space="preserve">an activated </w:t>
      </w:r>
      <w:r w:rsidRPr="00C20E86">
        <w:rPr>
          <w:rFonts w:ascii="Arial" w:hAnsi="Arial" w:cs="Arial"/>
          <w:sz w:val="20"/>
          <w:szCs w:val="20"/>
        </w:rPr>
        <w:t xml:space="preserve">promoter has maximum activity, and </w:t>
      </w:r>
      <w:r w:rsidR="001E6425" w:rsidRPr="00C20E86">
        <w:rPr>
          <w:rFonts w:ascii="Arial" w:hAnsi="Arial" w:cs="Arial"/>
          <w:sz w:val="20"/>
          <w:szCs w:val="20"/>
        </w:rPr>
        <w:t xml:space="preserve">the </w:t>
      </w:r>
      <w:r w:rsidRPr="00C20E86">
        <w:rPr>
          <w:rFonts w:ascii="Arial" w:hAnsi="Arial" w:cs="Arial"/>
          <w:sz w:val="20"/>
          <w:szCs w:val="20"/>
        </w:rPr>
        <w:t>OFF state (background level or basal level), when RNA polymerase</w:t>
      </w:r>
      <w:r w:rsidR="008F3429" w:rsidRPr="00C20E86">
        <w:rPr>
          <w:rFonts w:ascii="Arial" w:hAnsi="Arial" w:cs="Arial"/>
          <w:sz w:val="20"/>
          <w:szCs w:val="20"/>
        </w:rPr>
        <w:t>s</w:t>
      </w:r>
      <w:r w:rsidRPr="00C20E86">
        <w:rPr>
          <w:rFonts w:ascii="Arial" w:hAnsi="Arial" w:cs="Arial"/>
          <w:sz w:val="20"/>
          <w:szCs w:val="20"/>
        </w:rPr>
        <w:t xml:space="preserve"> </w:t>
      </w:r>
      <w:r w:rsidR="00BE04C2" w:rsidRPr="00C20E86">
        <w:rPr>
          <w:rFonts w:ascii="Arial" w:hAnsi="Arial" w:cs="Arial"/>
          <w:sz w:val="20"/>
          <w:szCs w:val="20"/>
        </w:rPr>
        <w:t xml:space="preserve">bind to </w:t>
      </w:r>
      <w:r w:rsidRPr="00C20E86">
        <w:rPr>
          <w:rFonts w:ascii="Arial" w:hAnsi="Arial" w:cs="Arial"/>
          <w:sz w:val="20"/>
          <w:szCs w:val="20"/>
        </w:rPr>
        <w:t>the promoter in the absence of stimulus (e.g., transcription factor) (Fig. 1A). Genetically engineered systems require designs</w:t>
      </w:r>
      <w:r w:rsidR="00F06688" w:rsidRPr="00C20E86">
        <w:rPr>
          <w:rFonts w:ascii="Arial" w:hAnsi="Arial" w:cs="Arial"/>
          <w:sz w:val="20"/>
          <w:szCs w:val="20"/>
        </w:rPr>
        <w:t>, such as feedforward and feedback loops,</w:t>
      </w:r>
      <w:r w:rsidRPr="00C20E86">
        <w:rPr>
          <w:rFonts w:ascii="Arial" w:hAnsi="Arial" w:cs="Arial"/>
          <w:sz w:val="20"/>
          <w:szCs w:val="20"/>
        </w:rPr>
        <w:t xml:space="preserve"> </w:t>
      </w:r>
      <w:r w:rsidR="00E115F0" w:rsidRPr="00C20E86">
        <w:rPr>
          <w:rFonts w:ascii="Arial" w:hAnsi="Arial" w:cs="Arial"/>
          <w:sz w:val="20"/>
          <w:szCs w:val="20"/>
        </w:rPr>
        <w:t xml:space="preserve">able </w:t>
      </w:r>
      <w:r w:rsidR="0090692D" w:rsidRPr="00C20E86">
        <w:rPr>
          <w:rFonts w:ascii="Arial" w:hAnsi="Arial" w:cs="Arial"/>
          <w:sz w:val="20"/>
          <w:szCs w:val="20"/>
        </w:rPr>
        <w:t xml:space="preserve">to </w:t>
      </w:r>
      <w:r w:rsidR="00F86075" w:rsidRPr="00C20E86">
        <w:rPr>
          <w:rFonts w:ascii="Arial" w:hAnsi="Arial" w:cs="Arial"/>
          <w:sz w:val="20"/>
          <w:szCs w:val="20"/>
        </w:rPr>
        <w:t xml:space="preserve">optimize FCA level by </w:t>
      </w:r>
      <w:r w:rsidR="0090692D" w:rsidRPr="00C20E86">
        <w:rPr>
          <w:rFonts w:ascii="Arial" w:hAnsi="Arial" w:cs="Arial"/>
          <w:sz w:val="20"/>
          <w:szCs w:val="20"/>
        </w:rPr>
        <w:t>achiev</w:t>
      </w:r>
      <w:r w:rsidR="00F86075" w:rsidRPr="00C20E86">
        <w:rPr>
          <w:rFonts w:ascii="Arial" w:hAnsi="Arial" w:cs="Arial"/>
          <w:sz w:val="20"/>
          <w:szCs w:val="20"/>
        </w:rPr>
        <w:t>ing a</w:t>
      </w:r>
      <w:r w:rsidR="00E115F0" w:rsidRPr="00C20E86">
        <w:rPr>
          <w:rFonts w:ascii="Arial" w:hAnsi="Arial" w:cs="Arial"/>
          <w:sz w:val="20"/>
          <w:szCs w:val="20"/>
        </w:rPr>
        <w:t xml:space="preserve"> </w:t>
      </w:r>
      <w:r w:rsidRPr="00C20E86">
        <w:rPr>
          <w:rFonts w:ascii="Arial" w:hAnsi="Arial" w:cs="Arial"/>
          <w:sz w:val="20"/>
          <w:szCs w:val="20"/>
        </w:rPr>
        <w:t>balance</w:t>
      </w:r>
      <w:r w:rsidR="0090692D" w:rsidRPr="00C20E86">
        <w:rPr>
          <w:rFonts w:ascii="Arial" w:hAnsi="Arial" w:cs="Arial"/>
          <w:sz w:val="20"/>
          <w:szCs w:val="20"/>
        </w:rPr>
        <w:t xml:space="preserve"> </w:t>
      </w:r>
      <w:r w:rsidR="00E115F0" w:rsidRPr="00C20E86">
        <w:rPr>
          <w:rFonts w:ascii="Arial" w:hAnsi="Arial" w:cs="Arial"/>
          <w:sz w:val="20"/>
          <w:szCs w:val="20"/>
        </w:rPr>
        <w:t xml:space="preserve">between </w:t>
      </w:r>
      <w:r w:rsidRPr="00C20E86">
        <w:rPr>
          <w:rFonts w:ascii="Arial" w:hAnsi="Arial" w:cs="Arial"/>
          <w:sz w:val="20"/>
          <w:szCs w:val="20"/>
        </w:rPr>
        <w:t xml:space="preserve">the low basal level (leakiness) and the maximum gene expression. </w:t>
      </w:r>
      <w:r w:rsidR="00E92090" w:rsidRPr="00C20E86">
        <w:rPr>
          <w:rFonts w:ascii="Arial" w:hAnsi="Arial" w:cs="Arial"/>
          <w:sz w:val="20"/>
          <w:szCs w:val="20"/>
        </w:rPr>
        <w:t xml:space="preserve">However, </w:t>
      </w:r>
      <w:r w:rsidR="00F06688" w:rsidRPr="00C20E86">
        <w:rPr>
          <w:rFonts w:ascii="Arial" w:hAnsi="Arial" w:cs="Arial"/>
          <w:sz w:val="20"/>
          <w:szCs w:val="20"/>
        </w:rPr>
        <w:t xml:space="preserve">the implementation of such designs </w:t>
      </w:r>
      <w:r w:rsidR="00B16270" w:rsidRPr="00C20E86">
        <w:rPr>
          <w:rFonts w:ascii="Arial" w:hAnsi="Arial" w:cs="Arial"/>
          <w:sz w:val="20"/>
          <w:szCs w:val="20"/>
        </w:rPr>
        <w:t xml:space="preserve">in living cells </w:t>
      </w:r>
      <w:r w:rsidR="00F06688" w:rsidRPr="00C20E86">
        <w:rPr>
          <w:rFonts w:ascii="Arial" w:hAnsi="Arial" w:cs="Arial"/>
          <w:sz w:val="20"/>
          <w:szCs w:val="20"/>
        </w:rPr>
        <w:t xml:space="preserve">is </w:t>
      </w:r>
      <w:r w:rsidR="00B16270" w:rsidRPr="00C20E86">
        <w:rPr>
          <w:rFonts w:ascii="Arial" w:hAnsi="Arial" w:cs="Arial"/>
          <w:sz w:val="20"/>
          <w:szCs w:val="20"/>
        </w:rPr>
        <w:t xml:space="preserve">often </w:t>
      </w:r>
      <w:r w:rsidR="00F06688" w:rsidRPr="00C20E86">
        <w:rPr>
          <w:rFonts w:ascii="Arial" w:hAnsi="Arial" w:cs="Arial"/>
          <w:sz w:val="20"/>
          <w:szCs w:val="20"/>
        </w:rPr>
        <w:t xml:space="preserve">challenging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{"citationItems":[{"id":"ITEM-1","itemData":{"DOI":"10.1002/cphc.201900739","ISSN":"14397641","PMID":"31585026","abstract":"Cell-based biosensors offer cheap, portable and simple methods of detecting molecules of interest but have yet to be truly adopted commercially. Issues with their performance and specificity initially slowed the development of cell-based biosensors. With the development of rational approaches to tune response curves, the performance of biosensors has rapidly improved and there are now many biosensors capable of sensing with the required performance. This has stimulated an increased interest in biosensors and their commercial potential. However the reliability, long term stability and biosecurity of these sensors are still barriers to commercial application and public acceptance. Research into overcoming these issues remains active. Here we present the state-of-the-art tools offered by synthetic biology to allow construction of cell-based biosensors with customisable performance to meet the real world requirements in terms of sensitivity and dynamic range and discuss the research progress to overcome the challenges in terms of the sensor stability and biosecurity fears.","author":[{"dropping-particle":"","family":"Hicks","given":"Maggie","non-dropping-particle":"","parse-names":false,"suffix":""},{"dropping-particle":"","family":"Bachmann","given":"Till T.","non-dropping-particle":"","parse-names":false,"suffix":""},{"dropping-particle":"","family":"Wang","given":"Baojun","non-dropping-particle":"","parse-names":false,"suffix":""}],"container-title":"ChemPhysChem","id":"ITEM-1","issue":"2","issued":{"date-parts":[["2020"]]},"page":"132-144","title":"Synthetic Biology Enables Programmable Cell-Based Biosensors","type":"article-journal","volume":"21"},"uris":["http://www.mendeley.com/documents/?uuid=80fa008d-54f3-471d-bb0a-3a5217b5fc3a"]}],"mendeley":{"formattedCitation":"(5)","plainTextFormattedCitation":"(5)","previouslyFormattedCitation":"(5)"},"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bCs/>
          <w:noProof/>
          <w:sz w:val="20"/>
          <w:szCs w:val="20"/>
        </w:rPr>
        <w:t>(5)</w:t>
      </w:r>
      <w:r w:rsidR="00AD7A3D" w:rsidRPr="00C20E86">
        <w:rPr>
          <w:rStyle w:val="FootnoteReference"/>
          <w:rFonts w:ascii="Arial" w:hAnsi="Arial" w:cs="Arial"/>
          <w:sz w:val="20"/>
          <w:szCs w:val="20"/>
        </w:rPr>
        <w:fldChar w:fldCharType="end"/>
      </w:r>
      <w:r w:rsidR="00F06688" w:rsidRPr="00C20E86">
        <w:rPr>
          <w:rFonts w:ascii="Arial" w:hAnsi="Arial" w:cs="Arial"/>
          <w:sz w:val="20"/>
          <w:szCs w:val="20"/>
        </w:rPr>
        <w:t xml:space="preserve"> . </w:t>
      </w:r>
    </w:p>
    <w:p w14:paraId="2E2FD60D" w14:textId="58587505" w:rsidR="00154C72" w:rsidRPr="00C20E86" w:rsidRDefault="00F85B75" w:rsidP="00B16270">
      <w:pPr>
        <w:spacing w:line="360" w:lineRule="auto"/>
        <w:jc w:val="both"/>
        <w:rPr>
          <w:rFonts w:ascii="Arial" w:hAnsi="Arial" w:cs="Arial"/>
          <w:sz w:val="20"/>
          <w:szCs w:val="20"/>
        </w:rPr>
      </w:pPr>
      <w:r w:rsidRPr="00C20E86">
        <w:rPr>
          <w:rFonts w:ascii="Arial" w:hAnsi="Arial" w:cs="Arial"/>
          <w:sz w:val="20"/>
          <w:szCs w:val="20"/>
        </w:rPr>
        <w:t xml:space="preserve">So far, </w:t>
      </w:r>
      <w:r w:rsidR="00F06688" w:rsidRPr="00C20E86">
        <w:rPr>
          <w:rFonts w:ascii="Arial" w:hAnsi="Arial" w:cs="Arial"/>
          <w:sz w:val="20"/>
          <w:szCs w:val="20"/>
        </w:rPr>
        <w:t>genetic</w:t>
      </w:r>
      <w:r w:rsidR="00B0273A" w:rsidRPr="00C20E86">
        <w:rPr>
          <w:rFonts w:ascii="Arial" w:hAnsi="Arial" w:cs="Arial"/>
          <w:sz w:val="20"/>
          <w:szCs w:val="20"/>
        </w:rPr>
        <w:t xml:space="preserve"> circuits have been </w:t>
      </w:r>
      <w:r w:rsidR="00B16270" w:rsidRPr="00C20E86">
        <w:rPr>
          <w:rFonts w:ascii="Arial" w:hAnsi="Arial" w:cs="Arial"/>
          <w:sz w:val="20"/>
          <w:szCs w:val="20"/>
        </w:rPr>
        <w:t>implemented in li</w:t>
      </w:r>
      <w:r w:rsidR="00A45598" w:rsidRPr="00C20E86">
        <w:rPr>
          <w:rFonts w:ascii="Arial" w:hAnsi="Arial" w:cs="Arial"/>
          <w:sz w:val="20"/>
          <w:szCs w:val="20"/>
        </w:rPr>
        <w:t>v</w:t>
      </w:r>
      <w:r w:rsidR="00B16270" w:rsidRPr="00C20E86">
        <w:rPr>
          <w:rFonts w:ascii="Arial" w:hAnsi="Arial" w:cs="Arial"/>
          <w:sz w:val="20"/>
          <w:szCs w:val="20"/>
        </w:rPr>
        <w:t>i</w:t>
      </w:r>
      <w:r w:rsidR="0097321A" w:rsidRPr="00C20E86">
        <w:rPr>
          <w:rFonts w:ascii="Arial" w:hAnsi="Arial" w:cs="Arial"/>
          <w:sz w:val="20"/>
          <w:szCs w:val="20"/>
        </w:rPr>
        <w:t>ng</w:t>
      </w:r>
      <w:r w:rsidR="00B16270" w:rsidRPr="00C20E86">
        <w:rPr>
          <w:rFonts w:ascii="Arial" w:hAnsi="Arial" w:cs="Arial"/>
          <w:sz w:val="20"/>
          <w:szCs w:val="20"/>
        </w:rPr>
        <w:t xml:space="preserve"> cells using</w:t>
      </w:r>
      <w:r w:rsidR="00B0273A" w:rsidRPr="00C20E86">
        <w:rPr>
          <w:rFonts w:ascii="Arial" w:hAnsi="Arial" w:cs="Arial"/>
          <w:sz w:val="20"/>
          <w:szCs w:val="20"/>
        </w:rPr>
        <w:t xml:space="preserve"> </w:t>
      </w:r>
      <w:r w:rsidRPr="00C20E86">
        <w:rPr>
          <w:rFonts w:ascii="Arial" w:hAnsi="Arial" w:cs="Arial"/>
          <w:sz w:val="20"/>
          <w:szCs w:val="20"/>
        </w:rPr>
        <w:t xml:space="preserve">two major computational paradigms </w:t>
      </w:r>
      <w:r w:rsidR="00AD7A3D" w:rsidRPr="00C20E86">
        <w:rPr>
          <w:rStyle w:val="FootnoteReference"/>
          <w:rFonts w:ascii="Arial" w:hAnsi="Arial" w:cs="Arial"/>
          <w:sz w:val="20"/>
          <w:szCs w:val="20"/>
          <w:shd w:val="clear" w:color="auto" w:fill="FFFFFF"/>
        </w:rPr>
        <w:fldChar w:fldCharType="begin" w:fldLock="1"/>
      </w:r>
      <w:r w:rsidR="00637CAC">
        <w:rPr>
          <w:rFonts w:ascii="Arial" w:hAnsi="Arial" w:cs="Arial"/>
          <w:sz w:val="20"/>
          <w:szCs w:val="20"/>
          <w:shd w:val="clear" w:color="auto" w:fill="FFFFFF"/>
        </w:rPr>
        <w:instrText>ADDIN CSL_CITATION {"citationItems":[{"id":"ITEM-1","itemData":{"DOI":"10.1016/j.copbio.2014.04.009","ISSN":"0958-1669","author":[{"dropping-particle":"","family":"Purcell","given":"Oliver","non-dropping-particle":"","parse-names":false,"suffix":""},{"dropping-particle":"","family":"Lu","given":"Timothy K","non-dropping-particle":"","parse-names":false,"suffix":""}],"container-title":"Current Opinion in Biotechnology","id":"ITEM-1","issued":{"date-parts":[["2014"]]},"page":"146-155","publisher":"Elsevier Ltd","title":"Synthetic analog and digital circuits for cellular computation and","type":"article-journal","volume":"29"},"uris":["http://www.mendeley.com/documents/?uuid=3976a586-261d-4415-9d48-3e19c82d742a"]}],"mendeley":{"formattedCitation":"(6)","plainTextFormattedCitation":"(6)","previouslyFormattedCitation":"(6)"},"properties":{"noteIndex":0},"schema":"https://github.com/citation-style-language/schema/raw/master/csl-citation.json"}</w:instrText>
      </w:r>
      <w:r w:rsidR="00AD7A3D" w:rsidRPr="00C20E86">
        <w:rPr>
          <w:rStyle w:val="FootnoteReference"/>
          <w:rFonts w:ascii="Arial" w:hAnsi="Arial" w:cs="Arial"/>
          <w:sz w:val="20"/>
          <w:szCs w:val="20"/>
          <w:shd w:val="clear" w:color="auto" w:fill="FFFFFF"/>
        </w:rPr>
        <w:fldChar w:fldCharType="separate"/>
      </w:r>
      <w:r w:rsidR="00994CA6" w:rsidRPr="00994CA6">
        <w:rPr>
          <w:rFonts w:ascii="Arial" w:hAnsi="Arial" w:cs="Arial"/>
          <w:noProof/>
          <w:sz w:val="20"/>
          <w:szCs w:val="20"/>
          <w:shd w:val="clear" w:color="auto" w:fill="FFFFFF"/>
        </w:rPr>
        <w:t>(6)</w:t>
      </w:r>
      <w:r w:rsidR="00AD7A3D" w:rsidRPr="00C20E86">
        <w:rPr>
          <w:rStyle w:val="FootnoteReference"/>
          <w:rFonts w:ascii="Arial" w:hAnsi="Arial" w:cs="Arial"/>
          <w:sz w:val="20"/>
          <w:szCs w:val="20"/>
          <w:shd w:val="clear" w:color="auto" w:fill="FFFFFF"/>
        </w:rPr>
        <w:fldChar w:fldCharType="end"/>
      </w:r>
      <w:r w:rsidRPr="00C20E86">
        <w:rPr>
          <w:rFonts w:ascii="Arial" w:hAnsi="Arial" w:cs="Arial"/>
          <w:sz w:val="20"/>
          <w:szCs w:val="20"/>
        </w:rPr>
        <w:t>. The first is the digital paradigm, which</w:t>
      </w:r>
      <w:r w:rsidR="008535A9" w:rsidRPr="00C20E86">
        <w:rPr>
          <w:rFonts w:ascii="Arial" w:hAnsi="Arial" w:cs="Arial"/>
          <w:sz w:val="20"/>
          <w:szCs w:val="20"/>
        </w:rPr>
        <w:t xml:space="preserve"> </w:t>
      </w:r>
      <w:r w:rsidR="00B35F90" w:rsidRPr="00C20E86">
        <w:rPr>
          <w:rFonts w:ascii="Arial" w:hAnsi="Arial" w:cs="Arial"/>
          <w:sz w:val="20"/>
          <w:szCs w:val="20"/>
        </w:rPr>
        <w:t>uses</w:t>
      </w:r>
      <w:r w:rsidRPr="00C20E86">
        <w:rPr>
          <w:rFonts w:ascii="Arial" w:hAnsi="Arial" w:cs="Arial"/>
          <w:sz w:val="20"/>
          <w:szCs w:val="20"/>
        </w:rPr>
        <w:t xml:space="preserve"> two discrete binary-coded levels</w:t>
      </w:r>
      <w:r w:rsidR="00B35F90" w:rsidRPr="00C20E86">
        <w:rPr>
          <w:rFonts w:ascii="Arial" w:hAnsi="Arial" w:cs="Arial"/>
          <w:sz w:val="20"/>
          <w:szCs w:val="20"/>
        </w:rPr>
        <w:t xml:space="preserve"> for computation</w:t>
      </w:r>
      <w:r w:rsidRPr="00C20E86">
        <w:rPr>
          <w:rFonts w:ascii="Arial" w:hAnsi="Arial" w:cs="Arial"/>
          <w:sz w:val="20"/>
          <w:szCs w:val="20"/>
        </w:rPr>
        <w:t xml:space="preserve">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{"citationItems":[{"id":"ITEM-1","itemData":{"DOI":"https://doi.org/10.1038/nmeth.2926","author":[{"dropping-particle":"","family":"Brophy","given":"J. A.A.","non-dropping-particle":"","parse-names":false,"suffix":""},{"dropping-particle":"","family":"Voigt","given":"C.A.","non-dropping-particle":"","parse-names":false,"suffix":""}],"container-title":"Nature Communications","id":"ITEM-1","issue":"5","issued":{"date-parts":[["2014"]]},"page":"508-520","title":"Principles of Genetic Circuit Design","type":"article-journal","volume":"11"},"uris":["http://www.mendeley.com/documents/?uuid=fd14b99f-bbc8-4ce7-a20c-ccfad3db3cdd"]}],"mendeley":{"formattedCitation":"(7)","plainTextFormattedCitation":"(7)","previouslyFormattedCitation":"(7)"},"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bCs/>
          <w:noProof/>
          <w:sz w:val="20"/>
          <w:szCs w:val="20"/>
        </w:rPr>
        <w:t>(7)</w:t>
      </w:r>
      <w:r w:rsidR="00AD7A3D" w:rsidRPr="00C20E86">
        <w:rPr>
          <w:rStyle w:val="FootnoteReference"/>
          <w:rFonts w:ascii="Arial" w:hAnsi="Arial" w:cs="Arial"/>
          <w:sz w:val="20"/>
          <w:szCs w:val="20"/>
        </w:rPr>
        <w:fldChar w:fldCharType="end"/>
      </w:r>
      <w:r w:rsidRPr="00C20E86">
        <w:rPr>
          <w:rFonts w:ascii="Arial" w:hAnsi="Arial" w:cs="Arial"/>
          <w:i/>
          <w:iCs/>
          <w:sz w:val="20"/>
          <w:szCs w:val="20"/>
          <w:shd w:val="clear" w:color="auto" w:fill="FFFFFF"/>
        </w:rPr>
        <w:t xml:space="preserve">, </w:t>
      </w:r>
      <w:r w:rsidRPr="00C20E86">
        <w:rPr>
          <w:rFonts w:ascii="Arial" w:hAnsi="Arial" w:cs="Arial"/>
          <w:sz w:val="20"/>
          <w:szCs w:val="20"/>
        </w:rPr>
        <w:t xml:space="preserve">including logic gates </w:t>
      </w:r>
      <w:r w:rsidR="00AD7A3D" w:rsidRPr="00C20E86">
        <w:rPr>
          <w:rStyle w:val="FootnoteReference"/>
          <w:rFonts w:ascii="Arial" w:hAnsi="Arial" w:cs="Arial"/>
          <w:sz w:val="20"/>
          <w:szCs w:val="20"/>
        </w:rPr>
        <w:fldChar w:fldCharType="begin" w:fldLock="1"/>
      </w:r>
      <w:r w:rsidR="000C7329">
        <w:rPr>
          <w:rFonts w:ascii="Arial" w:hAnsi="Arial" w:cs="Arial"/>
          <w:sz w:val="20"/>
          <w:szCs w:val="20"/>
        </w:rPr>
        <w:instrText>ADDIN CSL_CITATION {"citationItems":[{"id":"ITEM-1","itemData":{"DOI":"10.1126/science.aac7341","author":[{"dropping-particle":"","family":"Nielsen","given":"Alec A K","non-dropping-particle":"","parse-names":false,"suffix":""},{"dropping-particle":"","family":"Der","given":"Bryan S","non-dropping-particle":"","parse-names":false,"suffix":""},{"dropping-particle":"","family":"Shin","given":"Jonghyeon","non-dropping-particle":"","parse-names":false,"suffix":""},{"dropping-particle":"","family":"Vaidyanathan","given":"Prashant","non-dropping-particle":"","parse-names":false,"suffix":""},{"dropping-particle":"","family":"Paralanov","given":"Vanya","non-dropping-particle":"","parse-names":false,"suffix":""},{"dropping-particle":"","family":"Strychalski","given":"Elizabeth A","non-dropping-particle":"","parse-names":false,"suffix":""},{"dropping-particle":"","family":"Ross","given":"David","non-dropping-particle":"","parse-names":false,"suffix":""},{"dropping-particle":"","family":"Densmore","given":"Douglas","non-dropping-particle":"","parse-names":false,"suffix":""},{"dropping-particle":"","family":"Voigt","given":"Christopher A","non-dropping-particle":"","parse-names":false,"suffix":""}],"container-title":"Science (New York, N.Y.)","id":"ITEM-1","issue":"6281","issued":{"date-parts":[["2016"]]},"page":"aac7341-1-11","title":"Genetic circuit design automation","type":"article-journal","volume":"352"},"uris":["http://www.mendeley.com/documents/?uuid=b180afd3-3eec-456a-bb02-c97d8c4083f1"]},{"id":"ITEM-2","itemData":{"DOI":"10.1038/ncomms15459","ISSN":"2041-1723","abstract":"The leakiness of commonly used genetic components can make the construction of complex synthetic circuits difficult. Here the authors construct NOR gate architecture, using dCas9 fused to the chromatin remodeller Mxi1, that can be wired together into complex circuits.","author":[{"dropping-particle":"","family":"Gander","given":"Miles W.","non-dropping-particle":"","parse-names":false,"suffix":""},{"dropping-particle":"","family":"Vrana","given":"Justin D.","non-dropping-particle":"","parse-names":false,"suffix":""},{"dropping-particle":"","family":"Voje","given":"William E.","non-dropping-particle":"","parse-names":false,"suffix":""},{"dropping-particle":"","family":"Carothers","given":"James M.","non-dropping-particle":"","parse-names":false,"suffix":""},{"dropping-particle":"","family":"Klavins","given":"Eric","non-dropping-particle":"","parse-names":false,"suffix":""}],"container-title":"Nature Communications","id":"ITEM-2","issue":"15459","issued":{"date-parts":[["2017","5"]]},"page":"1-11","publisher":"Nature Publishing Group","title":"Digital logic circuits in yeast with CRISPR-dCas9 NOR gates","type":"article-journal","volume":"8"},"uris":["http://www.mendeley.com/documents/?uuid=acdce4bf-a529-4b08-be70-3c492bdceca7"]},{"id":"ITEM-3","itemData":{"DOI":"10.1126/science.1233936","ISBN":"1095-9203 (Electronic)\\n0036-8075 (Linking)","ISSN":"10959203","PMID":"23579496","abstract":"An ability to mimic the boundaries of biological compartments would improve our understanding of self-assembly and provide routes to new materials for the delivery of drugs and biologicals and the development of protocells. We show that short designed peptides can be combined to form unilamellar spheres approximately 100 nanometers in diameter. The design comprises two, noncovalent, heterodimeric and homotrimeric coiled-coil bundles. These are joined back to back to render two complementary hubs, which when mixed form hexagonal networks that close to form cages. This design strategy offers control over chemistry, self-assembly, reversibility, and size of such particles.","author":[{"dropping-particle":"","family":"Bonnet","given":"J","non-dropping-particle":"","parse-names":false,"suffix":""},{"dropping-particle":"","family":"Yin","given":"P","non-dropping-particle":"","parse-names":false,"suffix":""},{"dropping-particle":"","family":"ME","given":"Ortiz","non-dropping-particle":"","parse-names":false,"suffix":""},{"dropping-particle":"","family":"P","given":"Subsoontorn","non-dropping-particle":"","parse-names":false,"suffix":""},{"dropping-particle":"","family":"Endy","given":"D","non-dropping-particle":"","parse-names":false,"suffix":""}],"container-title":"Science (New York, N.Y.)","id":"ITEM-3","issued":{"date-parts":[["2013"]]},"page":"599-603","title":"Amplifying Genetic Logic Gates","type":"article-journal","volume":"340"},"uris":["http://www.mendeley.com/documents/?uuid=acd6734a-ae95-474a-a43d-5e0fa6c81213"]}],"mendeley":{"formattedCitation":"(8–10)","plainTextFormattedCitation":"(8–10)","previouslyFormattedCitation":"(8–10)"},"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(8–10)</w:t>
      </w:r>
      <w:r w:rsidR="00AD7A3D" w:rsidRPr="00C20E86">
        <w:rPr>
          <w:rStyle w:val="FootnoteReference"/>
          <w:rFonts w:ascii="Arial" w:hAnsi="Arial" w:cs="Arial"/>
          <w:sz w:val="20"/>
          <w:szCs w:val="20"/>
        </w:rPr>
        <w:fldChar w:fldCharType="end"/>
      </w:r>
      <w:r w:rsidR="000E5E1D" w:rsidRPr="00C20E86">
        <w:rPr>
          <w:rFonts w:ascii="Arial" w:hAnsi="Arial" w:cs="Arial"/>
          <w:sz w:val="20"/>
          <w:szCs w:val="20"/>
        </w:rPr>
        <w:t>,</w:t>
      </w:r>
      <w:r w:rsidRPr="00C20E86">
        <w:rPr>
          <w:rFonts w:ascii="Arial" w:hAnsi="Arial" w:cs="Arial"/>
          <w:sz w:val="20"/>
          <w:szCs w:val="20"/>
        </w:rPr>
        <w:t xml:space="preserve"> memory elements</w:t>
      </w:r>
      <w:r w:rsidR="00EC54D6" w:rsidRPr="00C20E86">
        <w:rPr>
          <w:rFonts w:ascii="Arial" w:hAnsi="Arial" w:cs="Arial"/>
          <w:sz w:val="20"/>
          <w:szCs w:val="20"/>
        </w:rPr>
        <w:t xml:space="preserve"> </w:t>
      </w:r>
      <w:r w:rsidR="00AD7A3D" w:rsidRPr="00C20E86">
        <w:rPr>
          <w:rStyle w:val="FootnoteReference"/>
          <w:rFonts w:ascii="Arial" w:hAnsi="Arial" w:cs="Arial"/>
          <w:sz w:val="20"/>
          <w:szCs w:val="20"/>
        </w:rPr>
        <w:fldChar w:fldCharType="begin" w:fldLock="1"/>
      </w:r>
      <w:r w:rsidR="000C7329">
        <w:rPr>
          <w:rFonts w:ascii="Arial" w:hAnsi="Arial" w:cs="Arial"/>
          <w:sz w:val="20"/>
          <w:szCs w:val="20"/>
        </w:rPr>
        <w:instrText>ADDIN CSL_CITATION {"citationItems":[{"id":"ITEM-1","itemData":{"DOI":"10.1101/gad.1586107","author":[{"dropping-particle":"","family":"Ajo-franklin","given":"Caroline M","non-dropping-particle":"","parse-names":false,"suffix":""},{"dropping-particle":"","family":"Drubin","given":"David A","non-dropping-particle":"","parse-names":false,"suffix":""},{"dropping-particle":"","family":"Eskin","given":"Julian A","non-dropping-particle":"","parse-names":false,"suffix":""},{"dropping-particle":"","family":"Gee","given":"Elaine P S","non-dropping-particle":"","parse-names":false,"suffix":""},{"dropping-particle":"","family":"Landgraf","given":"Dirk","non-dropping-particle":"","parse-names":false,"suffix":""},{"dropping-particle":"","family":"Phillips","given":"Ira","non-dropping-particle":"","parse-names":false,"suffix":""},{"dropping-particle":"","family":"Silver","given":"Pamela A","non-dropping-particle":"","parse-names":false,"suffix":""}],"container-title":"Genes and Development","id":"ITEM-1","issue":"617","issued":{"date-parts":[["2007"]]},"page":"2271-2276","title":"Rational design of memory in eukaryotic cells","type":"article-journal"},"uris":["http://www.mendeley.com/documents/?uuid=6d637586-b951-4bb2-a011-06444746939d"]},{"id":"ITEM-2","itemData":{"DOI":"10.1038/nmeth.3147.Permanent","author":[{"dropping-particle":"","family":"Yang","given":"Lei","non-dropping-particle":"","parse-names":false,"suffix":""},{"dropping-particle":"","family":"Nielsen","given":"Alec A K","non-dropping-particle":"","parse-names":false,"suffix":""},{"dropping-particle":"","family":"Fernandez-rodriguez","given":"Jesus","non-dropping-particle":"","parse-names":false,"suffix":""},{"dropping-particle":"","family":"Mcclune","given":"Conor J","non-dropping-particle":"","parse-names":false,"suffix":""},{"dropping-particle":"","family":"Michael","given":"T","non-dropping-particle":"","parse-names":false,"suffix":""},{"dropping-particle":"","family":"Lu","given":"Timothy K","non-dropping-particle":"","parse-names":false,"suffix":""},{"dropping-particle":"","family":"Voigt","given":"Christopher A","non-dropping-particle":"","parse-names":false,"suffix":""}],"container-title":"Nature Methods","id":"ITEM-2","issue":"12","issued":{"date-parts":[["2014"]]},"page":"1261-1266","title":"Permanent genetic memory with &gt;1 byte capacity","type":"article-journal","volume":"11"},"uris":["http://www.mendeley.com/documents/?uuid=13890e1d-61dc-41e2-a1df-cf4ba45aae9c"]},{"id":"ITEM-3","itemData":{"DOI":"10.1126/science.1256272","ISBN":"1095-9203 (Electronic)\\r0036-8075 (Linking)","ISSN":"10959203","PMID":"25395541","abstract":"Cellular memory is crucial to many natural biological processes and sophisticated synthetic biology applications. Existing cellular memories rely on epigenetic switches or recombinases, which are limited in scalability and recording capacity. In this work, we use the DNA of living cell populations as genomic \"tape recorders\" for the analog and distributed recording of long-term event histories. We describe a platform for generating single-stranded DNA (ssDNA) in vivo in response to arbitrary transcriptional signals. When coexpressed with a recombinase, these intracellularly expressed ssDNAs target specific genomic DNA addresses, resulting in precise mutations that accumulate in cell populations as a function of the magnitude and duration of the inputs. This platform could enable long-term cellular recorders for environmental and biomedical applications, biological state machines, and enhanced genome engineering strategies.","author":[{"dropping-particle":"","family":"Farzadfard","given":"Fahim","non-dropping-particle":"","parse-names":false,"suffix":""},{"dropping-particle":"","family":"Lu","given":"Timothy K.","non-dropping-particle":"","parse-names":false,"suffix":""}],"container-title":"Science (New York, N.Y.)","id":"ITEM-3","issue":"6211","issued":{"date-parts":[["2014"]]},"title":"Genomically encoded analog memory with precise in vivo dna writing in living cell populations","type":"article-journal","volume":"346"},"uris":["http://www.mendeley.com/documents/?uuid=77e459cf-9417-4898-b0ae-d013c386a375"]}],"mendeley":{"formattedCitation":"(11–13)","plainTextFormattedCitation":"(11–13)","previouslyFormattedCitation":"(11–13)"},"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bCs/>
          <w:noProof/>
          <w:sz w:val="20"/>
          <w:szCs w:val="20"/>
        </w:rPr>
        <w:t>(11–13)</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a counter </w:t>
      </w:r>
      <w:r w:rsidR="00AD7A3D" w:rsidRPr="00C20E86">
        <w:rPr>
          <w:rStyle w:val="FootnoteReference"/>
          <w:rFonts w:ascii="Arial" w:hAnsi="Arial" w:cs="Arial"/>
          <w:sz w:val="20"/>
          <w:szCs w:val="20"/>
        </w:rPr>
        <w:fldChar w:fldCharType="begin" w:fldLock="1"/>
      </w:r>
      <w:r w:rsidR="000C7329">
        <w:rPr>
          <w:rFonts w:ascii="Arial" w:hAnsi="Arial" w:cs="Arial"/>
          <w:sz w:val="20"/>
          <w:szCs w:val="20"/>
        </w:rPr>
        <w:instrText>ADDIN CSL_CITATION {"citationItems":[{"id":"ITEM-1","itemData":{"DOI":"10.1126/science.1172005","author":[{"dropping-particle":"","family":"Friedland","given":"Ari E","non-dropping-particle":"","parse-names":false,"suffix":""},{"dropping-particle":"","family":"Lu","given":"Timothy K.","non-dropping-particle":"","parse-names":false,"suffix":""},{"dropping-particle":"","family":"Xiao","given":"Wang","non-dropping-particle":"","parse-names":false,"suffix":""},{"dropping-particle":"","family":"Shi","given":"David","non-dropping-particle":"","parse-names":false,"suffix":""},{"dropping-particle":"","family":"Church","given":"George","non-dropping-particle":"","parse-names":false,"suffix":""},{"dropping-particle":"","family":"Collins","given":"James J","non-dropping-particle":"","parse-names":false,"suffix":""}],"container-title":"Science (New York, N.Y.)","id":"ITEM-1","issue":"5931","issued":{"date-parts":[["2009"]]},"page":"1-9","title":"Synthetic Gene Networks That Count","type":"article-journal","volume":"324"},"uris":["http://www.mendeley.com/documents/?uuid=6e1b8e26-ed8f-4d0f-93cf-58413b6c0788"]}],"mendeley":{"formattedCitation":"(14)","plainTextFormattedCitation":"(14)","previouslyFormattedCitation":"(14)"},"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(14)</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state machines </w:t>
      </w:r>
      <w:r w:rsidR="00AD7A3D" w:rsidRPr="00C20E86">
        <w:rPr>
          <w:rStyle w:val="FootnoteReference"/>
          <w:rFonts w:ascii="Arial" w:hAnsi="Arial" w:cs="Arial"/>
          <w:sz w:val="20"/>
          <w:szCs w:val="20"/>
        </w:rPr>
        <w:fldChar w:fldCharType="begin" w:fldLock="1"/>
      </w:r>
      <w:r w:rsidR="000C7329">
        <w:rPr>
          <w:rFonts w:ascii="Arial" w:hAnsi="Arial" w:cs="Arial"/>
          <w:sz w:val="20"/>
          <w:szCs w:val="20"/>
        </w:rPr>
        <w:instrText>ADDIN CSL_CITATION {"citationItems":[{"id":"ITEM-1","itemData":{"DOI":"10.1126/science.aad8559","author":[{"dropping-particle":"","family":"Roquet","given":"Nathaniel","non-dropping-particle":"","parse-names":false,"suffix":""},{"dropping-particle":"","family":"Soleimany","given":"Ava P","non-dropping-particle":"","parse-names":false,"suffix":""},{"dropping-particle":"","family":"Ferris","given":"Alyssa C","non-dropping-particle":"","parse-names":false,"suffix":""},{"dropping-particle":"","family":"Aaronson","given":"Scott","non-dropping-particle":"","parse-names":false,"suffix":""},{"dropping-particle":"","family":"Lu","given":"Timothy K","non-dropping-particle":"","parse-names":false,"suffix":""}],"container-title":"Science (New York, N.Y.)","id":"ITEM-1","issue":"6297","issued":{"date-parts":[["2016"]]},"page":"aad8559-1-13","title":"Synthetic recombinase-based state machines in living cells","type":"article-journal","volume":"353"},"uris":["http://www.mendeley.com/documents/?uuid=b42db7ce-c4e8-420b-a359-2e2fc3171432"]}],"mendeley":{"formattedCitation":"(15)","plainTextFormattedCitation":"(15)","previouslyFormattedCitation":"(15)"},"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(15)</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an oscillator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{"citationItems":[{"id":"ITEM-1","itemData":{"DOI":"10.1038/35002125","author":[{"dropping-particle":"","family":"Elowitz","given":"Michael B","non-dropping-particle":"","parse-names":false,"suffix":""},{"dropping-particle":"","family":"Leibler","given":"Stanislas","non-dropping-particle":"","parse-names":false,"suffix":""}],"container-title":"Nature","id":"ITEM-1","issued":{"date-parts":[["2000"]]},"page":"335-338","title":"A synthetic oscillatory network of transcriptional regulators","type":"article-journal","volume":"403"},"uris":["http://www.mendeley.com/documents/?uuid=8f2cb7f1-64ec-4149-b8a3-e1a7cb8dd875"]}],"mendeley":{"formattedCitation":"(16)","plainTextFormattedCitation":"(16)","previouslyFormattedCitation":"(16)"},"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(16)</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a toggle switch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{"citationItems":[{"id":"ITEM-1","itemData":{"DOI":"10.1038/35002131","author":[{"dropping-particle":"","family":"Gardner","given":"Timothy S","non-dropping-particle":"","parse-names":false,"suffix":""},{"dropping-particle":"","family":"Cantor","given":"Charles R","non-dropping-particle":"","parse-names":false,"suffix":""},{"dropping-particle":"","family":"Collins","given":"James J","non-dropping-particle":"","parse-names":false,"suffix":""}],"container-title":"Nature","id":"ITEM-1","issued":{"date-parts":[["2000"]]},"page":"339-342","title":"Construction of a genetic toggle switch in Escherichia coli","type":"article-journal","volume":"403"},"uris":["http://www.mendeley.com/documents/?uuid=0404b417-aaac-4d95-9244-661afe3716a0"]}],"mendeley":{"formattedCitation":"(17)","plainTextFormattedCitation":"(17)","previouslyFormattedCitation":"(17)"},"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(17)</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and a digitizer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{"citationItems":[{"id":"ITEM-1","itemData":{"DOI":"10.1038/ncomms11658","abstract":"Living cells implement complex computations on the continuous environmental signals that they encounter. These computations involve both analogue-and digital-like processing of signals to give rise to complex developmental programs, context-dependent behaviours and homeostatic activities. In contrast to natural biological systems, synthetic biological systems have largely focused on either digital or analogue computation separately. Here we integrate analogue and digital computation to implement complex hybrid synthetic genetic programs in living cells. We present a framework for building comparator gene circuits to digitize analogue inputs based on different thresholds. We then demonstrate that comparators can be pre-dictably composed together to build band-pass filters, ternary logic systems and multi-level analogue-to-digital converters. In addition, we interface these analogue-to-digital circuits with other digital gene circuits to enable concentration-dependent logic. We expect that this hybrid computational paradigm will enable new industrial, diagnostic and therapeutic appli-cations with engineered cells.","author":[{"dropping-particle":"","family":"Rubens","given":"Jacob R","non-dropping-particle":"","parse-names":false,"suffix":""},{"dropping-particle":"","family":"Selvaggio","given":"Gianluca","non-dropping-particle":"","parse-names":false,"suffix":""},{"dropping-particle":"","family":"Lu","given":"Timothy K","non-dropping-particle":"","parse-names":false,"suffix":""}],"container-title":"Nature Communications","id":"ITEM-1","issue":"11658","issued":{"date-parts":[["2016"]]},"page":"1-10","title":"Synthetic mixed-signal computation in living cells","type":"article-journal","volume":"7"},"uris":["http://www.mendeley.com/documents/?uuid=bf23d19e-2e0d-30fa-9462-316195552f12"]}],"mendeley":{"formattedCitation":"(18)","plainTextFormattedCitation":"(18)","previouslyFormattedCitation":"(18)"},"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(18)</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The second is the analog paradigm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{"citationItems":[{"id":"ITEM-1","itemData":{"DOI":"10.1038/nature12148","ISSN":"0028-0836","author":[{"dropping-particle":"","family":"Daniel","given":"Ramiz","non-dropping-particle":"","parse-names":false,"suffix":""},{"dropping-particle":"","family":"Rubens","given":"Jacob R","non-dropping-particle":"","parse-names":false,"suffix":""},{"dropping-particle":"","family":"Sarpeshkar","given":"Rahul","non-dropping-particle":"","parse-names":false,"suffix":""},{"dropping-particle":"","family":"Lu","given":"Timothy K","non-dropping-particle":"","parse-names":false,"suffix":""}],"container-title":"Nature","id":"ITEM-1","issued":{"date-parts":[["2013"]]},"page":"619-624","publisher":"Nature Publishing Group","title":"Synthetic analog computation in living cells","type":"article-journal","volume":"497"},"uris":["http://www.mendeley.com/documents/?uuid=e7ee04ed-3992-46c7-88f2-f1fb990b7c5b"]}],"mendeley":{"formattedCitation":"(19)","plainTextFormattedCitation":"(19)","previouslyFormattedCitation":"(19)"},"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bCs/>
          <w:noProof/>
          <w:sz w:val="20"/>
          <w:szCs w:val="20"/>
        </w:rPr>
        <w:t>(19)</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w:t>
      </w:r>
      <w:r w:rsidR="008535A9" w:rsidRPr="00C20E86">
        <w:rPr>
          <w:rFonts w:ascii="Arial" w:hAnsi="Arial" w:cs="Arial"/>
          <w:sz w:val="20"/>
          <w:szCs w:val="20"/>
        </w:rPr>
        <w:t>which</w:t>
      </w:r>
      <w:r w:rsidR="00B35F90" w:rsidRPr="00C20E86">
        <w:rPr>
          <w:rFonts w:ascii="Arial" w:hAnsi="Arial" w:cs="Arial"/>
          <w:sz w:val="20"/>
          <w:szCs w:val="20"/>
        </w:rPr>
        <w:t xml:space="preserve"> take</w:t>
      </w:r>
      <w:r w:rsidR="008535A9" w:rsidRPr="00C20E86">
        <w:rPr>
          <w:rFonts w:ascii="Arial" w:hAnsi="Arial" w:cs="Arial"/>
          <w:sz w:val="20"/>
          <w:szCs w:val="20"/>
        </w:rPr>
        <w:t>s</w:t>
      </w:r>
      <w:r w:rsidR="00B35F90" w:rsidRPr="00C20E86">
        <w:rPr>
          <w:rFonts w:ascii="Arial" w:hAnsi="Arial" w:cs="Arial"/>
          <w:sz w:val="20"/>
          <w:szCs w:val="20"/>
        </w:rPr>
        <w:t xml:space="preserve"> advantage of</w:t>
      </w:r>
      <w:r w:rsidRPr="00C20E86">
        <w:rPr>
          <w:rFonts w:ascii="Arial" w:hAnsi="Arial" w:cs="Arial"/>
          <w:sz w:val="20"/>
          <w:szCs w:val="20"/>
        </w:rPr>
        <w:t xml:space="preserve"> mathematically based functions that are naturally present in cells, as well as feedforward and feedback loops over a continuous </w:t>
      </w:r>
      <w:r w:rsidR="00B35F90" w:rsidRPr="00C20E86">
        <w:rPr>
          <w:rFonts w:ascii="Arial" w:hAnsi="Arial" w:cs="Arial"/>
          <w:sz w:val="20"/>
          <w:szCs w:val="20"/>
        </w:rPr>
        <w:t xml:space="preserve">input </w:t>
      </w:r>
      <w:r w:rsidRPr="00C20E86">
        <w:rPr>
          <w:rFonts w:ascii="Arial" w:hAnsi="Arial" w:cs="Arial"/>
          <w:sz w:val="20"/>
          <w:szCs w:val="20"/>
        </w:rPr>
        <w:t xml:space="preserve">range, to perform processing and complex temporal dynamics computations </w:t>
      </w:r>
      <w:r w:rsidR="00AD7A3D" w:rsidRPr="00C20E86">
        <w:rPr>
          <w:rStyle w:val="FootnoteReference"/>
          <w:rFonts w:ascii="Arial" w:hAnsi="Arial" w:cs="Arial"/>
          <w:sz w:val="20"/>
          <w:szCs w:val="20"/>
        </w:rPr>
        <w:fldChar w:fldCharType="begin" w:fldLock="1"/>
      </w:r>
      <w:r w:rsidR="000C7329">
        <w:rPr>
          <w:rFonts w:ascii="Arial" w:hAnsi="Arial" w:cs="Arial"/>
          <w:sz w:val="20"/>
          <w:szCs w:val="20"/>
        </w:rPr>
        <w:instrText>ADDIN CSL_CITATION {"citationItems":[{"id":"ITEM-1","itemData":{"DOI":"10.1038/nature07389","author":[{"dropping-particle":"","family":"Stricker","given":"Jesse","non-dropping-particle":"","parse-names":false,"suffix":""},{"dropping-particle":"","family":"Cookson","given":"Scott","non-dropping-particle":"","parse-names":false,"suffix":""},{"dropping-particle":"","family":"Bennett","given":"Matthew R","non-dropping-particle":"","parse-names":false,"suffix":""},{"dropping-particle":"","family":"Mather","given":"William H","non-dropping-particle":"","parse-names":false,"suffix":""},{"dropping-particle":"","family":"Tsimring","given":"Lev S","non-dropping-particle":"","parse-names":false,"suffix":""},{"dropping-particle":"","family":"Hasty","given":"Jeff","non-dropping-particle":"","parse-names":false,"suffix":""}],"container-title":"Nature","id":"ITEM-1","issued":{"date-parts":[["2008"]]},"page":"516-520","title":"LETTERS A fast , robust and tunable synthetic gene oscillator","type":"article-journal","volume":"456"},"uris":["http://www.mendeley.com/documents/?uuid=55ca8cf2-7c68-4ef5-a816-1b99d6360d2c"]},{"id":"ITEM-2","itemData":{"DOI":"https://doi.org/10.1126/science.aau8287","author":[{"dropping-particle":"","family":"Bashor","given":"Caleb J","non-dropping-particle":"","parse-names":false,"suffix":""},{"dropping-particle":"","family":"Patel","given":"Nikit","non-dropping-particle":"","parse-names":false,"suffix":""},{"dropping-particle":"","family":"Choubey","given":"Sandeep","non-dropping-particle":"","parse-names":false,"suffix":""},{"dropping-particle":"","family":"Beyzavi","given":"Ali","non-dropping-particle":"","parse-names":false,"suffix":""},{"dropping-particle":"","family":"Kondev","given":"Jané","non-dropping-particle":"","parse-names":false,"suffix":""},{"dropping-particle":"","family":"James","given":"J","non-dropping-particle":"","parse-names":false,"suffix":""},{"dropping-particle":"","family":"Khalil","given":"Ahmad S","non-dropping-particle":"","parse-names":false,"suffix":""}],"container-title":"Science (New York, N.Y.)","id":"ITEM-2","issue":"6440","issued":{"date-parts":[["2019"]]},"page":"593-597","title":"Complex signal processing in synthetic gene circuits using cooperative regulatory assemblies","type":"article-journal","volume":"364"},"uris":["http://www.mendeley.com/documents/?uuid=3713f970-251a-4d07-b816-8462e1ea41fd"]}],"mendeley":{"formattedCitation":"(20, 21)","plainTextFormattedCitation":"(20, 21)","previouslyFormattedCitation":"(20, 21)"},"properties":{"noteIndex":0},"schema":"https://github.com/citation-style-language/schema/raw/master/csl-citation.json"}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305ACA" w:rsidRPr="00305ACA">
        <w:rPr>
          <w:rFonts w:ascii="Arial" w:hAnsi="Arial" w:cs="Arial"/>
          <w:noProof/>
          <w:sz w:val="20"/>
          <w:szCs w:val="20"/>
        </w:rPr>
        <w:t>(20, 21)</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w:t>
      </w:r>
      <w:r w:rsidR="00A07BE3" w:rsidRPr="00C20E86">
        <w:rPr>
          <w:rFonts w:ascii="Arial" w:hAnsi="Arial" w:cs="Arial"/>
          <w:sz w:val="20"/>
          <w:szCs w:val="20"/>
        </w:rPr>
        <w:t xml:space="preserve">Control theory principles have been implemented in both paradigms </w:t>
      </w:r>
      <w:r w:rsidR="00AD7A3D" w:rsidRPr="00C20E86">
        <w:rPr>
          <w:rStyle w:val="FootnoteReference"/>
          <w:rFonts w:ascii="Arial" w:hAnsi="Arial" w:cs="Arial"/>
          <w:sz w:val="20"/>
          <w:szCs w:val="20"/>
        </w:rPr>
        <w:fldChar w:fldCharType="begin" w:fldLock="1"/>
      </w:r>
      <w:r w:rsidR="005C33A7">
        <w:rPr>
          <w:rFonts w:ascii="Arial" w:hAnsi="Arial" w:cs="Arial"/>
          <w:sz w:val="20"/>
          <w:szCs w:val="20"/>
        </w:rPr>
        <w:instrText>ADDIN CSL_CITATION {"citationItems":[{"id":"ITEM-1","itemData":{"DOI":"10.1038/s41586-019-1321-1","ISSN":"1476-4687","author":[{"dropping-particle":"","family":"Aoki","given":"Stephanie K","non-dropping-particle":"","parse-names":false,"suffix":""},{"dropping-particle":"","family":"Lillacci","given":"Gabriele","non-dropping-particle":"","parse-names":false,"suffix":""},{"dropping-particle":"","family":"Gupta","given":"Ankit","non-dropping-particle":"","parse-names":false,"suffix":""},{"dropping-particle":"","family":"Baumschlager","given":"Armin","non-dropping-particle":"","parse-names":false,"suffix":""},{"dropping-particle":"","family":"Schweingruber","given":"David","non-dropping-particle":"","parse-names":false,"suffix":""},{"dropping-particle":"","family":"Khammash","given":"Mustafa","non-dropping-particle":"","parse-names":false,"suffix":""}],"container-title":"Nature","id":"ITEM-1","issued":{"date-parts":[["2019"]]},"page":"533-537","publisher":"Springer US","title":"A universal biomolecular integral feedback controller for robust perfect adaptation","type":"article-journal","volume":"570"},"uris":["http://www.mendeley.com/documents/?uuid=c83e811e-25e4-49df-ae4c-f5093599acc5"]},{"id":"ITEM-2","itemData":{"DOI":"10.1038/nature07389","author":[{"dropping-particle":"","family":"Stricker","given":"Jesse","non-dropping-particle":"","parse-names":false,"suffix":""},{"dropping-particle":"","family":"Cookson","given":"Scott","non-dropping-particle":"","parse-names":false,"suffix":""},{"dropping-particle":"","family":"Bennett","given":"Matthew R","non-dropping-particle":"","parse-names":false,"suffix":""},{"dropping-particle":"","family":"Mather","given":"William H","non-dropping-particle":"","parse-names":false,"suffix":""},{"dropping-particle":"","family":"Tsimring","given":"Lev S","non-dropping-particle":"","parse-names":false,"suffix":""},{"dropping-particle":"","family":"Hasty","given":"Jeff","non-dropping-particle":"","parse-names":false,"suffix":""}],"container-title":"Nature","id":"ITEM-2","issued":{"date-parts":[["2008"]]},"page":"516-520","title":"LETTERS A fast , robust and tunable synthetic gene oscillator","type":"article-journal","volume":"456"},"uris":["http://www.mendeley.com/documents/?uuid=55ca8cf2-7c68-4ef5-a816-1b99d6360d2c"]}],"mendeley":{"formattedCitation":"(20, 22)","plainTextFormattedCitation":"(20, 22)","previouslyFormattedCitation":"(20, 22)"},"properties":{"noteIndex":0},"schema":"https://github.com/citation-style-language/schema/raw/master/csl-citation.json"}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305ACA" w:rsidRPr="00305ACA">
        <w:rPr>
          <w:rFonts w:ascii="Arial" w:hAnsi="Arial" w:cs="Arial"/>
          <w:noProof/>
          <w:sz w:val="20"/>
          <w:szCs w:val="20"/>
        </w:rPr>
        <w:t>(20, 22)</w:t>
      </w:r>
      <w:r w:rsidR="00AD7A3D" w:rsidRPr="00C20E86">
        <w:rPr>
          <w:rStyle w:val="FootnoteReference"/>
          <w:rFonts w:ascii="Arial" w:hAnsi="Arial" w:cs="Arial"/>
          <w:sz w:val="20"/>
          <w:szCs w:val="20"/>
        </w:rPr>
        <w:fldChar w:fldCharType="end"/>
      </w:r>
      <w:r w:rsidR="00A07BE3" w:rsidRPr="00C20E86">
        <w:rPr>
          <w:rFonts w:ascii="Arial" w:hAnsi="Arial" w:cs="Arial"/>
          <w:sz w:val="20"/>
          <w:szCs w:val="20"/>
        </w:rPr>
        <w:t>.</w:t>
      </w:r>
    </w:p>
    <w:p w14:paraId="4A86BF65" w14:textId="590F0B6C" w:rsidR="00154C72" w:rsidRPr="00C20E86" w:rsidRDefault="00F85B75" w:rsidP="00FB763F">
      <w:pPr>
        <w:spacing w:line="360" w:lineRule="auto"/>
        <w:jc w:val="both"/>
        <w:rPr>
          <w:rFonts w:ascii="Arial" w:hAnsi="Arial" w:cs="Arial"/>
          <w:sz w:val="20"/>
          <w:szCs w:val="20"/>
        </w:rPr>
      </w:pPr>
      <w:r w:rsidRPr="00C20E86">
        <w:rPr>
          <w:rFonts w:ascii="Arial" w:hAnsi="Arial" w:cs="Arial"/>
          <w:sz w:val="20"/>
          <w:szCs w:val="20"/>
        </w:rPr>
        <w:lastRenderedPageBreak/>
        <w:t>The basal levels of promoter</w:t>
      </w:r>
      <w:r w:rsidR="00D567C3" w:rsidRPr="00C20E86">
        <w:rPr>
          <w:rFonts w:ascii="Arial" w:hAnsi="Arial" w:cs="Arial"/>
          <w:sz w:val="20"/>
          <w:szCs w:val="20"/>
        </w:rPr>
        <w:t xml:space="preserve"> activity</w:t>
      </w:r>
      <w:r w:rsidRPr="00C20E86">
        <w:rPr>
          <w:rFonts w:ascii="Arial" w:hAnsi="Arial" w:cs="Arial"/>
          <w:sz w:val="20"/>
          <w:szCs w:val="20"/>
        </w:rPr>
        <w:t xml:space="preserve"> and their </w:t>
      </w:r>
      <w:r w:rsidR="00570957" w:rsidRPr="00C20E86">
        <w:rPr>
          <w:rFonts w:ascii="Arial" w:hAnsi="Arial" w:cs="Arial"/>
          <w:sz w:val="20"/>
          <w:szCs w:val="20"/>
        </w:rPr>
        <w:t>FCA</w:t>
      </w:r>
      <w:r w:rsidRPr="00C20E86">
        <w:rPr>
          <w:rFonts w:ascii="Arial" w:hAnsi="Arial" w:cs="Arial"/>
          <w:sz w:val="20"/>
          <w:szCs w:val="20"/>
        </w:rPr>
        <w:t xml:space="preserve"> play a significant role in determining the behavior of gene circuits in both digital and analog designs. In </w:t>
      </w:r>
      <w:r w:rsidR="00D567C3" w:rsidRPr="00C20E86">
        <w:rPr>
          <w:rFonts w:ascii="Arial" w:hAnsi="Arial" w:cs="Arial"/>
          <w:sz w:val="20"/>
          <w:szCs w:val="20"/>
        </w:rPr>
        <w:t xml:space="preserve">a </w:t>
      </w:r>
      <w:r w:rsidRPr="00C20E86">
        <w:rPr>
          <w:rFonts w:ascii="Arial" w:hAnsi="Arial" w:cs="Arial"/>
          <w:sz w:val="20"/>
          <w:szCs w:val="20"/>
        </w:rPr>
        <w:t xml:space="preserve">digital design, the </w:t>
      </w:r>
      <w:r w:rsidR="00570957" w:rsidRPr="00C20E86">
        <w:rPr>
          <w:rFonts w:ascii="Arial" w:hAnsi="Arial" w:cs="Arial"/>
          <w:sz w:val="20"/>
          <w:szCs w:val="20"/>
        </w:rPr>
        <w:t>FCA</w:t>
      </w:r>
      <w:r w:rsidRPr="00C20E86">
        <w:rPr>
          <w:rFonts w:ascii="Arial" w:hAnsi="Arial" w:cs="Arial"/>
          <w:sz w:val="20"/>
          <w:szCs w:val="20"/>
        </w:rPr>
        <w:t xml:space="preserve"> can be used to tune the threshold of the response function (Fig. 1A). Circuits with high </w:t>
      </w:r>
      <w:r w:rsidR="00570957" w:rsidRPr="00C20E86">
        <w:rPr>
          <w:rFonts w:ascii="Arial" w:hAnsi="Arial" w:cs="Arial"/>
          <w:sz w:val="20"/>
          <w:szCs w:val="20"/>
        </w:rPr>
        <w:t>FCA</w:t>
      </w:r>
      <w:r w:rsidRPr="00C20E86">
        <w:rPr>
          <w:rFonts w:ascii="Arial" w:hAnsi="Arial" w:cs="Arial"/>
          <w:sz w:val="20"/>
          <w:szCs w:val="20"/>
        </w:rPr>
        <w:t xml:space="preserve"> exhibit distinct ON and OFF states, which can be directly used for screening or noise filtering. Analog gene circuits with high </w:t>
      </w:r>
      <w:r w:rsidR="00570957" w:rsidRPr="00C20E86">
        <w:rPr>
          <w:rFonts w:ascii="Arial" w:hAnsi="Arial" w:cs="Arial"/>
          <w:sz w:val="20"/>
          <w:szCs w:val="20"/>
        </w:rPr>
        <w:t>FCA</w:t>
      </w:r>
      <w:r w:rsidRPr="00C20E86">
        <w:rPr>
          <w:rFonts w:ascii="Arial" w:hAnsi="Arial" w:cs="Arial"/>
          <w:sz w:val="20"/>
          <w:szCs w:val="20"/>
        </w:rPr>
        <w:t xml:space="preserve"> also have high output dynamic ranges and can properly operate with high computational precision. In contrast, </w:t>
      </w:r>
      <w:r w:rsidR="00B0273A" w:rsidRPr="00C20E86">
        <w:rPr>
          <w:rFonts w:ascii="Arial" w:hAnsi="Arial" w:cs="Arial"/>
          <w:sz w:val="20"/>
          <w:szCs w:val="20"/>
        </w:rPr>
        <w:t xml:space="preserve">the performance of </w:t>
      </w:r>
      <w:r w:rsidRPr="00C20E86">
        <w:rPr>
          <w:rFonts w:ascii="Arial" w:hAnsi="Arial" w:cs="Arial"/>
          <w:sz w:val="20"/>
          <w:szCs w:val="20"/>
        </w:rPr>
        <w:t xml:space="preserve">digital and analog circuits with </w:t>
      </w:r>
      <w:r w:rsidR="00A146BF" w:rsidRPr="00C20E86">
        <w:rPr>
          <w:rFonts w:ascii="Arial" w:hAnsi="Arial" w:cs="Arial"/>
          <w:sz w:val="20"/>
          <w:szCs w:val="20"/>
        </w:rPr>
        <w:t xml:space="preserve">low </w:t>
      </w:r>
      <w:r w:rsidR="00570957" w:rsidRPr="00C20E86">
        <w:rPr>
          <w:rFonts w:ascii="Arial" w:hAnsi="Arial" w:cs="Arial"/>
          <w:sz w:val="20"/>
          <w:szCs w:val="20"/>
        </w:rPr>
        <w:t>FCA</w:t>
      </w:r>
      <w:r w:rsidR="00A146BF" w:rsidRPr="00C20E86">
        <w:rPr>
          <w:rFonts w:ascii="Arial" w:hAnsi="Arial" w:cs="Arial"/>
          <w:sz w:val="20"/>
          <w:szCs w:val="20"/>
        </w:rPr>
        <w:t xml:space="preserve"> </w:t>
      </w:r>
      <w:r w:rsidRPr="00C20E86">
        <w:rPr>
          <w:rFonts w:ascii="Arial" w:hAnsi="Arial" w:cs="Arial"/>
          <w:sz w:val="20"/>
          <w:szCs w:val="20"/>
        </w:rPr>
        <w:t>are sensitive to environmental changes</w:t>
      </w:r>
      <w:r w:rsidR="00D567C3" w:rsidRPr="00C20E86">
        <w:rPr>
          <w:rFonts w:ascii="Arial" w:hAnsi="Arial" w:cs="Arial"/>
          <w:sz w:val="20"/>
          <w:szCs w:val="20"/>
        </w:rPr>
        <w:t>, having a</w:t>
      </w:r>
      <w:r w:rsidRPr="00C20E86">
        <w:rPr>
          <w:rFonts w:ascii="Arial" w:hAnsi="Arial" w:cs="Arial"/>
          <w:sz w:val="20"/>
          <w:szCs w:val="20"/>
        </w:rPr>
        <w:t xml:space="preserve"> very narrow noise margin and </w:t>
      </w:r>
      <w:r w:rsidR="00D567C3" w:rsidRPr="00C20E86">
        <w:rPr>
          <w:rFonts w:ascii="Arial" w:hAnsi="Arial" w:cs="Arial"/>
          <w:sz w:val="20"/>
          <w:szCs w:val="20"/>
        </w:rPr>
        <w:t>making them challenging</w:t>
      </w:r>
      <w:r w:rsidRPr="00C20E86">
        <w:rPr>
          <w:rFonts w:ascii="Arial" w:hAnsi="Arial" w:cs="Arial"/>
          <w:sz w:val="20"/>
          <w:szCs w:val="20"/>
        </w:rPr>
        <w:t xml:space="preserve"> to program </w:t>
      </w:r>
      <w:r w:rsidR="00AD7A3D" w:rsidRPr="00C20E86">
        <w:rPr>
          <w:rStyle w:val="FootnoteReference"/>
          <w:rFonts w:ascii="Arial" w:hAnsi="Arial" w:cs="Arial"/>
          <w:sz w:val="20"/>
          <w:szCs w:val="20"/>
        </w:rPr>
        <w:fldChar w:fldCharType="begin" w:fldLock="1"/>
      </w:r>
      <w:r w:rsidR="005C33A7">
        <w:rPr>
          <w:rFonts w:ascii="Arial" w:hAnsi="Arial" w:cs="Arial"/>
          <w:sz w:val="20"/>
          <w:szCs w:val="20"/>
        </w:rPr>
        <w:instrText>ADDIN CSL_CITATION {"citationItems":[{"id":"ITEM-1","itemData":{"DOI":"10.1098/rsta.2013.0110 One","author":[{"dropping-particle":"","family":"Sarpeshkar","given":"R","non-dropping-particle":"","parse-names":false,"suffix":""}],"container-title":"Philosophical Transactions of the royal Society","id":"ITEM-1","issued":{"date-parts":[["2014"]]},"title":"Analog synthetic biology","type":"article-journal","volume":"372:201301"},"uris":["http://www.mendeley.com/documents/?uuid=3bd9225f-08d5-496f-976d-9a94680c596e"]},{"id":"ITEM-2","itemData":{"DOI":"10.4172/2155-9538.1000186","author":[{"dropping-particle":"","family":"Rizik","given":"L.","non-dropping-particle":"","parse-names":false,"suffix":""},{"dropping-particle":"","family":"Ram","given":"Y.","non-dropping-particle":"","parse-names":false,"suffix":""},{"dropping-particle":"","family":"Danial","given":"R.","non-dropping-particle":"","parse-names":false,"suffix":""}],"container-title":"journal of Bioengineering and Biomedical Science","id":"ITEM-2","issued":{"date-parts":[["2016"]]},"page":"1-9","title":"Noise Tolerance Analysis for Reliable Analog and Digital Computation in Living Cells","type":"article-journal","volume":"6:2"},"uris":["http://www.mendeley.com/documents/?uuid=fe72aa4c-828d-4433-bfcc-53f5b0b1457a"]}],"mendeley":{"formattedCitation":"(23, 24)","plainTextFormattedCitation":"(23, 24)","previouslyFormattedCitation":"(23, 24)"},"properties":{"noteIndex":0},"schema":"https://github.com/citation-style-language/schema/raw/master/csl-citation.json"}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305ACA" w:rsidRPr="00305ACA">
        <w:rPr>
          <w:rFonts w:ascii="Arial" w:hAnsi="Arial" w:cs="Arial"/>
          <w:bCs/>
          <w:noProof/>
          <w:sz w:val="20"/>
          <w:szCs w:val="20"/>
        </w:rPr>
        <w:t>(23, 24)</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In metabolic engineering, using </w:t>
      </w:r>
      <w:r w:rsidR="00A146BF" w:rsidRPr="00C20E86">
        <w:rPr>
          <w:rFonts w:ascii="Arial" w:hAnsi="Arial" w:cs="Arial"/>
          <w:sz w:val="20"/>
          <w:szCs w:val="20"/>
        </w:rPr>
        <w:t xml:space="preserve">inducible </w:t>
      </w:r>
      <w:r w:rsidRPr="00C20E86">
        <w:rPr>
          <w:rFonts w:ascii="Arial" w:hAnsi="Arial" w:cs="Arial"/>
          <w:sz w:val="20"/>
          <w:szCs w:val="20"/>
        </w:rPr>
        <w:t xml:space="preserve">promoters with </w:t>
      </w:r>
      <w:r w:rsidR="00D567C3" w:rsidRPr="00C20E86">
        <w:rPr>
          <w:rFonts w:ascii="Arial" w:hAnsi="Arial" w:cs="Arial"/>
          <w:sz w:val="20"/>
          <w:szCs w:val="20"/>
        </w:rPr>
        <w:t xml:space="preserve">a </w:t>
      </w:r>
      <w:r w:rsidRPr="00C20E86">
        <w:rPr>
          <w:rFonts w:ascii="Arial" w:hAnsi="Arial" w:cs="Arial"/>
          <w:sz w:val="20"/>
          <w:szCs w:val="20"/>
        </w:rPr>
        <w:t xml:space="preserve">high basal level </w:t>
      </w:r>
      <w:r w:rsidR="00D567C3" w:rsidRPr="00C20E86">
        <w:rPr>
          <w:rFonts w:ascii="Arial" w:hAnsi="Arial" w:cs="Arial"/>
          <w:sz w:val="20"/>
          <w:szCs w:val="20"/>
        </w:rPr>
        <w:t xml:space="preserve">of </w:t>
      </w:r>
      <w:r w:rsidRPr="00C20E86">
        <w:rPr>
          <w:rFonts w:ascii="Arial" w:hAnsi="Arial" w:cs="Arial"/>
          <w:sz w:val="20"/>
          <w:szCs w:val="20"/>
        </w:rPr>
        <w:t xml:space="preserve">enzyme expression leads to toxicity in cells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10.1111/j.1365-2958.2007.05688.x","author":[{"dropping-particle":"","family":"Kawano","given":"Mitsuoki","non-dropping-particle":"","parse-names":false,"suffix":""},{"dropping-particle":"","family":"Aravind","given":"L","non-dropping-particle":"","parse-names":false,"suffix":""},{"dropping-particle":"","family":"Storz","given":"Gisela","non-dropping-particle":"","parse-names":false,"suffix":""}],"container-title":"Molecular Microbiology","id":"ITEM-1","issue":"3","issued":{"date-parts":[["2007"]]},"page":"738-754","title":"An antisense RNA controls synthesis of an SOS-induced toxin evolved from an antitoxin","type":"article-journal","volume":"64"},"uris":["http://www.mendeley.com/documents/?uuid=8f52a3c9-73d8-443d-8d15-5dd89df58c19"]},{"id":"ITEM-2","itemData":{"DOI":"10.1128/MMBR.00025-08","author":[{"dropping-particle":"","family":"Fozo","given":"Elizabeth M","non-dropping-particle":"","parse-names":false,"suffix":""},{"dropping-particle":"","family":"Hemm","given":"Matthew R","non-dropping-particle":"","parse-names":false,"suffix":""},{"dropping-particle":"","family":"Storz","given":"Gisela","non-dropping-particle":"","parse-names":false,"suffix":""}],"container-title":"Microbiology and Molecular Biology Reviews","id":"ITEM-2","issue":"4","issued":{"date-parts":[["2008"]]},"page":"579-589","title":"Small Toxic Proteins and the Antisense RNAs That Repress Them","type":"article-journal","volume":"72"},"uris":["http://www.mendeley.com/documents/?uuid=cf4c838a-a5cd-4dc7-bdbb-363e10ccf709"]},{"id":"ITEM-3","itemData":{"DOI":"10.1093/nar/gkq025","author":[{"dropping-particle":"","family":"Giangrossi","given":"Mara","non-dropping-particle":"","parse-names":false,"suffix":""},{"dropping-particle":"","family":"Prosseda","given":"Gianni","non-dropping-particle":"","parse-names":false,"suffix":""},{"dropping-particle":"","family":"Tran","given":"Chi Nhan","non-dropping-particle":"","parse-names":false,"suffix":""},{"dropping-particle":"","family":"Brandi","given":"Anna","non-dropping-particle":"","parse-names":false,"suffix":""},{"dropping-particle":"","family":"Colonna","given":"Bianca","non-dropping-particle":"","parse-names":false,"suffix":""},{"dropping-particle":"","family":"Falconi","given":"Maurizio","non-dropping-particle":"","parse-names":false,"suffix":""}],"container-title":"Nucleic Acids Research","id":"ITEM-3","issue":"10","issued":{"date-parts":[["2010"]]},"page":"3362-3375","title":"A novel antisense RNA regulates at transcriptional level the virulence gene icsA of Shigella flexneri","type":"article-journal","volume":"38"},"uris":["http://www.mendeley.com/documents/?uuid=d2583552-2e8e-4ac8-8670-154dfdd7d06a"]},{"id":"ITEM-4","itemData":{"DOI":"10.1111/j.1365-2958.2010.07161.x.","author":[{"dropping-particle":"","family":"Lee","given":"Eun-Jin","non-dropping-particle":"","parse-names":false,"suffix":""},{"dropping-particle":"","family":"Groisman","given":"Eduardo A.","non-dropping-particle":"","parse-names":false,"suffix":""}],"container-title":"Molecular Microbiology","id":"ITEM-4","issue":"4","issued":{"date-parts":[["2010"]]},"page":"1020-1033","title":"An antisense RNA that governs the expression kinetics of a multifunctional virulence gene","type":"article-journal","volume":"76"},"uris":["http://www.mendeley.com/documents/?uuid=87d3f6e0-f62a-4ac6-8078-9db6ba7b0c15"]}],"mendeley":{"formattedCitation":"(25–28)","plainTextFormattedCitation":"(25–28)","previouslyFormattedCitation":"(25–28)"},"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bCs/>
          <w:noProof/>
          <w:sz w:val="20"/>
          <w:szCs w:val="20"/>
        </w:rPr>
        <w:t>(25–28)</w:t>
      </w:r>
      <w:r w:rsidR="00AD7A3D" w:rsidRPr="00C20E86">
        <w:rPr>
          <w:rStyle w:val="FootnoteReference"/>
          <w:rFonts w:ascii="Arial" w:hAnsi="Arial" w:cs="Arial"/>
          <w:sz w:val="20"/>
          <w:szCs w:val="20"/>
        </w:rPr>
        <w:fldChar w:fldCharType="end"/>
      </w:r>
      <w:r w:rsidRPr="00C20E86">
        <w:rPr>
          <w:rFonts w:ascii="Arial" w:hAnsi="Arial" w:cs="Arial"/>
          <w:sz w:val="20"/>
          <w:szCs w:val="20"/>
          <w:lang w:val="fr-FR"/>
        </w:rPr>
        <w:t xml:space="preserve">. </w:t>
      </w:r>
      <w:r w:rsidRPr="00C20E86">
        <w:rPr>
          <w:rFonts w:ascii="Arial" w:hAnsi="Arial" w:cs="Arial"/>
          <w:sz w:val="20"/>
          <w:szCs w:val="20"/>
        </w:rPr>
        <w:t xml:space="preserve">Expressing proteins </w:t>
      </w:r>
      <w:r w:rsidR="00D567C3" w:rsidRPr="00C20E86">
        <w:rPr>
          <w:rFonts w:ascii="Arial" w:hAnsi="Arial" w:cs="Arial"/>
          <w:sz w:val="20"/>
          <w:szCs w:val="20"/>
        </w:rPr>
        <w:t xml:space="preserve">in </w:t>
      </w:r>
      <w:r w:rsidRPr="00C20E86">
        <w:rPr>
          <w:rFonts w:ascii="Arial" w:hAnsi="Arial" w:cs="Arial"/>
          <w:sz w:val="20"/>
          <w:szCs w:val="20"/>
        </w:rPr>
        <w:t xml:space="preserve">high copy numbers can cause inadvertent interactions between molecules </w:t>
      </w:r>
      <w:r w:rsidR="00DE483D" w:rsidRPr="00C20E86">
        <w:rPr>
          <w:rFonts w:ascii="Arial" w:hAnsi="Arial" w:cs="Arial"/>
          <w:sz w:val="20"/>
          <w:szCs w:val="20"/>
        </w:rPr>
        <w:t xml:space="preserve">involved </w:t>
      </w:r>
      <w:r w:rsidRPr="00C20E86">
        <w:rPr>
          <w:rFonts w:ascii="Arial" w:hAnsi="Arial" w:cs="Arial"/>
          <w:sz w:val="20"/>
          <w:szCs w:val="20"/>
        </w:rPr>
        <w:t xml:space="preserve">in essential pathways and </w:t>
      </w:r>
      <w:r w:rsidR="00AF7A5C" w:rsidRPr="00C20E86">
        <w:rPr>
          <w:rFonts w:ascii="Arial" w:hAnsi="Arial" w:cs="Arial"/>
          <w:sz w:val="20"/>
          <w:szCs w:val="20"/>
        </w:rPr>
        <w:t xml:space="preserve">can lead to </w:t>
      </w:r>
      <w:r w:rsidRPr="00C20E86">
        <w:rPr>
          <w:rFonts w:ascii="Arial" w:hAnsi="Arial" w:cs="Arial"/>
          <w:sz w:val="20"/>
          <w:szCs w:val="20"/>
        </w:rPr>
        <w:t xml:space="preserve">interference with pathway functions due to competitive binding. </w:t>
      </w:r>
      <w:r w:rsidR="00FB763F" w:rsidRPr="00C20E86">
        <w:rPr>
          <w:rFonts w:ascii="Arial" w:hAnsi="Arial" w:cs="Arial"/>
          <w:sz w:val="20"/>
          <w:szCs w:val="20"/>
        </w:rPr>
        <w:t>Furthermore</w:t>
      </w:r>
      <w:r w:rsidR="00A45598" w:rsidRPr="00C20E86">
        <w:rPr>
          <w:rFonts w:ascii="Arial" w:hAnsi="Arial" w:cs="Arial"/>
          <w:sz w:val="20"/>
          <w:szCs w:val="20"/>
        </w:rPr>
        <w:t>,</w:t>
      </w:r>
      <w:r w:rsidR="00FB763F" w:rsidRPr="00C20E86">
        <w:rPr>
          <w:rFonts w:ascii="Arial" w:hAnsi="Arial" w:cs="Arial"/>
          <w:sz w:val="20"/>
          <w:szCs w:val="20"/>
        </w:rPr>
        <w:t xml:space="preserve"> i</w:t>
      </w:r>
      <w:r w:rsidRPr="00C20E86">
        <w:rPr>
          <w:rFonts w:ascii="Arial" w:hAnsi="Arial" w:cs="Arial"/>
          <w:sz w:val="20"/>
          <w:szCs w:val="20"/>
        </w:rPr>
        <w:t xml:space="preserve">ncreasing the </w:t>
      </w:r>
      <w:r w:rsidR="00570957" w:rsidRPr="00C20E86">
        <w:rPr>
          <w:rFonts w:ascii="Arial" w:hAnsi="Arial" w:cs="Arial"/>
          <w:sz w:val="20"/>
          <w:szCs w:val="20"/>
        </w:rPr>
        <w:t>FCA</w:t>
      </w:r>
      <w:r w:rsidRPr="00C20E86">
        <w:rPr>
          <w:rFonts w:ascii="Arial" w:hAnsi="Arial" w:cs="Arial"/>
          <w:sz w:val="20"/>
          <w:szCs w:val="20"/>
        </w:rPr>
        <w:t xml:space="preserve"> </w:t>
      </w:r>
      <w:r w:rsidR="00FB763F" w:rsidRPr="00C20E86">
        <w:rPr>
          <w:rFonts w:ascii="Arial" w:hAnsi="Arial" w:cs="Arial"/>
          <w:sz w:val="20"/>
          <w:szCs w:val="20"/>
        </w:rPr>
        <w:t xml:space="preserve">can </w:t>
      </w:r>
      <w:r w:rsidRPr="00C20E86">
        <w:rPr>
          <w:rFonts w:ascii="Arial" w:hAnsi="Arial" w:cs="Arial"/>
          <w:sz w:val="20"/>
          <w:szCs w:val="20"/>
        </w:rPr>
        <w:t xml:space="preserve">improve the performance of bacterial biosensors by enhancing the signal-to-noise ratio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{"citationItems":[{"id":"ITEM-1","itemData":{"DOI":"10.1038/s41589-019-0244-3","ISSN":"15524469","abstract":"Cell-based biosensors have great potential to detect various toxic and pathogenic contaminants in aqueous environments. However, frequently they cannot meet practical requirements due to insufficient sensing performance. To address this issue, we investigated a modular, cascaded signal amplifying methodology. We first tuned intracellular sensory receptor densities to increase sensitivity, and then engineered multi-layered transcriptional amplifiers to sequentially boost output expression level. We demonstrated these strategies by engineering ultrasensitive bacterial sensors for arsenic and mercury, and improved detection limit and output up to 5,000-fold and 750-fold, respectively. Coupled by leakage regulation approaches, we developed an encapsulated microbial sensor cell array for low-cost, portable and precise field monitoring, where the analyte can be readily quantified via displaying an easy-to-interpret volume bar-like pattern. The ultrasensitive signal amplifying methodology along with the background regulation and the sensing platform will be widely applicable to many other cell-based sensors, paving the way for their real-world applications.","author":[{"dropping-particle":"","family":"Wan","given":"Xinyi","non-dropping-particle":"","parse-names":false,"suffix":""},{"dropping-particle":"","family":"Volpetti","given":"Francesca","non-dropping-particle":"","parse-names":false,"suffix":""},{"dropping-particle":"","family":"Petrova","given":"Ekaterina","non-dropping-particle":"","parse-names":false,"suffix":""},{"dropping-particle":"","family":"French","given":"Chris","non-dropping-particle":"","parse-names":false,"suffix":""},{"dropping-particle":"","family":"Maerkl","given":"Sebastian J.","non-dropping-particle":"","parse-names":false,"suffix":""},{"dropping-particle":"","family":"Wang","given":"Baojun","non-dropping-particle":"","parse-names":false,"suffix":""}],"container-title":"Nature Chemical Biology","id":"ITEM-1","issue":"5","issued":{"date-parts":[["2019"]]},"page":"540-548","publisher":"Springer US","title":"Cascaded amplifying circuits enable ultrasensitive cellular sensors for toxic metals","type":"article-journal","volume":"15"},"uris":["http://www.mendeley.com/documents/?uuid=96f07438-f3ce-46d2-a36a-9b20a8d1bbca"]}],"mendeley":{"formattedCitation":"(29)","plainTextFormattedCitation":"(29)","previouslyFormattedCitation":"(29)"},"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bCs/>
          <w:noProof/>
          <w:sz w:val="20"/>
          <w:szCs w:val="20"/>
        </w:rPr>
        <w:t>(29)</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w:t>
      </w:r>
      <w:r w:rsidR="00FB763F" w:rsidRPr="00C20E86">
        <w:rPr>
          <w:rFonts w:ascii="Arial" w:hAnsi="Arial" w:cs="Arial"/>
          <w:sz w:val="20"/>
          <w:szCs w:val="20"/>
        </w:rPr>
        <w:t xml:space="preserve">or </w:t>
      </w:r>
      <w:r w:rsidR="009D1AF7" w:rsidRPr="00C20E86">
        <w:rPr>
          <w:rFonts w:ascii="Arial" w:hAnsi="Arial" w:cs="Arial"/>
          <w:sz w:val="20"/>
          <w:szCs w:val="20"/>
        </w:rPr>
        <w:t xml:space="preserve">increase </w:t>
      </w:r>
      <w:r w:rsidR="001D46F8" w:rsidRPr="00C20E86">
        <w:rPr>
          <w:rFonts w:ascii="Arial" w:hAnsi="Arial" w:cs="Arial"/>
          <w:sz w:val="20"/>
          <w:szCs w:val="20"/>
        </w:rPr>
        <w:t xml:space="preserve">the </w:t>
      </w:r>
      <w:r w:rsidR="009D1AF7" w:rsidRPr="00C20E86">
        <w:rPr>
          <w:rFonts w:ascii="Arial" w:hAnsi="Arial" w:cs="Arial"/>
          <w:sz w:val="20"/>
          <w:szCs w:val="20"/>
        </w:rPr>
        <w:t xml:space="preserve">detection sensitivity </w:t>
      </w:r>
      <w:r w:rsidR="001D46F8" w:rsidRPr="00C20E86">
        <w:rPr>
          <w:rFonts w:ascii="Arial" w:hAnsi="Arial" w:cs="Arial"/>
          <w:sz w:val="20"/>
          <w:szCs w:val="20"/>
        </w:rPr>
        <w:t xml:space="preserve">of target molecular signals that are at very low concentrations </w:t>
      </w:r>
      <w:r w:rsidR="009D1AF7" w:rsidRPr="00C20E86">
        <w:rPr>
          <w:rFonts w:ascii="Arial" w:hAnsi="Arial" w:cs="Arial"/>
          <w:sz w:val="20"/>
          <w:szCs w:val="20"/>
        </w:rPr>
        <w:t>of b</w:t>
      </w:r>
      <w:r w:rsidRPr="00C20E86">
        <w:rPr>
          <w:rFonts w:ascii="Arial" w:hAnsi="Arial" w:cs="Arial"/>
          <w:sz w:val="20"/>
          <w:szCs w:val="20"/>
        </w:rPr>
        <w:t xml:space="preserve">acterial biosensors </w:t>
      </w:r>
      <w:r w:rsidR="001D46F8" w:rsidRPr="00C20E86">
        <w:rPr>
          <w:rFonts w:ascii="Arial" w:hAnsi="Arial" w:cs="Arial"/>
          <w:sz w:val="20"/>
          <w:szCs w:val="20"/>
        </w:rPr>
        <w:t>with</w:t>
      </w:r>
      <w:r w:rsidRPr="00C20E86">
        <w:rPr>
          <w:rFonts w:ascii="Arial" w:hAnsi="Arial" w:cs="Arial"/>
          <w:sz w:val="20"/>
          <w:szCs w:val="20"/>
        </w:rPr>
        <w:t xml:space="preserve"> high basal levels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{"citationItems":[{"id":"ITEM-1","itemData":{"DOI":"10.1002/cphc.201900739","ISSN":"14397641","PMID":"31585026","abstract":"Cell-based biosensors offer cheap, portable and simple methods of detecting molecules of interest but have yet to be truly adopted commercially. Issues with their performance and specificity initially slowed the development of cell-based biosensors. With the development of rational approaches to tune response curves, the performance of biosensors has rapidly improved and there are now many biosensors capable of sensing with the required performance. This has stimulated an increased interest in biosensors and their commercial potential. However the reliability, long term stability and biosecurity of these sensors are still barriers to commercial application and public acceptance. Research into overcoming these issues remains active. Here we present the state-of-the-art tools offered by synthetic biology to allow construction of cell-based biosensors with customisable performance to meet the real world requirements in terms of sensitivity and dynamic range and discuss the research progress to overcome the challenges in terms of the sensor stability and biosecurity fears.","author":[{"dropping-particle":"","family":"Hicks","given":"Maggie","non-dropping-particle":"","parse-names":false,"suffix":""},{"dropping-particle":"","family":"Bachmann","given":"Till T.","non-dropping-particle":"","parse-names":false,"suffix":""},{"dropping-particle":"","family":"Wang","given":"Baojun","non-dropping-particle":"","parse-names":false,"suffix":""}],"container-title":"ChemPhysChem","id":"ITEM-1","issue":"2","issued":{"date-parts":[["2020"]]},"page":"132-144","title":"Synthetic Biology Enables Programmable Cell-Based Biosensors","type":"article-journal","volume":"21"},"uris":["http://www.mendeley.com/documents/?uuid=80fa008d-54f3-471d-bb0a-3a5217b5fc3a"]}],"mendeley":{"formattedCitation":"(5)","plainTextFormattedCitation":"(5)","previouslyFormattedCitation":"(5)"},"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(5)</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w:t>
      </w:r>
    </w:p>
    <w:p w14:paraId="5A03CBE8" w14:textId="5CA9C8A6" w:rsidR="0097321A" w:rsidRPr="00C20E86" w:rsidRDefault="00B56041" w:rsidP="00B0273A">
      <w:pPr>
        <w:spacing w:line="360" w:lineRule="auto"/>
        <w:jc w:val="both"/>
        <w:rPr>
          <w:rFonts w:ascii="Arial" w:hAnsi="Arial" w:cs="Arial"/>
          <w:sz w:val="20"/>
          <w:szCs w:val="20"/>
        </w:rPr>
      </w:pPr>
      <w:r w:rsidRPr="00C20E86">
        <w:rPr>
          <w:rFonts w:ascii="Arial" w:hAnsi="Arial" w:cs="Arial"/>
          <w:sz w:val="20"/>
          <w:szCs w:val="20"/>
        </w:rPr>
        <w:t xml:space="preserve">Several </w:t>
      </w:r>
      <w:r w:rsidR="00F85B75" w:rsidRPr="00C20E86">
        <w:rPr>
          <w:rFonts w:ascii="Arial" w:hAnsi="Arial" w:cs="Arial"/>
          <w:sz w:val="20"/>
          <w:szCs w:val="20"/>
        </w:rPr>
        <w:t>methods have been applied to manage the basal level of promoter</w:t>
      </w:r>
      <w:r w:rsidR="00D567C3" w:rsidRPr="00C20E86">
        <w:rPr>
          <w:rFonts w:ascii="Arial" w:hAnsi="Arial" w:cs="Arial"/>
          <w:sz w:val="20"/>
          <w:szCs w:val="20"/>
        </w:rPr>
        <w:t xml:space="preserve"> activity</w:t>
      </w:r>
      <w:r w:rsidR="00630EA9" w:rsidRPr="00C20E86">
        <w:rPr>
          <w:rFonts w:ascii="Arial" w:hAnsi="Arial" w:cs="Arial"/>
          <w:sz w:val="20"/>
          <w:szCs w:val="20"/>
        </w:rPr>
        <w:t>,</w:t>
      </w:r>
      <w:r w:rsidR="00F85B75" w:rsidRPr="00C20E86">
        <w:rPr>
          <w:rFonts w:ascii="Arial" w:hAnsi="Arial" w:cs="Arial"/>
          <w:sz w:val="20"/>
          <w:szCs w:val="20"/>
        </w:rPr>
        <w:t xml:space="preserve"> such as </w:t>
      </w:r>
      <w:r w:rsidR="004726F2" w:rsidRPr="00C20E86">
        <w:rPr>
          <w:rFonts w:ascii="Arial" w:hAnsi="Arial" w:cs="Arial"/>
          <w:sz w:val="20"/>
          <w:szCs w:val="20"/>
        </w:rPr>
        <w:t xml:space="preserve">using </w:t>
      </w:r>
      <w:r w:rsidR="00F85B75" w:rsidRPr="00C20E86">
        <w:rPr>
          <w:rFonts w:ascii="Arial" w:hAnsi="Arial" w:cs="Arial"/>
          <w:sz w:val="20"/>
          <w:szCs w:val="20"/>
        </w:rPr>
        <w:t xml:space="preserve">antisense transcription </w:t>
      </w:r>
      <w:r w:rsidR="00AD7A3D" w:rsidRPr="00C20E86">
        <w:rPr>
          <w:rStyle w:val="FootnoteReference"/>
          <w:rFonts w:ascii="Arial" w:hAnsi="Arial" w:cs="Arial"/>
          <w:sz w:val="20"/>
          <w:szCs w:val="20"/>
        </w:rPr>
        <w:fldChar w:fldCharType="begin" w:fldLock="1"/>
      </w:r>
      <w:r w:rsidR="005C33A7">
        <w:rPr>
          <w:rFonts w:ascii="Arial" w:hAnsi="Arial" w:cs="Arial"/>
          <w:sz w:val="20"/>
          <w:szCs w:val="20"/>
        </w:rPr>
        <w:instrText>ADDIN CSL_CITATION {"citationItems":[{"id":"ITEM-1","itemData":{"DOI":"10.1128/MMBR.00025-08","author":[{"dropping-particle":"","family":"Fozo","given":"Elizabeth M","non-dropping-particle":"","parse-names":false,"suffix":""},{"dropping-particle":"","family":"Hemm","given":"Matthew R","non-dropping-particle":"","parse-names":false,"suffix":""},{"dropping-particle":"","family":"Storz","given":"Gisela","non-dropping-particle":"","parse-names":false,"suffix":""}],"container-title":"Microbiology and Molecular Biology Reviews","id":"ITEM-1","issue":"4","issued":{"date-parts":[["2008"]]},"page":"579-589","title":"Small Toxic Proteins and the Antisense RNAs That Repress Them","type":"article-journal","volume":"72"},"uris":["http://www.mendeley.com/documents/?uuid=cf4c838a-a5cd-4dc7-bdbb-363e10ccf709"]},{"id":"ITEM-2","itemData":{"author":[{"dropping-particle":"","family":"Brophy","given":"Jennifer A N","non-dropping-particle":"","parse-names":false,"suffix":""},{"dropping-particle":"","family":"Voigt","given":"Christopher A","non-dropping-particle":"","parse-names":false,"suffix":""}],"container-title":"Molecular Systems Biology","id":"ITEM-2","issued":{"date-parts":[["2016"]]},"page":"0-14","title":"Antisense transcription as a tool to tune gene expression","type":"article-journal"},"uris":["http://www.mendeley.com/documents/?uuid=0a5d65f3-0c7a-4665-90d8-73e314183dae"]},{"id":"ITEM-3","itemData":{"DOI":"10.1128/jb.169.10.4457-4462.1987","author":[{"dropping-particle":"","family":"Connort","given":"C D O","non-dropping-particle":"","parse-names":false,"suffix":""},{"dropping-particle":"","family":"Timmis","given":"K N","non-dropping-particle":"","parse-names":false,"suffix":""}],"container-title":"Journal of Bacteriology","id":"ITEM-3","issued":{"date-parts":[["1987"]]},"page":"4457-4462","title":"Highly Repressible Expression System for Cloning Genes That Specify Potentially Toxic Proteins","type":"article-journal"},"uris":["http://www.mendeley.com/documents/?uuid=59deea1d-275b-400b-8c13-0fa44afe8b94"]},{"id":"ITEM-4","itemData":{"author":[{"dropping-particle":"","family":"Worrall","given":"Andrew F","non-dropping-particle":"","parse-names":false,"suffix":""},{"dropping-particle":"","family":"Bernard A. Connolly","given":"","non-dropping-particle":"","parse-names":false,"suffix":""}],"container-title":"Journal of Biological Chemistry","id":"ITEM-4","issue":"35","issued":{"date-parts":[["1990"]]},"page":"21889-21895","title":"The Chemical synthesis of a Gene Coding for Bovine Pancreatic DNase I and Its Cloning and Expression in Escherichia coli","type":"article-journal","volume":"265"},"uris":["http://www.mendeley.com/documents/?uuid=2a61626e-443e-4031-a912-db40a598eff1"]},{"id":"ITEM-5","itemData":{"DOI":"10.2174/138920306775474095","author":[{"dropping-particle":"","family":"Saïda","given":"F","non-dropping-particle":"","parse-names":false,"suffix":""},{"dropping-particle":"","family":"Uzan","given":"M","non-dropping-particle":"","parse-names":false,"suffix":""},{"dropping-particle":"","family":"Odaert","given":"B","non-dropping-particle":"","parse-names":false,"suffix":""},{"dropping-particle":"","family":"Bontems","given":"F","non-dropping-particle":"","parse-names":false,"suffix":""}],"container-title":"Current Protein and Peptide Science","id":"ITEM-5","issued":{"date-parts":[["2006"]]},"page":"47-56","title":"Expression of Highly Toxic Genes in E . coli : Special Strategies and Genetic Tools","type":"article-journal"},"uris":["http://www.mendeley.com/documents/?uuid=e57ebc5e-f809-43e9-9177-d7fda155e07a"]}],"mendeley":{"formattedCitation":"(26, 30–33)","plainTextFormattedCitation":"(26, 30–33)","previouslyFormattedCitation":"(26, 30–33)"},"properties":{"noteIndex":0},"schema":"https://github.com/citation-style-language/schema/raw/master/csl-citation.json"}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305ACA" w:rsidRPr="00305ACA">
        <w:rPr>
          <w:rFonts w:ascii="Arial" w:hAnsi="Arial" w:cs="Arial"/>
          <w:bCs/>
          <w:noProof/>
          <w:sz w:val="20"/>
          <w:szCs w:val="20"/>
        </w:rPr>
        <w:t>(26, 30–33)</w:t>
      </w:r>
      <w:r w:rsidR="00AD7A3D" w:rsidRPr="00C20E86">
        <w:rPr>
          <w:rStyle w:val="FootnoteReference"/>
          <w:rFonts w:ascii="Arial" w:hAnsi="Arial" w:cs="Arial"/>
          <w:sz w:val="20"/>
          <w:szCs w:val="20"/>
        </w:rPr>
        <w:fldChar w:fldCharType="end"/>
      </w:r>
      <w:r w:rsidR="00F85B75" w:rsidRPr="00C20E86">
        <w:rPr>
          <w:rFonts w:ascii="Arial" w:hAnsi="Arial" w:cs="Arial"/>
          <w:sz w:val="20"/>
          <w:szCs w:val="20"/>
        </w:rPr>
        <w:t xml:space="preserve">, </w:t>
      </w:r>
      <w:r w:rsidRPr="00C20E86">
        <w:rPr>
          <w:rFonts w:ascii="Arial" w:hAnsi="Arial" w:cs="Arial"/>
          <w:sz w:val="20"/>
          <w:szCs w:val="20"/>
        </w:rPr>
        <w:t>fusi</w:t>
      </w:r>
      <w:r w:rsidR="009D1AF7" w:rsidRPr="00C20E86">
        <w:rPr>
          <w:rFonts w:ascii="Arial" w:hAnsi="Arial" w:cs="Arial"/>
          <w:sz w:val="20"/>
          <w:szCs w:val="20"/>
        </w:rPr>
        <w:t>ng</w:t>
      </w:r>
      <w:r w:rsidR="001D46F8" w:rsidRPr="00C20E86">
        <w:rPr>
          <w:rFonts w:ascii="Arial" w:hAnsi="Arial" w:cs="Arial"/>
          <w:sz w:val="20"/>
          <w:szCs w:val="20"/>
        </w:rPr>
        <w:t xml:space="preserve"> </w:t>
      </w:r>
      <w:proofErr w:type="spellStart"/>
      <w:r w:rsidR="00630EA9" w:rsidRPr="00C20E86">
        <w:rPr>
          <w:rFonts w:ascii="Arial" w:hAnsi="Arial" w:cs="Arial"/>
          <w:sz w:val="20"/>
          <w:szCs w:val="20"/>
        </w:rPr>
        <w:t>ssrA</w:t>
      </w:r>
      <w:proofErr w:type="spellEnd"/>
      <w:r w:rsidR="00630EA9" w:rsidRPr="00C20E86">
        <w:rPr>
          <w:rFonts w:ascii="Arial" w:hAnsi="Arial" w:cs="Arial"/>
          <w:sz w:val="20"/>
          <w:szCs w:val="20"/>
        </w:rPr>
        <w:t xml:space="preserve"> degradation tags to </w:t>
      </w:r>
      <w:r w:rsidR="002A7122" w:rsidRPr="00C20E86">
        <w:rPr>
          <w:rFonts w:ascii="Arial" w:hAnsi="Arial" w:cs="Arial"/>
          <w:sz w:val="20"/>
          <w:szCs w:val="20"/>
        </w:rPr>
        <w:t>transcription factors</w:t>
      </w:r>
      <w:r w:rsidR="00F85B75" w:rsidRPr="00C20E86">
        <w:rPr>
          <w:rFonts w:ascii="Arial" w:hAnsi="Arial" w:cs="Arial"/>
          <w:sz w:val="20"/>
          <w:szCs w:val="20"/>
        </w:rPr>
        <w:t xml:space="preserve"> to control </w:t>
      </w:r>
      <w:r w:rsidR="002A7122" w:rsidRPr="00C20E86">
        <w:rPr>
          <w:rFonts w:ascii="Arial" w:hAnsi="Arial" w:cs="Arial"/>
          <w:sz w:val="20"/>
          <w:szCs w:val="20"/>
        </w:rPr>
        <w:t>thei</w:t>
      </w:r>
      <w:r w:rsidR="00EC54D6" w:rsidRPr="00C20E86">
        <w:rPr>
          <w:rFonts w:ascii="Arial" w:hAnsi="Arial" w:cs="Arial"/>
          <w:sz w:val="20"/>
          <w:szCs w:val="20"/>
        </w:rPr>
        <w:t>r</w:t>
      </w:r>
      <w:r w:rsidR="00F85B75" w:rsidRPr="00C20E86">
        <w:rPr>
          <w:rFonts w:ascii="Arial" w:hAnsi="Arial" w:cs="Arial"/>
          <w:sz w:val="20"/>
          <w:szCs w:val="20"/>
        </w:rPr>
        <w:t xml:space="preserve"> levels</w:t>
      </w:r>
      <w:r w:rsidR="00EC54D6" w:rsidRPr="00C20E86">
        <w:rPr>
          <w:rFonts w:ascii="Arial" w:hAnsi="Arial" w:cs="Arial"/>
          <w:sz w:val="20"/>
          <w:szCs w:val="20"/>
        </w:rPr>
        <w:t xml:space="preserve"> in cells</w:t>
      </w:r>
      <w:r w:rsidR="00F85B75" w:rsidRPr="00C20E86">
        <w:rPr>
          <w:rFonts w:ascii="Arial" w:hAnsi="Arial" w:cs="Arial"/>
          <w:sz w:val="20"/>
          <w:szCs w:val="20"/>
        </w:rPr>
        <w:t xml:space="preserve">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{"citationItems":[{"id":"ITEM-1","itemData":{"DOI":"10.1038/s41589-019-0244-3","ISSN":"15524469","abstract":"Cell-based biosensors have great potential to detect various toxic and pathogenic contaminants in aqueous environments. However, frequently they cannot meet practical requirements due to insufficient sensing performance. To address this issue, we investigated a modular, cascaded signal amplifying methodology. We first tuned intracellular sensory receptor densities to increase sensitivity, and then engineered multi-layered transcriptional amplifiers to sequentially boost output expression level. We demonstrated these strategies by engineering ultrasensitive bacterial sensors for arsenic and mercury, and improved detection limit and output up to 5,000-fold and 750-fold, respectively. Coupled by leakage regulation approaches, we developed an encapsulated microbial sensor cell array for low-cost, portable and precise field monitoring, where the analyte can be readily quantified via displaying an easy-to-interpret volume bar-like pattern. The ultrasensitive signal amplifying methodology along with the background regulation and the sensing platform will be widely applicable to many other cell-based sensors, paving the way for their real-world applications.","author":[{"dropping-particle":"","family":"Wan","given":"Xinyi","non-dropping-particle":"","parse-names":false,"suffix":""},{"dropping-particle":"","family":"Volpetti","given":"Francesca","non-dropping-particle":"","parse-names":false,"suffix":""},{"dropping-particle":"","family":"Petrova","given":"Ekaterina","non-dropping-particle":"","parse-names":false,"suffix":""},{"dropping-particle":"","family":"French","given":"Chris","non-dropping-particle":"","parse-names":false,"suffix":""},{"dropping-particle":"","family":"Maerkl","given":"Sebastian J.","non-dropping-particle":"","parse-names":false,"suffix":""},{"dropping-particle":"","family":"Wang","given":"Baojun","non-dropping-particle":"","parse-names":false,"suffix":""}],"container-title":"Nature Chemical Biology","id":"ITEM-1","issue":"5","issued":{"date-parts":[["2019"]]},"page":"540-548","publisher":"Springer US","title":"Cascaded amplifying circuits enable ultrasensitive cellular sensors for toxic metals","type":"article-journal","volume":"15"},"uris":["http://www.mendeley.com/documents/?uuid=96f07438-f3ce-46d2-a36a-9b20a8d1bbca"]}],"mendeley":{"formattedCitation":"(29)","plainTextFormattedCitation":"(29)","previouslyFormattedCitation":"(29)"},"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(29)</w:t>
      </w:r>
      <w:r w:rsidR="00AD7A3D" w:rsidRPr="00C20E86">
        <w:rPr>
          <w:rStyle w:val="FootnoteReference"/>
          <w:rFonts w:ascii="Arial" w:hAnsi="Arial" w:cs="Arial"/>
          <w:sz w:val="20"/>
          <w:szCs w:val="20"/>
        </w:rPr>
        <w:fldChar w:fldCharType="end"/>
      </w:r>
      <w:r w:rsidR="00F85B75" w:rsidRPr="00C20E86">
        <w:rPr>
          <w:rFonts w:ascii="Arial" w:hAnsi="Arial" w:cs="Arial"/>
          <w:sz w:val="20"/>
          <w:szCs w:val="20"/>
        </w:rPr>
        <w:t xml:space="preserve">, altering ribosome-binding sequences </w:t>
      </w:r>
      <w:r w:rsidR="00AD7A3D" w:rsidRPr="00C20E86">
        <w:rPr>
          <w:rStyle w:val="FootnoteReference"/>
          <w:rFonts w:ascii="Arial" w:hAnsi="Arial" w:cs="Arial"/>
          <w:sz w:val="20"/>
          <w:szCs w:val="20"/>
        </w:rPr>
        <w:fldChar w:fldCharType="begin" w:fldLock="1"/>
      </w:r>
      <w:r w:rsidR="005C33A7">
        <w:rPr>
          <w:rFonts w:ascii="Arial" w:hAnsi="Arial" w:cs="Arial"/>
          <w:sz w:val="20"/>
          <w:szCs w:val="20"/>
        </w:rPr>
        <w:instrText>ADDIN CSL_CITATION {"citationItems":[{"id":"ITEM-1","itemData":{"DOI":"10.1038/nature12148","ISSN":"0028-0836","author":[{"dropping-particle":"","family":"Daniel","given":"Ramiz","non-dropping-particle":"","parse-names":false,"suffix":""},{"dropping-particle":"","family":"Rubens","given":"Jacob R","non-dropping-particle":"","parse-names":false,"suffix":""},{"dropping-particle":"","family":"Sarpeshkar","given":"Rahul","non-dropping-particle":"","parse-names":false,"suffix":""},{"dropping-particle":"","family":"Lu","given":"Timothy K","non-dropping-particle":"","parse-names":false,"suffix":""}],"container-title":"Nature","id":"ITEM-1","issued":{"date-parts":[["2013"]]},"page":"619-624","publisher":"Nature Publishing Group","title":"Synthetic analog computation in living cells","type":"article-journal","volume":"497"},"uris":["http://www.mendeley.com/documents/?uuid=e7ee04ed-3992-46c7-88f2-f1fb990b7c5b"]},{"id":"ITEM-2","itemData":{"DOI":"10.1016/J.CELS.2015.06.001","ISSN":"2405-4712","abstract":"Engineering commensal organisms for challenging applications, such as modulating the gut ecosystem, is hampered by the lack of genetic parts. Here, we describe promoters, ribosome-binding sites, and inducible systems for use in the commensal bacterium Bacteroides thetaiotaomicron, a prevalent and stable resident of the human gut. We achieve up to 10,000-fold range in constitutive gene expression and 100-fold regulation of gene expression with inducible promoters and use these parts to record DNA-encoded memory in the genome. We use CRISPR interference (CRISPRi) for regulated knockdown of recombinant and endogenous gene expression to alter the metabolic capacity of B. thetaiotaomicron and its resistance to antimicrobial peptides. Finally, we show that inducible CRISPRi and recombinase systems can function in B. thetaiotaomicron colonizing the mouse gut. These results provide a blueprint for engineering new chassis and a resource to engineer Bacteroides for surveillance of or therapeutic delivery to the gut microbiome.","author":[{"dropping-particle":"","family":"Mimee","given":"Mark","non-dropping-particle":"","parse-names":false,"suffix":""},{"dropping-particle":"","family":"Tucker","given":"Alex C.","non-dropping-particle":"","parse-names":false,"suffix":""},{"dropping-particle":"","family":"Voigt","given":"Christopher A.","non-dropping-particle":"","parse-names":false,"suffix":""},{"dropping-particle":"","family":"Lu","given":"Timothy K.","non-dropping-particle":"","parse-names":false,"suffix":""}],"container-title":"Cell Systems","id":"ITEM-2","issue":"1","issued":{"date-parts":[["2015","7","29"]]},"page":"62-71","publisher":"Cell Press","title":"Programming a Human Commensal Bacterium, Bacteroides thetaiotaomicron, to Sense and Respond to Stimuli in the Murine Gut Microbiota","type":"article-journal","volume":"1"},"uris":["http://www.mendeley.com/documents/?uuid=c13aa04c-e287-3190-80b4-93559ad2c7c9"]}],"mendeley":{"formattedCitation":"(19, 34)","plainTextFormattedCitation":"(19, 34)","previouslyFormattedCitation":"(19, 34)"},"properties":{"noteIndex":0},"schema":"https://github.com/citation-style-language/schema/raw/master/csl-citation.json"}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305ACA" w:rsidRPr="00305ACA">
        <w:rPr>
          <w:rFonts w:ascii="Arial" w:hAnsi="Arial" w:cs="Arial"/>
          <w:bCs/>
          <w:noProof/>
          <w:sz w:val="20"/>
          <w:szCs w:val="20"/>
        </w:rPr>
        <w:t>(19, 34)</w:t>
      </w:r>
      <w:r w:rsidR="00AD7A3D" w:rsidRPr="00C20E86">
        <w:rPr>
          <w:rStyle w:val="FootnoteReference"/>
          <w:rFonts w:ascii="Arial" w:hAnsi="Arial" w:cs="Arial"/>
          <w:sz w:val="20"/>
          <w:szCs w:val="20"/>
        </w:rPr>
        <w:fldChar w:fldCharType="end"/>
      </w:r>
      <w:r w:rsidR="00016157">
        <w:rPr>
          <w:rFonts w:ascii="Arial" w:hAnsi="Arial" w:cs="Arial"/>
          <w:sz w:val="20"/>
          <w:szCs w:val="20"/>
        </w:rPr>
        <w:t xml:space="preserve">, </w:t>
      </w:r>
      <w:r w:rsidR="00016157" w:rsidRPr="00DA5D21">
        <w:rPr>
          <w:rFonts w:ascii="Arial" w:hAnsi="Arial" w:cs="Arial"/>
          <w:color w:val="FF0000"/>
          <w:sz w:val="20"/>
          <w:szCs w:val="20"/>
        </w:rPr>
        <w:t xml:space="preserve">and mutual inhibition </w:t>
      </w:r>
      <w:r w:rsidR="00016157" w:rsidRPr="00DA5D21">
        <w:rPr>
          <w:rFonts w:ascii="Arial" w:hAnsi="Arial" w:cs="Arial"/>
          <w:color w:val="FF0000"/>
          <w:sz w:val="20"/>
          <w:szCs w:val="20"/>
        </w:rPr>
        <w:fldChar w:fldCharType="begin" w:fldLock="1"/>
      </w:r>
      <w:r w:rsidR="009554D8" w:rsidRPr="00DA5D21">
        <w:rPr>
          <w:rFonts w:ascii="Arial" w:hAnsi="Arial" w:cs="Arial"/>
          <w:color w:val="FF0000"/>
          <w:sz w:val="20"/>
          <w:szCs w:val="20"/>
        </w:rPr>
        <w:instrText>ADDIN CSL_CITATION {"citationItems":[{"id":"ITEM-1","itemData":{"DOI":"10.1101/783506","ISSN":"1744-4292","abstract":"While prokaryotic promoters controlled by signal-responding regulators typically display a range of input/output ratios when exposed to cognate inducers, virtually no naturally occurring cases are known to have an off state of zero transcription—as ideally needed for synthetic circuits. To overcome this problem we have modelled and implemented simple digitalizer module that completely suppresses the basal level of otherwise strong promoters in such a way that expression in the absence of induction is entirely impeded. The circuit involves the interplay of a translation-inhibitory sRNA with the translational coupling of the gene of interest to a repressor such as LacI. The digitalizer module was validated with the strong inducible promoters Pm (induced by XylS in the presence of benzoate) and PalkB (induced by AlkS/dicyclopropylketone) and shown to perform effectively both in E. coli and the soil bacterium Pseudomonas putida. The distinct expression architecture allowed cloning and conditional expression of e.g. colicin E3, one molecule of which per cell suffices to kill the host bacterium. Revertants that escaped ColE3 killing were not found in hosts devoid of insertion sequences, suggesting that mobile elements are a major source of circuit inactivation in vivo.","author":[{"dropping-particle":"","family":"Calles","given":"Belén","non-dropping-particle":"","parse-names":false,"suffix":""},{"dropping-particle":"","family":"Goñi-Moreno","given":"Angel","non-dropping-particle":"","parse-names":false,"suffix":""},{"dropping-particle":"","family":"Lorenzo","given":"Víctor","non-dropping-particle":"de","parse-names":false,"suffix":""}],"container-title":"bioRxiv","id":"ITEM-1","issued":{"date-parts":[["2019"]]},"page":"1-16","title":"Digitalizing heterologous gene expression in Gram-negative bacteria with a portable on/off module","type":"article-journal"},"uris":["http://www.mendeley.com/documents/?uuid=11830b88-44d2-4858-b095-36a09ab6ce97"]}],"mendeley":{"formattedCitation":"(35)","plainTextFormattedCitation":"(35)","previouslyFormattedCitation":"(35)"},"properties":{"noteIndex":0},"schema":"https://github.com/citation-style-language/schema/raw/master/csl-citation.json"}</w:instrText>
      </w:r>
      <w:r w:rsidR="00016157" w:rsidRPr="00DA5D21">
        <w:rPr>
          <w:rFonts w:ascii="Arial" w:hAnsi="Arial" w:cs="Arial"/>
          <w:color w:val="FF0000"/>
          <w:sz w:val="20"/>
          <w:szCs w:val="20"/>
        </w:rPr>
        <w:fldChar w:fldCharType="separate"/>
      </w:r>
      <w:r w:rsidR="00016157" w:rsidRPr="00DA5D21">
        <w:rPr>
          <w:rFonts w:ascii="Arial" w:hAnsi="Arial" w:cs="Arial"/>
          <w:noProof/>
          <w:color w:val="FF0000"/>
          <w:sz w:val="20"/>
          <w:szCs w:val="20"/>
        </w:rPr>
        <w:t>(35)</w:t>
      </w:r>
      <w:r w:rsidR="00016157" w:rsidRPr="00DA5D21">
        <w:rPr>
          <w:rFonts w:ascii="Arial" w:hAnsi="Arial" w:cs="Arial"/>
          <w:color w:val="FF0000"/>
          <w:sz w:val="20"/>
          <w:szCs w:val="20"/>
        </w:rPr>
        <w:fldChar w:fldCharType="end"/>
      </w:r>
      <w:r w:rsidR="00F85B75" w:rsidRPr="00C20E86">
        <w:rPr>
          <w:rFonts w:ascii="Arial" w:hAnsi="Arial" w:cs="Arial"/>
          <w:sz w:val="20"/>
          <w:szCs w:val="20"/>
        </w:rPr>
        <w:t xml:space="preserve">. </w:t>
      </w:r>
      <w:r w:rsidR="00EC54D6" w:rsidRPr="00C20E86">
        <w:rPr>
          <w:rFonts w:ascii="Arial" w:hAnsi="Arial" w:cs="Arial"/>
          <w:sz w:val="20"/>
          <w:szCs w:val="20"/>
        </w:rPr>
        <w:t>T</w:t>
      </w:r>
      <w:r w:rsidR="00F85B75" w:rsidRPr="00C20E86">
        <w:rPr>
          <w:rFonts w:ascii="Arial" w:hAnsi="Arial" w:cs="Arial"/>
          <w:sz w:val="20"/>
          <w:szCs w:val="20"/>
        </w:rPr>
        <w:t>hese methods reduce</w:t>
      </w:r>
      <w:r w:rsidR="00EC54D6" w:rsidRPr="00C20E86">
        <w:rPr>
          <w:rFonts w:ascii="Arial" w:hAnsi="Arial" w:cs="Arial"/>
          <w:sz w:val="20"/>
          <w:szCs w:val="20"/>
        </w:rPr>
        <w:t xml:space="preserve"> </w:t>
      </w:r>
      <w:r w:rsidR="00F85B75" w:rsidRPr="00C20E86">
        <w:rPr>
          <w:rFonts w:ascii="Arial" w:hAnsi="Arial" w:cs="Arial"/>
          <w:sz w:val="20"/>
          <w:szCs w:val="20"/>
        </w:rPr>
        <w:t>the basal level as well as the maximum level of promoter</w:t>
      </w:r>
      <w:r w:rsidR="00D567C3" w:rsidRPr="00C20E86">
        <w:rPr>
          <w:rFonts w:ascii="Arial" w:hAnsi="Arial" w:cs="Arial"/>
          <w:sz w:val="20"/>
          <w:szCs w:val="20"/>
        </w:rPr>
        <w:t xml:space="preserve"> activity</w:t>
      </w:r>
      <w:r w:rsidR="002B70C4" w:rsidRPr="00C20E86">
        <w:rPr>
          <w:rFonts w:ascii="Arial" w:hAnsi="Arial" w:cs="Arial"/>
          <w:sz w:val="20"/>
          <w:szCs w:val="20"/>
        </w:rPr>
        <w:t xml:space="preserve"> </w:t>
      </w:r>
      <w:r w:rsidR="003D6860" w:rsidRPr="00C20E86">
        <w:rPr>
          <w:rFonts w:ascii="Arial" w:hAnsi="Arial" w:cs="Arial"/>
          <w:sz w:val="20"/>
          <w:szCs w:val="20"/>
        </w:rPr>
        <w:t xml:space="preserve">resulting in a </w:t>
      </w:r>
      <w:r w:rsidR="00EC54D6" w:rsidRPr="00C20E86">
        <w:rPr>
          <w:rFonts w:ascii="Arial" w:hAnsi="Arial" w:cs="Arial"/>
          <w:sz w:val="20"/>
          <w:szCs w:val="20"/>
        </w:rPr>
        <w:t>decrease</w:t>
      </w:r>
      <w:r w:rsidR="002B70C4" w:rsidRPr="00C20E86">
        <w:rPr>
          <w:rFonts w:ascii="Arial" w:hAnsi="Arial" w:cs="Arial"/>
          <w:sz w:val="20"/>
          <w:szCs w:val="20"/>
        </w:rPr>
        <w:t>d</w:t>
      </w:r>
      <w:r w:rsidR="00EC54D6" w:rsidRPr="00C20E86">
        <w:rPr>
          <w:rFonts w:ascii="Arial" w:hAnsi="Arial" w:cs="Arial"/>
          <w:sz w:val="20"/>
          <w:szCs w:val="20"/>
        </w:rPr>
        <w:t xml:space="preserve"> FCA level. </w:t>
      </w:r>
      <w:r w:rsidR="00F85B75" w:rsidRPr="00C20E86">
        <w:rPr>
          <w:rFonts w:ascii="Arial" w:hAnsi="Arial" w:cs="Arial"/>
          <w:sz w:val="20"/>
          <w:szCs w:val="20"/>
        </w:rPr>
        <w:t>Thus</w:t>
      </w:r>
      <w:r w:rsidR="00D567C3" w:rsidRPr="00C20E86">
        <w:rPr>
          <w:rFonts w:ascii="Arial" w:hAnsi="Arial" w:cs="Arial"/>
          <w:sz w:val="20"/>
          <w:szCs w:val="20"/>
        </w:rPr>
        <w:t>,</w:t>
      </w:r>
      <w:r w:rsidR="00F85B75" w:rsidRPr="00C20E86">
        <w:rPr>
          <w:rFonts w:ascii="Arial" w:hAnsi="Arial" w:cs="Arial"/>
          <w:sz w:val="20"/>
          <w:szCs w:val="20"/>
        </w:rPr>
        <w:t xml:space="preserve"> it is necessary to</w:t>
      </w:r>
      <w:r w:rsidR="00D567C3" w:rsidRPr="00C20E86">
        <w:rPr>
          <w:rFonts w:ascii="Arial" w:hAnsi="Arial" w:cs="Arial"/>
          <w:sz w:val="20"/>
          <w:szCs w:val="20"/>
        </w:rPr>
        <w:t xml:space="preserve"> </w:t>
      </w:r>
      <w:r w:rsidR="00B0273A" w:rsidRPr="00C20E86">
        <w:rPr>
          <w:rFonts w:ascii="Arial" w:hAnsi="Arial" w:cs="Arial"/>
          <w:sz w:val="20"/>
          <w:szCs w:val="20"/>
        </w:rPr>
        <w:t>reduce the</w:t>
      </w:r>
      <w:r w:rsidR="00D567C3" w:rsidRPr="00C20E86">
        <w:rPr>
          <w:rFonts w:ascii="Arial" w:hAnsi="Arial" w:cs="Arial"/>
          <w:sz w:val="20"/>
          <w:szCs w:val="20"/>
        </w:rPr>
        <w:t xml:space="preserve"> </w:t>
      </w:r>
      <w:r w:rsidR="00F85B75" w:rsidRPr="00C20E86">
        <w:rPr>
          <w:rFonts w:ascii="Arial" w:hAnsi="Arial" w:cs="Arial"/>
          <w:sz w:val="20"/>
          <w:szCs w:val="20"/>
        </w:rPr>
        <w:t>basal level</w:t>
      </w:r>
      <w:r w:rsidR="00D567C3" w:rsidRPr="00C20E86">
        <w:rPr>
          <w:rFonts w:ascii="Arial" w:hAnsi="Arial" w:cs="Arial"/>
          <w:sz w:val="20"/>
          <w:szCs w:val="20"/>
        </w:rPr>
        <w:t xml:space="preserve"> of promot</w:t>
      </w:r>
      <w:r w:rsidR="001C1B82" w:rsidRPr="00C20E86">
        <w:rPr>
          <w:rFonts w:ascii="Arial" w:hAnsi="Arial" w:cs="Arial"/>
          <w:sz w:val="20"/>
          <w:szCs w:val="20"/>
        </w:rPr>
        <w:t>e</w:t>
      </w:r>
      <w:r w:rsidR="00D567C3" w:rsidRPr="00C20E86">
        <w:rPr>
          <w:rFonts w:ascii="Arial" w:hAnsi="Arial" w:cs="Arial"/>
          <w:sz w:val="20"/>
          <w:szCs w:val="20"/>
        </w:rPr>
        <w:t xml:space="preserve">r without changing </w:t>
      </w:r>
      <w:r w:rsidR="00B0273A" w:rsidRPr="00C20E86">
        <w:rPr>
          <w:rFonts w:ascii="Arial" w:hAnsi="Arial" w:cs="Arial"/>
          <w:sz w:val="20"/>
          <w:szCs w:val="20"/>
        </w:rPr>
        <w:t xml:space="preserve">its </w:t>
      </w:r>
      <w:r w:rsidR="00D567C3" w:rsidRPr="00C20E86">
        <w:rPr>
          <w:rFonts w:ascii="Arial" w:hAnsi="Arial" w:cs="Arial"/>
          <w:sz w:val="20"/>
          <w:szCs w:val="20"/>
        </w:rPr>
        <w:t>maximal level</w:t>
      </w:r>
      <w:r w:rsidR="00F85B75" w:rsidRPr="00C20E86">
        <w:rPr>
          <w:rFonts w:ascii="Arial" w:hAnsi="Arial" w:cs="Arial"/>
          <w:sz w:val="20"/>
          <w:szCs w:val="20"/>
        </w:rPr>
        <w:t xml:space="preserve">. </w:t>
      </w:r>
    </w:p>
    <w:p w14:paraId="3BE35A07" w14:textId="336F9069" w:rsidR="00AB00EA" w:rsidRPr="00C20E86" w:rsidRDefault="00F85B75" w:rsidP="00B0273A">
      <w:pPr>
        <w:spacing w:line="360" w:lineRule="auto"/>
        <w:jc w:val="both"/>
        <w:rPr>
          <w:rFonts w:ascii="Arial" w:hAnsi="Arial" w:cs="Arial"/>
          <w:sz w:val="20"/>
          <w:szCs w:val="20"/>
        </w:rPr>
      </w:pPr>
      <w:r w:rsidRPr="00C20E86">
        <w:rPr>
          <w:rFonts w:ascii="Arial" w:hAnsi="Arial" w:cs="Arial"/>
          <w:sz w:val="20"/>
          <w:szCs w:val="20"/>
        </w:rPr>
        <w:t xml:space="preserve">To </w:t>
      </w:r>
      <w:r w:rsidR="00A146BF" w:rsidRPr="00C20E86">
        <w:rPr>
          <w:rFonts w:ascii="Arial" w:hAnsi="Arial" w:cs="Arial"/>
          <w:sz w:val="20"/>
          <w:szCs w:val="20"/>
        </w:rPr>
        <w:t>this end</w:t>
      </w:r>
      <w:r w:rsidRPr="00C20E86">
        <w:rPr>
          <w:rFonts w:ascii="Arial" w:hAnsi="Arial" w:cs="Arial"/>
          <w:sz w:val="20"/>
          <w:szCs w:val="20"/>
        </w:rPr>
        <w:t xml:space="preserve">, we </w:t>
      </w:r>
      <w:r w:rsidR="00D567C3" w:rsidRPr="00C20E86">
        <w:rPr>
          <w:rFonts w:ascii="Arial" w:hAnsi="Arial" w:cs="Arial"/>
          <w:sz w:val="20"/>
          <w:szCs w:val="20"/>
        </w:rPr>
        <w:t xml:space="preserve">have developed </w:t>
      </w:r>
      <w:r w:rsidRPr="00C20E86">
        <w:rPr>
          <w:rFonts w:ascii="Arial" w:hAnsi="Arial" w:cs="Arial"/>
          <w:sz w:val="20"/>
          <w:szCs w:val="20"/>
        </w:rPr>
        <w:t xml:space="preserve">two designs: </w:t>
      </w:r>
      <w:r w:rsidR="00D567C3" w:rsidRPr="00C20E86">
        <w:rPr>
          <w:rFonts w:ascii="Arial" w:hAnsi="Arial" w:cs="Arial"/>
          <w:sz w:val="20"/>
          <w:szCs w:val="20"/>
        </w:rPr>
        <w:t xml:space="preserve">(1) an indirect coherent feedforward </w:t>
      </w:r>
      <w:r w:rsidRPr="00C20E86">
        <w:rPr>
          <w:rFonts w:ascii="Arial" w:hAnsi="Arial" w:cs="Arial"/>
          <w:sz w:val="20"/>
          <w:szCs w:val="20"/>
        </w:rPr>
        <w:t xml:space="preserve">(ICF) circuit (Fig. 1B), and (2) </w:t>
      </w:r>
      <w:r w:rsidR="00D567C3" w:rsidRPr="00C20E86">
        <w:rPr>
          <w:rFonts w:ascii="Arial" w:hAnsi="Arial" w:cs="Arial"/>
          <w:sz w:val="20"/>
          <w:szCs w:val="20"/>
        </w:rPr>
        <w:t xml:space="preserve">a mutual </w:t>
      </w:r>
      <w:r w:rsidRPr="00C20E86">
        <w:rPr>
          <w:rFonts w:ascii="Arial" w:hAnsi="Arial" w:cs="Arial"/>
          <w:sz w:val="20"/>
          <w:szCs w:val="20"/>
        </w:rPr>
        <w:t xml:space="preserve">inhibition through double negative feedback (DNF) circuit (Fig. 1C). In this study, we applied these two designs </w:t>
      </w:r>
      <w:r w:rsidR="00C9116F" w:rsidRPr="00C20E86">
        <w:rPr>
          <w:rFonts w:ascii="Arial" w:hAnsi="Arial" w:cs="Arial"/>
          <w:sz w:val="20"/>
          <w:szCs w:val="20"/>
        </w:rPr>
        <w:t xml:space="preserve">to </w:t>
      </w:r>
      <w:r w:rsidRPr="00C20E86">
        <w:rPr>
          <w:rFonts w:ascii="Arial" w:hAnsi="Arial" w:cs="Arial"/>
          <w:sz w:val="20"/>
          <w:szCs w:val="20"/>
        </w:rPr>
        <w:t xml:space="preserve">six different promoters, </w:t>
      </w:r>
      <w:r w:rsidR="002402CB" w:rsidRPr="00C20E86">
        <w:rPr>
          <w:rFonts w:ascii="Arial" w:hAnsi="Arial" w:cs="Arial"/>
          <w:sz w:val="20"/>
          <w:szCs w:val="20"/>
        </w:rPr>
        <w:t xml:space="preserve">showing that the strategy improves </w:t>
      </w:r>
      <w:r w:rsidR="00A146BF" w:rsidRPr="00C20E86">
        <w:rPr>
          <w:rFonts w:ascii="Arial" w:hAnsi="Arial" w:cs="Arial"/>
          <w:sz w:val="20"/>
          <w:szCs w:val="20"/>
        </w:rPr>
        <w:t>their</w:t>
      </w:r>
      <w:r w:rsidRPr="00C20E86">
        <w:rPr>
          <w:rFonts w:ascii="Arial" w:hAnsi="Arial" w:cs="Arial"/>
          <w:sz w:val="20"/>
          <w:szCs w:val="20"/>
        </w:rPr>
        <w:t xml:space="preserve"> </w:t>
      </w:r>
      <w:r w:rsidR="00570957" w:rsidRPr="00C20E86">
        <w:rPr>
          <w:rFonts w:ascii="Arial" w:hAnsi="Arial" w:cs="Arial"/>
          <w:sz w:val="20"/>
          <w:szCs w:val="20"/>
        </w:rPr>
        <w:t>FCA</w:t>
      </w:r>
      <w:r w:rsidRPr="00C20E86">
        <w:rPr>
          <w:rFonts w:ascii="Arial" w:hAnsi="Arial" w:cs="Arial"/>
          <w:sz w:val="20"/>
          <w:szCs w:val="20"/>
        </w:rPr>
        <w:t xml:space="preserve"> levels.</w:t>
      </w:r>
      <w:r w:rsidR="00AB00EA" w:rsidRPr="00C20E86">
        <w:rPr>
          <w:rFonts w:ascii="Arial" w:hAnsi="Arial" w:cs="Arial"/>
          <w:sz w:val="20"/>
          <w:szCs w:val="20"/>
        </w:rPr>
        <w:t xml:space="preserve"> </w:t>
      </w:r>
    </w:p>
    <w:p w14:paraId="2829296D" w14:textId="53978687" w:rsidR="00154C72" w:rsidRDefault="00F85B75" w:rsidP="00AD3144">
      <w:pPr>
        <w:spacing w:line="360" w:lineRule="auto"/>
        <w:jc w:val="both"/>
        <w:rPr>
          <w:rFonts w:ascii="Arial" w:hAnsi="Arial" w:cs="Arial"/>
          <w:sz w:val="20"/>
          <w:szCs w:val="20"/>
        </w:rPr>
      </w:pPr>
      <w:r w:rsidRPr="00C20E86">
        <w:rPr>
          <w:rFonts w:ascii="Arial" w:hAnsi="Arial" w:cs="Arial"/>
          <w:sz w:val="20"/>
          <w:szCs w:val="20"/>
        </w:rPr>
        <w:t xml:space="preserve">A feedforward loop is ‘coherent’ when an input signal is </w:t>
      </w:r>
      <w:r w:rsidR="00A146BF" w:rsidRPr="00C20E86">
        <w:rPr>
          <w:rFonts w:ascii="Arial" w:hAnsi="Arial" w:cs="Arial"/>
          <w:sz w:val="20"/>
          <w:szCs w:val="20"/>
        </w:rPr>
        <w:t>s</w:t>
      </w:r>
      <w:r w:rsidR="001C4691" w:rsidRPr="00C20E86">
        <w:rPr>
          <w:rFonts w:ascii="Arial" w:hAnsi="Arial" w:cs="Arial"/>
          <w:sz w:val="20"/>
          <w:szCs w:val="20"/>
        </w:rPr>
        <w:t>p</w:t>
      </w:r>
      <w:r w:rsidR="00A146BF" w:rsidRPr="00C20E86">
        <w:rPr>
          <w:rFonts w:ascii="Arial" w:hAnsi="Arial" w:cs="Arial"/>
          <w:sz w:val="20"/>
          <w:szCs w:val="20"/>
        </w:rPr>
        <w:t>lit</w:t>
      </w:r>
      <w:r w:rsidRPr="00C20E86">
        <w:rPr>
          <w:rFonts w:ascii="Arial" w:hAnsi="Arial" w:cs="Arial"/>
          <w:sz w:val="20"/>
          <w:szCs w:val="20"/>
        </w:rPr>
        <w:t xml:space="preserve"> in</w:t>
      </w:r>
      <w:r w:rsidR="002402CB" w:rsidRPr="00C20E86">
        <w:rPr>
          <w:rFonts w:ascii="Arial" w:hAnsi="Arial" w:cs="Arial"/>
          <w:sz w:val="20"/>
          <w:szCs w:val="20"/>
        </w:rPr>
        <w:t>to</w:t>
      </w:r>
      <w:r w:rsidRPr="00C20E86">
        <w:rPr>
          <w:rFonts w:ascii="Arial" w:hAnsi="Arial" w:cs="Arial"/>
          <w:sz w:val="20"/>
          <w:szCs w:val="20"/>
        </w:rPr>
        <w:t xml:space="preserve"> two downstream pathways, both of which positively regulate the output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{"citationItems":[{"id":"ITEM-1","itemData":{"DOI":"10.1073/pnas.2133841100","ISSN":"00278424","PMID":"14530388","abstract":"Engineered systems are often built of recurring circuit modules that carry out key functions. Transcription networks that regulate the responses of living cells were recently found to obey similar principles: they contain several biochemical wiring patterns, termed network motifs, which recur throughout the network. One of these motifs is the feed-forward loop (FFL). The FFL, a three-gene pattern, is composed of two input transcription factors, one of which regulates the other, both jointly regulating a target gene. The FFL has eight possible structural types, because each of the three interactions in the FFL can be activating or repressing. Here, we theoretically analyze the functions of these eight structural types. We find that four of the FFL types, termed incoherent FFLs, act as sign-sensitive accelerators: they speed up the response time of the target gene expression following stimulus steps in one direction (e.g., off to on) but not in the other direction (on to off). The other four types, coherent FFLs, act as sign-sensitive delays. We find that some FFL types appear in transcription network databases much more frequently than others. In some cases, the rare FFL types have reduced functionality (responding to only one of their two input stimuli), which may partially explain why they are selected against. Additional features, such as pulse generation and cooperativity, are discussed. This study defines the function of one of the most significant recurring circuit elements in transcription networks.","author":[{"dropping-particle":"","family":"Mangan","given":"S.","non-dropping-particle":"","parse-names":false,"suffix":""},{"dropping-particle":"","family":"Alon","given":"U.","non-dropping-particle":"","parse-names":false,"suffix":""}],"container-title":"Proceedings of the National Academy of Sciences of the United States of America","id":"ITEM-1","issue":"21","issued":{"date-parts":[["2003"]]},"page":"11980-11985","title":"Structure and function of the feed-forward loop network motif","type":"article-journal","volume":"100"},"uris":["http://www.mendeley.com/documents/?uuid=169432cd-2be6-411a-8a30-62786d65d4d2"]}],"mendeley":{"formattedCitation":"(36)","plainTextFormattedCitation":"(36)","previouslyFormattedCitation":"(36)"},"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noProof/>
          <w:sz w:val="20"/>
          <w:szCs w:val="20"/>
        </w:rPr>
        <w:t>(36)</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In </w:t>
      </w:r>
      <w:r w:rsidR="002402CB" w:rsidRPr="00C20E86">
        <w:rPr>
          <w:rFonts w:ascii="Arial" w:hAnsi="Arial" w:cs="Arial"/>
          <w:sz w:val="20"/>
          <w:szCs w:val="20"/>
        </w:rPr>
        <w:t xml:space="preserve">an </w:t>
      </w:r>
      <w:r w:rsidRPr="00C20E86">
        <w:rPr>
          <w:rFonts w:ascii="Arial" w:hAnsi="Arial" w:cs="Arial"/>
          <w:sz w:val="20"/>
          <w:szCs w:val="20"/>
        </w:rPr>
        <w:t>ICF circuit, one pathway is formed by cascading two inhibit</w:t>
      </w:r>
      <w:r w:rsidR="00624094" w:rsidRPr="00C20E86">
        <w:rPr>
          <w:rFonts w:ascii="Arial" w:hAnsi="Arial" w:cs="Arial"/>
          <w:sz w:val="20"/>
          <w:szCs w:val="20"/>
        </w:rPr>
        <w:t>ors</w:t>
      </w:r>
      <w:r w:rsidR="001C4691" w:rsidRPr="00C20E86">
        <w:rPr>
          <w:rFonts w:ascii="Arial" w:hAnsi="Arial" w:cs="Arial"/>
          <w:sz w:val="20"/>
          <w:szCs w:val="20"/>
        </w:rPr>
        <w:t>.</w:t>
      </w:r>
      <w:r w:rsidRPr="00C20E86">
        <w:rPr>
          <w:rFonts w:ascii="Arial" w:hAnsi="Arial" w:cs="Arial"/>
          <w:sz w:val="20"/>
          <w:szCs w:val="20"/>
        </w:rPr>
        <w:t xml:space="preserve"> Such a network is known as coherent-feedforward type 4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{"citationItems":[{"id":"ITEM-1","itemData":{"DOI":"10.1073/pnas.2133841100","ISSN":"00278424","PMID":"14530388","abstract":"Engineered systems are often built of recurring circuit modules that carry out key functions. Transcription networks that regulate the responses of living cells were recently found to obey similar principles: they contain several biochemical wiring patterns, termed network motifs, which recur throughout the network. One of these motifs is the feed-forward loop (FFL). The FFL, a three-gene pattern, is composed of two input transcription factors, one of which regulates the other, both jointly regulating a target gene. The FFL has eight possible structural types, because each of the three interactions in the FFL can be activating or repressing. Here, we theoretically analyze the functions of these eight structural types. We find that four of the FFL types, termed incoherent FFLs, act as sign-sensitive accelerators: they speed up the response time of the target gene expression following stimulus steps in one direction (e.g., off to on) but not in the other direction (on to off). The other four types, coherent FFLs, act as sign-sensitive delays. We find that some FFL types appear in transcription network databases much more frequently than others. In some cases, the rare FFL types have reduced functionality (responding to only one of their two input stimuli), which may partially explain why they are selected against. Additional features, such as pulse generation and cooperativity, are discussed. This study defines the function of one of the most significant recurring circuit elements in transcription networks.","author":[{"dropping-particle":"","family":"Mangan","given":"S.","non-dropping-particle":"","parse-names":false,"suffix":""},{"dropping-particle":"","family":"Alon","given":"U.","non-dropping-particle":"","parse-names":false,"suffix":""}],"container-title":"Proceedings of the National Academy of Sciences of the United States of America","id":"ITEM-1","issue":"21","issued":{"date-parts":[["2003"]]},"page":"11980-11985","title":"Structure and function of the feed-forward loop network motif","type":"article-journal","volume":"100"},"uris":["http://www.mendeley.com/documents/?uuid=169432cd-2be6-411a-8a30-62786d65d4d2"]}],"mendeley":{"formattedCitation":"(36)","plainTextFormattedCitation":"(36)","previouslyFormattedCitation":"(36)"},"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noProof/>
          <w:sz w:val="20"/>
          <w:szCs w:val="20"/>
        </w:rPr>
        <w:t>(36)</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For </w:t>
      </w:r>
      <w:r w:rsidR="003D6860" w:rsidRPr="00C20E86">
        <w:rPr>
          <w:rFonts w:ascii="Arial" w:hAnsi="Arial" w:cs="Arial"/>
          <w:sz w:val="20"/>
          <w:szCs w:val="20"/>
        </w:rPr>
        <w:t xml:space="preserve">a </w:t>
      </w:r>
      <w:r w:rsidRPr="00C20E86">
        <w:rPr>
          <w:rFonts w:ascii="Arial" w:hAnsi="Arial" w:cs="Arial"/>
          <w:sz w:val="20"/>
          <w:szCs w:val="20"/>
        </w:rPr>
        <w:t xml:space="preserve">low level </w:t>
      </w:r>
      <w:r w:rsidR="000B5F69" w:rsidRPr="00C20E86">
        <w:rPr>
          <w:rFonts w:ascii="Arial" w:hAnsi="Arial" w:cs="Arial"/>
          <w:sz w:val="20"/>
          <w:szCs w:val="20"/>
        </w:rPr>
        <w:t xml:space="preserve">of </w:t>
      </w:r>
      <w:r w:rsidRPr="00C20E86">
        <w:rPr>
          <w:rFonts w:ascii="Arial" w:hAnsi="Arial" w:cs="Arial"/>
          <w:sz w:val="20"/>
          <w:szCs w:val="20"/>
        </w:rPr>
        <w:t>input, the inhibitor is highly active</w:t>
      </w:r>
      <w:r w:rsidR="002B70C4" w:rsidRPr="00C20E86">
        <w:rPr>
          <w:rFonts w:ascii="Arial" w:hAnsi="Arial" w:cs="Arial"/>
          <w:sz w:val="20"/>
          <w:szCs w:val="20"/>
        </w:rPr>
        <w:t xml:space="preserve"> </w:t>
      </w:r>
      <w:r w:rsidRPr="00C20E86">
        <w:rPr>
          <w:rFonts w:ascii="Arial" w:hAnsi="Arial" w:cs="Arial"/>
          <w:sz w:val="20"/>
          <w:szCs w:val="20"/>
        </w:rPr>
        <w:t>and</w:t>
      </w:r>
      <w:r w:rsidR="002402CB" w:rsidRPr="00C20E86">
        <w:rPr>
          <w:rFonts w:ascii="Arial" w:hAnsi="Arial" w:cs="Arial"/>
          <w:sz w:val="20"/>
          <w:szCs w:val="20"/>
        </w:rPr>
        <w:t xml:space="preserve"> </w:t>
      </w:r>
      <w:r w:rsidRPr="00C20E86">
        <w:rPr>
          <w:rFonts w:ascii="Arial" w:hAnsi="Arial" w:cs="Arial"/>
          <w:sz w:val="20"/>
          <w:szCs w:val="20"/>
        </w:rPr>
        <w:t>strongly reduces the leak</w:t>
      </w:r>
      <w:r w:rsidR="00BE574E" w:rsidRPr="00C20E86">
        <w:rPr>
          <w:rFonts w:ascii="Arial" w:hAnsi="Arial" w:cs="Arial"/>
          <w:sz w:val="20"/>
          <w:szCs w:val="20"/>
        </w:rPr>
        <w:t>age</w:t>
      </w:r>
      <w:r w:rsidR="00947598" w:rsidRPr="00C20E86">
        <w:rPr>
          <w:rFonts w:ascii="Arial" w:hAnsi="Arial" w:cs="Arial"/>
          <w:sz w:val="20"/>
          <w:szCs w:val="20"/>
        </w:rPr>
        <w:t xml:space="preserve"> </w:t>
      </w:r>
      <w:r w:rsidRPr="00C20E86">
        <w:rPr>
          <w:rFonts w:ascii="Arial" w:hAnsi="Arial" w:cs="Arial"/>
          <w:sz w:val="20"/>
          <w:szCs w:val="20"/>
        </w:rPr>
        <w:t>of</w:t>
      </w:r>
      <w:r w:rsidR="00BE574E" w:rsidRPr="00C20E86">
        <w:rPr>
          <w:rFonts w:ascii="Arial" w:hAnsi="Arial" w:cs="Arial"/>
          <w:sz w:val="20"/>
          <w:szCs w:val="20"/>
        </w:rPr>
        <w:t xml:space="preserve"> the</w:t>
      </w:r>
      <w:r w:rsidRPr="00C20E86">
        <w:rPr>
          <w:rFonts w:ascii="Arial" w:hAnsi="Arial" w:cs="Arial"/>
          <w:sz w:val="20"/>
          <w:szCs w:val="20"/>
        </w:rPr>
        <w:t xml:space="preserve"> output. For </w:t>
      </w:r>
      <w:r w:rsidR="003D6860" w:rsidRPr="00C20E86">
        <w:rPr>
          <w:rFonts w:ascii="Arial" w:hAnsi="Arial" w:cs="Arial"/>
          <w:sz w:val="20"/>
          <w:szCs w:val="20"/>
        </w:rPr>
        <w:t xml:space="preserve">a </w:t>
      </w:r>
      <w:r w:rsidRPr="00C20E86">
        <w:rPr>
          <w:rFonts w:ascii="Arial" w:hAnsi="Arial" w:cs="Arial"/>
          <w:sz w:val="20"/>
          <w:szCs w:val="20"/>
        </w:rPr>
        <w:t xml:space="preserve">high level </w:t>
      </w:r>
      <w:r w:rsidR="000B5F69" w:rsidRPr="00C20E86">
        <w:rPr>
          <w:rFonts w:ascii="Arial" w:hAnsi="Arial" w:cs="Arial"/>
          <w:sz w:val="20"/>
          <w:szCs w:val="20"/>
        </w:rPr>
        <w:t xml:space="preserve">of </w:t>
      </w:r>
      <w:r w:rsidRPr="00C20E86">
        <w:rPr>
          <w:rFonts w:ascii="Arial" w:hAnsi="Arial" w:cs="Arial"/>
          <w:sz w:val="20"/>
          <w:szCs w:val="20"/>
        </w:rPr>
        <w:t xml:space="preserve">input, the inhibitor level is low and therefore, the maximum output level is </w:t>
      </w:r>
      <w:r w:rsidR="00BE574E" w:rsidRPr="00C20E86">
        <w:rPr>
          <w:rFonts w:ascii="Arial" w:hAnsi="Arial" w:cs="Arial"/>
          <w:sz w:val="20"/>
          <w:szCs w:val="20"/>
        </w:rPr>
        <w:t>kept high</w:t>
      </w:r>
      <w:r w:rsidR="00D67363" w:rsidRPr="00C20E86">
        <w:rPr>
          <w:rFonts w:ascii="Arial" w:hAnsi="Arial" w:cs="Arial"/>
          <w:sz w:val="20"/>
          <w:szCs w:val="20"/>
        </w:rPr>
        <w:t xml:space="preserve">. </w:t>
      </w:r>
      <w:r w:rsidRPr="00C20E86">
        <w:rPr>
          <w:rFonts w:ascii="Arial" w:hAnsi="Arial" w:cs="Arial"/>
          <w:sz w:val="20"/>
          <w:szCs w:val="20"/>
        </w:rPr>
        <w:t xml:space="preserve"> A positive feedback loop is mutual when the two nodes in the feedback loop negatively regulate each other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{"citationItems":[{"id":"ITEM-1","itemData":{"DOI":"10.1038/35002131","author":[{"dropping-particle":"","family":"Gardner","given":"Timothy S","non-dropping-particle":"","parse-names":false,"suffix":""},{"dropping-particle":"","family":"Cantor","given":"Charles R","non-dropping-particle":"","parse-names":false,"suffix":""},{"dropping-particle":"","family":"Collins","given":"James J","non-dropping-particle":"","parse-names":false,"suffix":""}],"container-title":"Nature","id":"ITEM-1","issued":{"date-parts":[["2000"]]},"page":"339-342","title":"Construction of a genetic toggle switch in Escherichia coli","type":"article-journal","volume":"403"},"uris":["http://www.mendeley.com/documents/?uuid=0404b417-aaac-4d95-9244-661afe3716a0"]}],"mendeley":{"formattedCitation":"(17)","plainTextFormattedCitation":"(17)","previouslyFormattedCitation":"(17)"},"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(17)</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In our case (Fig. 1C), the input activates the output, whereas the inhibitor and the output repress each other. Such a mutual repression design using DNF is often used in bistable switches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DOI":"10.1073/pnas.040411297","author":[{"dropping-particle":"","family":"Hasty","given":"Jeff","non-dropping-particle":"","parse-names":false,"suffix":""},{"dropping-particle":"","family":"Pradines","given":"Joel","non-dropping-particle":"","parse-names":false,"suffix":""},{"dropping-particle":"","family":"Dolnik","given":"Milos","non-dropping-particle":"","parse-names":false,"suffix":""},{"dropping-particle":"","family":"Collins","given":"J J","non-dropping-particle":"","parse-names":false,"suffix":""}],"container-title":"Proc. NatL Acad. Sci. USA","id":"ITEM-1","issue":"5","issued":{"date-parts":[["2000"]]},"page":"2075-2080","title":"Noise-based switches and amplifiers for gene expression","type":"article-journal","volume":"97"},"uris":["http://www.mendeley.com/documents/?uuid=6e6ef385-1cd6-4a1e-8c77-96773444b58e"]},{"id":"ITEM-2","itemData":{"DOI":"10.1073/pnas.1332628100","author":[{"dropping-particle":"","family":"Isaacs","given":"Farren J","non-dropping-particle":"","parse-names":false,"suffix":""},{"dropping-particle":"","family":"Hasty","given":"Jeff","non-dropping-particle":"","parse-names":false,"suffix":""},{"dropping-particle":"","family":"Cantor","given":"Charles R","non-dropping-particle":"","parse-names":false,"suffix":""},{"dropping-particle":"","family":"Collins","given":"J J","non-dropping-particle":"","parse-names":false,"suffix":""}],"container-title":"Proc. NatL Acad. Sci. USA","id":"ITEM-2","issue":"13","issued":{"date-parts":[["2003"]]},"page":"7714-7719","title":"Prediction and measurement of an autoregulatory genetic module","type":"article-journal","volume":"100"},"uris":["http://www.mendeley.com/documents/?uuid=92fd2660-f06e-41dc-a3a3-47fa11902b2d"]}],"mendeley":{"formattedCitation":"(37, 38)","plainTextFormattedCitation":"(37, 38)","previouslyFormattedCitation":"(37, 38)"},"properties":{"noteIndex":0},"schema":"https://github.com/citation-style-language/schema/raw/master/csl-citation.json"}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bCs/>
          <w:noProof/>
          <w:sz w:val="20"/>
          <w:szCs w:val="20"/>
        </w:rPr>
        <w:t>(37, 38)</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and can lead to ultrasensitivity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DOI":"10.1073/pnas.0408507102","author":[{"dropping-particle":"","family":"Hooshangi","given":"Sara","non-dropping-particle":"","parse-names":false,"suffix":""},{"dropping-particle":"","family":"Thiberge","given":"Stephan","non-dropping-particle":"","parse-names":false,"suffix":""},{"dropping-particle":"","family":"Weiss","given":"Ron","non-dropping-particle":"","parse-names":false,"suffix":""}],"container-title":"Proceedings of the National Academy of Sciences of the United States of America","id":"ITEM-1","issue":"10","issued":{"date-parts":[["2005"]]},"page":"3581-3586","title":"Ultrasensitivity and noise propagation in a synthetic transcriptional cascade","type":"article-journal","volume":"102"},"uris":["http://www.mendeley.com/documents/?uuid=25f15810-8ffa-4710-ade2-2d0a290d3f44"]}],"mendeley":{"formattedCitation":"(39)","plainTextFormattedCitation":"(39)","previouslyFormattedCitation":"(39)"},"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noProof/>
          <w:sz w:val="20"/>
          <w:szCs w:val="20"/>
        </w:rPr>
        <w:t>(39)</w:t>
      </w:r>
      <w:r w:rsidR="00AD7A3D" w:rsidRPr="00C20E86">
        <w:rPr>
          <w:rStyle w:val="FootnoteReference"/>
          <w:rFonts w:ascii="Arial" w:hAnsi="Arial" w:cs="Arial"/>
          <w:sz w:val="20"/>
          <w:szCs w:val="20"/>
        </w:rPr>
        <w:fldChar w:fldCharType="end"/>
      </w:r>
      <w:r w:rsidRPr="00C20E86">
        <w:rPr>
          <w:rFonts w:ascii="Arial" w:hAnsi="Arial" w:cs="Arial"/>
          <w:sz w:val="20"/>
          <w:szCs w:val="20"/>
        </w:rPr>
        <w:t>. The ICF and DNF</w:t>
      </w:r>
      <w:r w:rsidR="002402CB" w:rsidRPr="00C20E86">
        <w:rPr>
          <w:rFonts w:ascii="Arial" w:hAnsi="Arial" w:cs="Arial"/>
          <w:sz w:val="20"/>
          <w:szCs w:val="20"/>
        </w:rPr>
        <w:t xml:space="preserve"> designs</w:t>
      </w:r>
      <w:r w:rsidRPr="00C20E86">
        <w:rPr>
          <w:rFonts w:ascii="Arial" w:hAnsi="Arial" w:cs="Arial"/>
          <w:sz w:val="20"/>
          <w:szCs w:val="20"/>
        </w:rPr>
        <w:t xml:space="preserve"> reduce only the basal output without impacting the maximum output, </w:t>
      </w:r>
      <w:r w:rsidR="00895D3E" w:rsidRPr="00C20E86">
        <w:rPr>
          <w:rFonts w:ascii="Arial" w:hAnsi="Arial" w:cs="Arial"/>
          <w:sz w:val="20"/>
          <w:szCs w:val="20"/>
        </w:rPr>
        <w:t xml:space="preserve">leading to </w:t>
      </w:r>
      <w:r w:rsidR="00C9116F" w:rsidRPr="00C20E86">
        <w:rPr>
          <w:rFonts w:ascii="Arial" w:hAnsi="Arial" w:cs="Arial"/>
          <w:sz w:val="20"/>
          <w:szCs w:val="20"/>
        </w:rPr>
        <w:t>an increased</w:t>
      </w:r>
      <w:r w:rsidRPr="00C20E86">
        <w:rPr>
          <w:rFonts w:ascii="Arial" w:hAnsi="Arial" w:cs="Arial"/>
          <w:sz w:val="20"/>
          <w:szCs w:val="20"/>
        </w:rPr>
        <w:t xml:space="preserve"> </w:t>
      </w:r>
      <w:r w:rsidR="00570957" w:rsidRPr="00C20E86">
        <w:rPr>
          <w:rFonts w:ascii="Arial" w:hAnsi="Arial" w:cs="Arial"/>
          <w:sz w:val="20"/>
          <w:szCs w:val="20"/>
        </w:rPr>
        <w:t>FCA</w:t>
      </w:r>
      <w:r w:rsidRPr="00C20E86">
        <w:rPr>
          <w:rFonts w:ascii="Arial" w:hAnsi="Arial" w:cs="Arial"/>
          <w:sz w:val="20"/>
          <w:szCs w:val="20"/>
        </w:rPr>
        <w:t xml:space="preserve"> level. </w:t>
      </w:r>
      <w:r w:rsidR="00895D3E" w:rsidRPr="00C20E86">
        <w:rPr>
          <w:rFonts w:ascii="Arial" w:hAnsi="Arial" w:cs="Arial"/>
          <w:sz w:val="20"/>
          <w:szCs w:val="20"/>
        </w:rPr>
        <w:t>Here, t</w:t>
      </w:r>
      <w:r w:rsidRPr="00C20E86">
        <w:rPr>
          <w:rFonts w:ascii="Arial" w:hAnsi="Arial" w:cs="Arial"/>
          <w:sz w:val="20"/>
          <w:szCs w:val="20"/>
        </w:rPr>
        <w:t xml:space="preserve">he implementation of ICF and DNF </w:t>
      </w:r>
      <w:r w:rsidR="006E50C0" w:rsidRPr="00C20E86">
        <w:rPr>
          <w:rFonts w:ascii="Arial" w:hAnsi="Arial" w:cs="Arial"/>
          <w:sz w:val="20"/>
          <w:szCs w:val="20"/>
        </w:rPr>
        <w:t>design</w:t>
      </w:r>
      <w:r w:rsidR="00895D3E" w:rsidRPr="00C20E86">
        <w:rPr>
          <w:rFonts w:ascii="Arial" w:hAnsi="Arial" w:cs="Arial"/>
          <w:sz w:val="20"/>
          <w:szCs w:val="20"/>
        </w:rPr>
        <w:t>s</w:t>
      </w:r>
      <w:r w:rsidR="006B38E5" w:rsidRPr="00C20E86">
        <w:rPr>
          <w:rFonts w:ascii="Arial" w:hAnsi="Arial" w:cs="Arial"/>
          <w:sz w:val="20"/>
          <w:szCs w:val="20"/>
        </w:rPr>
        <w:t xml:space="preserve"> </w:t>
      </w:r>
      <w:r w:rsidRPr="00C20E86">
        <w:rPr>
          <w:rFonts w:ascii="Arial" w:hAnsi="Arial" w:cs="Arial"/>
          <w:sz w:val="20"/>
          <w:szCs w:val="20"/>
        </w:rPr>
        <w:t xml:space="preserve">in </w:t>
      </w:r>
      <w:r w:rsidRPr="00C20E86">
        <w:rPr>
          <w:rFonts w:ascii="Arial" w:hAnsi="Arial" w:cs="Arial"/>
          <w:i/>
          <w:iCs/>
          <w:sz w:val="20"/>
          <w:szCs w:val="20"/>
        </w:rPr>
        <w:t>Escherichia coli</w:t>
      </w:r>
      <w:r w:rsidRPr="00C20E86">
        <w:rPr>
          <w:rFonts w:ascii="Arial" w:hAnsi="Arial" w:cs="Arial"/>
          <w:sz w:val="20"/>
          <w:szCs w:val="20"/>
        </w:rPr>
        <w:t xml:space="preserve"> was achieved by using repressor and antisense </w:t>
      </w:r>
      <w:r w:rsidR="00DD06B8" w:rsidRPr="00C20E86">
        <w:rPr>
          <w:rFonts w:ascii="Arial" w:hAnsi="Arial" w:cs="Arial"/>
          <w:sz w:val="20"/>
          <w:szCs w:val="20"/>
        </w:rPr>
        <w:t xml:space="preserve">promoters </w:t>
      </w:r>
      <w:r w:rsidR="00AD3144" w:rsidRPr="00C20E86">
        <w:rPr>
          <w:rFonts w:ascii="Arial" w:hAnsi="Arial" w:cs="Arial"/>
          <w:sz w:val="20"/>
          <w:szCs w:val="20"/>
        </w:rPr>
        <w:t xml:space="preserve">based on </w:t>
      </w:r>
      <w:r w:rsidR="00DD06B8" w:rsidRPr="00C20E86">
        <w:rPr>
          <w:rFonts w:ascii="Arial" w:hAnsi="Arial" w:cs="Arial"/>
          <w:sz w:val="20"/>
          <w:szCs w:val="20"/>
        </w:rPr>
        <w:t xml:space="preserve">two regulatory </w:t>
      </w:r>
      <w:r w:rsidRPr="00C20E86">
        <w:rPr>
          <w:rFonts w:ascii="Arial" w:hAnsi="Arial" w:cs="Arial"/>
          <w:sz w:val="20"/>
          <w:szCs w:val="20"/>
        </w:rPr>
        <w:t>mechanism</w:t>
      </w:r>
      <w:r w:rsidR="00DD06B8" w:rsidRPr="00C20E86">
        <w:rPr>
          <w:rFonts w:ascii="Arial" w:hAnsi="Arial" w:cs="Arial"/>
          <w:sz w:val="20"/>
          <w:szCs w:val="20"/>
        </w:rPr>
        <w:t>s</w:t>
      </w:r>
      <w:r w:rsidRPr="00C20E86">
        <w:rPr>
          <w:rFonts w:ascii="Arial" w:hAnsi="Arial" w:cs="Arial"/>
          <w:sz w:val="20"/>
          <w:szCs w:val="20"/>
        </w:rPr>
        <w:t xml:space="preserve">. The first </w:t>
      </w:r>
      <w:r w:rsidR="00DD06B8" w:rsidRPr="00C20E86">
        <w:rPr>
          <w:rFonts w:ascii="Arial" w:hAnsi="Arial" w:cs="Arial"/>
          <w:sz w:val="20"/>
          <w:szCs w:val="20"/>
        </w:rPr>
        <w:t xml:space="preserve">mechanism </w:t>
      </w:r>
      <w:r w:rsidRPr="00C20E86">
        <w:rPr>
          <w:rFonts w:ascii="Arial" w:hAnsi="Arial" w:cs="Arial"/>
          <w:sz w:val="20"/>
          <w:szCs w:val="20"/>
        </w:rPr>
        <w:t>involves antisense RNA that can bind to the mRNA prevent</w:t>
      </w:r>
      <w:r w:rsidR="002402CB" w:rsidRPr="00C20E86">
        <w:rPr>
          <w:rFonts w:ascii="Arial" w:hAnsi="Arial" w:cs="Arial"/>
          <w:sz w:val="20"/>
          <w:szCs w:val="20"/>
        </w:rPr>
        <w:t>ing</w:t>
      </w:r>
      <w:r w:rsidRPr="00C20E86">
        <w:rPr>
          <w:rFonts w:ascii="Arial" w:hAnsi="Arial" w:cs="Arial"/>
          <w:sz w:val="20"/>
          <w:szCs w:val="20"/>
        </w:rPr>
        <w:t xml:space="preserve"> its translation</w:t>
      </w:r>
      <w:r w:rsidR="002402CB" w:rsidRPr="00C20E86">
        <w:rPr>
          <w:rFonts w:ascii="Arial" w:hAnsi="Arial" w:cs="Arial"/>
          <w:sz w:val="20"/>
          <w:szCs w:val="20"/>
        </w:rPr>
        <w:t xml:space="preserve">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{"citationItems":[{"id":"ITEM-1","itemData":{"DOI":"10.1128/JB.184.10.2740","author":[{"dropping-particle":"","family":"Brantl","given":"Sabine","non-dropping-particle":"","parse-names":false,"suffix":""},{"dropping-particle":"","family":"Wagner","given":"E Gerhart H","non-dropping-particle":"","parse-names":false,"suffix":""}],"container-title":"Journal of Bacteriology","id":"ITEM-1","issue":"10","issued":{"date-parts":[["2002"]]},"page":"2740-2747","title":"An Antisense RNA-Mediated Transcriptional Attenuation Mechanism Functions in Escherichia coli","type":"article-journal","volume":"184"},"uris":["http://www.mendeley.com/documents/?uuid=f02588e0-7fb1-4ce2-a856-8f10cd48f7c5"]},{"id":"ITEM-2","itemData":{"DOI":"10.1016/j.mib.2007.03.012","author":[{"dropping-particle":"","family":"Brantl","given":"Sabine","non-dropping-particle":"","parse-names":false,"suffix":""}],"container-title":"Current Opinion in Microbiology","id":"ITEM-2","issued":{"date-parts":[["2007"]]},"page":"102-109","title":"Regulatory mechanisms employed by cis -encoded antisense RNAs","type":"article-journal","volume":"10"},"uris":["http://www.mendeley.com/documents/?uuid=7b6fff0a-dc80-4fa7-bc63-20efefe97c0b"]}],"mendeley":{"formattedCitation":"(40, 41)","plainTextFormattedCitation":"(40, 41)","previouslyFormattedCitation":"(40, 41)"},"properties":{"noteIndex":0},"schema":"https://github.com/citation-style-language/schema/raw/master/csl-citation.json"}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noProof/>
          <w:sz w:val="20"/>
          <w:szCs w:val="20"/>
        </w:rPr>
        <w:t>(40, 41)</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The second </w:t>
      </w:r>
      <w:r w:rsidR="00DD06B8" w:rsidRPr="00C20E86">
        <w:rPr>
          <w:rFonts w:ascii="Arial" w:hAnsi="Arial" w:cs="Arial"/>
          <w:sz w:val="20"/>
          <w:szCs w:val="20"/>
        </w:rPr>
        <w:t xml:space="preserve">mechanism </w:t>
      </w:r>
      <w:r w:rsidRPr="00C20E86">
        <w:rPr>
          <w:rFonts w:ascii="Arial" w:hAnsi="Arial" w:cs="Arial"/>
          <w:sz w:val="20"/>
          <w:szCs w:val="20"/>
        </w:rPr>
        <w:t xml:space="preserve">is </w:t>
      </w:r>
      <w:r w:rsidR="00DD06B8" w:rsidRPr="00C20E86">
        <w:rPr>
          <w:rFonts w:ascii="Arial" w:hAnsi="Arial" w:cs="Arial"/>
          <w:sz w:val="20"/>
          <w:szCs w:val="20"/>
        </w:rPr>
        <w:t xml:space="preserve">based on </w:t>
      </w:r>
      <w:r w:rsidRPr="00C20E86">
        <w:rPr>
          <w:rFonts w:ascii="Arial" w:hAnsi="Arial" w:cs="Arial"/>
          <w:sz w:val="20"/>
          <w:szCs w:val="20"/>
        </w:rPr>
        <w:t xml:space="preserve">transcriptional interference, where the forward (sense) promoter is positioned in a clockwise (5’ to 3’) direction and </w:t>
      </w:r>
      <w:r w:rsidR="00D66C03" w:rsidRPr="00C20E86">
        <w:rPr>
          <w:rFonts w:ascii="Arial" w:hAnsi="Arial" w:cs="Arial"/>
          <w:sz w:val="20"/>
          <w:szCs w:val="20"/>
        </w:rPr>
        <w:t xml:space="preserve">fused to a </w:t>
      </w:r>
      <w:r w:rsidRPr="00C20E86">
        <w:rPr>
          <w:rFonts w:ascii="Arial" w:hAnsi="Arial" w:cs="Arial"/>
          <w:sz w:val="20"/>
          <w:szCs w:val="20"/>
        </w:rPr>
        <w:t xml:space="preserve">reverse (antisense) promoter </w:t>
      </w:r>
      <w:r w:rsidR="00D66C03" w:rsidRPr="00C20E86">
        <w:rPr>
          <w:rFonts w:ascii="Arial" w:hAnsi="Arial" w:cs="Arial"/>
          <w:sz w:val="20"/>
          <w:szCs w:val="20"/>
        </w:rPr>
        <w:t xml:space="preserve">that </w:t>
      </w:r>
      <w:r w:rsidRPr="00C20E86">
        <w:rPr>
          <w:rFonts w:ascii="Arial" w:hAnsi="Arial" w:cs="Arial"/>
          <w:sz w:val="20"/>
          <w:szCs w:val="20"/>
        </w:rPr>
        <w:t>is</w:t>
      </w:r>
      <w:r w:rsidR="00D66C03" w:rsidRPr="00C20E86">
        <w:rPr>
          <w:rFonts w:ascii="Arial" w:hAnsi="Arial" w:cs="Arial"/>
          <w:sz w:val="20"/>
          <w:szCs w:val="20"/>
        </w:rPr>
        <w:t xml:space="preserve"> positioned</w:t>
      </w:r>
      <w:r w:rsidRPr="00C20E86">
        <w:rPr>
          <w:rFonts w:ascii="Arial" w:hAnsi="Arial" w:cs="Arial"/>
          <w:sz w:val="20"/>
          <w:szCs w:val="20"/>
        </w:rPr>
        <w:t xml:space="preserve"> in a counterclockwise (3’ to 5’) </w:t>
      </w:r>
      <w:r w:rsidRPr="00C20E86">
        <w:rPr>
          <w:rFonts w:ascii="Arial" w:hAnsi="Arial" w:cs="Arial"/>
          <w:sz w:val="20"/>
          <w:szCs w:val="20"/>
        </w:rPr>
        <w:lastRenderedPageBreak/>
        <w:t>direction</w:t>
      </w:r>
      <w:r w:rsidR="00D66C03" w:rsidRPr="00C20E86">
        <w:rPr>
          <w:rFonts w:ascii="Arial" w:hAnsi="Arial" w:cs="Arial"/>
          <w:sz w:val="20"/>
          <w:szCs w:val="20"/>
        </w:rPr>
        <w:t>.</w:t>
      </w:r>
      <w:r w:rsidRPr="00C20E86">
        <w:rPr>
          <w:rFonts w:ascii="Arial" w:hAnsi="Arial" w:cs="Arial"/>
          <w:sz w:val="20"/>
          <w:szCs w:val="20"/>
        </w:rPr>
        <w:t xml:space="preserve"> </w:t>
      </w:r>
      <w:r w:rsidR="00D66C03" w:rsidRPr="00C20E86">
        <w:rPr>
          <w:rFonts w:ascii="Arial" w:hAnsi="Arial" w:cs="Arial"/>
          <w:sz w:val="20"/>
          <w:szCs w:val="20"/>
        </w:rPr>
        <w:t xml:space="preserve">The RNA polymerases of the forward and reverse promoters </w:t>
      </w:r>
      <w:r w:rsidRPr="00C20E86">
        <w:rPr>
          <w:rFonts w:ascii="Arial" w:hAnsi="Arial" w:cs="Arial"/>
          <w:sz w:val="20"/>
          <w:szCs w:val="20"/>
        </w:rPr>
        <w:t xml:space="preserve">interact directly via collisions that lead to downregulation of </w:t>
      </w:r>
      <w:r w:rsidR="002402CB" w:rsidRPr="00C20E86">
        <w:rPr>
          <w:rFonts w:ascii="Arial" w:hAnsi="Arial" w:cs="Arial"/>
          <w:sz w:val="20"/>
          <w:szCs w:val="20"/>
        </w:rPr>
        <w:t xml:space="preserve">the </w:t>
      </w:r>
      <w:r w:rsidRPr="00C20E86">
        <w:rPr>
          <w:rFonts w:ascii="Arial" w:hAnsi="Arial" w:cs="Arial"/>
          <w:sz w:val="20"/>
          <w:szCs w:val="20"/>
        </w:rPr>
        <w:t xml:space="preserve">gene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DOI":"10.1128/JB.00127-07","author":[{"dropping-particle":"","family":"Liu","given":"Yaoping","non-dropping-particle":"","parse-names":false,"suffix":""},{"dropping-particle":"","family":"Kobayashi","given":"Ichizo","non-dropping-particle":"","parse-names":false,"suffix":""}],"container-title":"Journal of Bacteriology","id":"ITEM-1","issue":"19","issued":{"date-parts":[["2007"]]},"page":"6928-6935","title":"Negative Regulation of the EcoRI Restriction Enzyme Gene Is Associated with Intragenic Reverse Promoters","type":"article-journal","volume":"189"},"uris":["http://www.mendeley.com/documents/?uuid=dea5767f-7af7-4992-b2f8-4e7cbc77bbfa"]}],"mendeley":{"formattedCitation":"(42)","plainTextFormattedCitation":"(42)","previouslyFormattedCitation":"(42)"},"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noProof/>
          <w:sz w:val="20"/>
          <w:szCs w:val="20"/>
        </w:rPr>
        <w:t>(42)</w:t>
      </w:r>
      <w:r w:rsidR="00AD7A3D" w:rsidRPr="00C20E86">
        <w:rPr>
          <w:rStyle w:val="FootnoteReference"/>
          <w:rFonts w:ascii="Arial" w:hAnsi="Arial" w:cs="Arial"/>
          <w:sz w:val="20"/>
          <w:szCs w:val="20"/>
        </w:rPr>
        <w:fldChar w:fldCharType="end"/>
      </w:r>
      <w:r w:rsidRPr="00C20E86">
        <w:rPr>
          <w:rFonts w:ascii="Arial" w:hAnsi="Arial" w:cs="Arial"/>
          <w:sz w:val="20"/>
          <w:szCs w:val="20"/>
        </w:rPr>
        <w:t>.</w:t>
      </w:r>
    </w:p>
    <w:p w14:paraId="42A6F5A7" w14:textId="77777777" w:rsidR="007B791E" w:rsidRDefault="007B791E">
      <w:pPr>
        <w:spacing w:line="360" w:lineRule="auto"/>
        <w:jc w:val="both"/>
        <w:rPr>
          <w:rFonts w:ascii="Arial" w:hAnsi="Arial" w:cs="Arial"/>
          <w:sz w:val="20"/>
          <w:szCs w:val="20"/>
          <w:u w:val="single"/>
        </w:rPr>
      </w:pPr>
    </w:p>
    <w:p w14:paraId="60DE24B5" w14:textId="72BCA7F0" w:rsidR="00154C72" w:rsidRPr="0018441A" w:rsidRDefault="00F85B75">
      <w:pPr>
        <w:spacing w:line="360" w:lineRule="auto"/>
        <w:jc w:val="both"/>
        <w:rPr>
          <w:rFonts w:ascii="Arial" w:hAnsi="Arial" w:cs="Arial"/>
          <w:b/>
          <w:bCs/>
          <w:sz w:val="20"/>
          <w:szCs w:val="20"/>
        </w:rPr>
      </w:pPr>
      <w:r w:rsidRPr="0018441A">
        <w:rPr>
          <w:rFonts w:ascii="Arial" w:hAnsi="Arial" w:cs="Arial"/>
          <w:b/>
          <w:bCs/>
          <w:sz w:val="20"/>
          <w:szCs w:val="20"/>
        </w:rPr>
        <w:t>Linear models</w:t>
      </w:r>
    </w:p>
    <w:p w14:paraId="361C7A95" w14:textId="026A8B99" w:rsidR="007B791E" w:rsidRDefault="00F85B75" w:rsidP="00B82F62">
      <w:pPr>
        <w:autoSpaceDE w:val="0"/>
        <w:autoSpaceDN w:val="0"/>
        <w:adjustRightInd w:val="0"/>
        <w:spacing w:after="0" w:line="360" w:lineRule="auto"/>
        <w:jc w:val="both"/>
        <w:rPr>
          <w:rFonts w:ascii="Arial" w:eastAsia="Times New Roman" w:hAnsi="Arial" w:cs="Arial"/>
          <w:sz w:val="20"/>
          <w:szCs w:val="20"/>
        </w:rPr>
      </w:pPr>
      <w:r w:rsidRPr="00C20E86">
        <w:rPr>
          <w:rFonts w:ascii="Arial" w:hAnsi="Arial" w:cs="Arial"/>
          <w:sz w:val="20"/>
          <w:szCs w:val="20"/>
        </w:rPr>
        <w:t>We chose to base our approach on coherent feedforward and mutual inhibition</w:t>
      </w:r>
      <w:r w:rsidR="00263424" w:rsidRPr="00C20E86">
        <w:rPr>
          <w:rFonts w:ascii="Arial" w:hAnsi="Arial" w:cs="Arial"/>
          <w:sz w:val="20"/>
          <w:szCs w:val="20"/>
        </w:rPr>
        <w:t xml:space="preserve"> designs</w:t>
      </w:r>
      <w:r w:rsidRPr="00C20E86">
        <w:rPr>
          <w:rFonts w:ascii="Arial" w:hAnsi="Arial" w:cs="Arial"/>
          <w:sz w:val="20"/>
          <w:szCs w:val="20"/>
        </w:rPr>
        <w:t>, which are commonly found in natural transcriptional networks</w:t>
      </w:r>
      <w:r w:rsidR="001C29E5" w:rsidRPr="00C20E86">
        <w:rPr>
          <w:rFonts w:ascii="Arial" w:hAnsi="Arial" w:cs="Arial"/>
          <w:sz w:val="20"/>
          <w:szCs w:val="20"/>
        </w:rPr>
        <w:t xml:space="preserve">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{"citationItems":[{"id":"ITEM-1","itemData":{"DOI":"10.1038/ng881","author":[{"dropping-particle":"","family":"Shen-orr","given":"Shai S","non-dropping-particle":"","parse-names":false,"suffix":""},{"dropping-particle":"","family":"Milo","given":"Ron","non-dropping-particle":"","parse-names":false,"suffix":""},{"dropping-particle":"","family":"Mangan","given":"Shmoolik","non-dropping-particle":"","parse-names":false,"suffix":""},{"dropping-particle":"","family":"Alon","given":"Uri","non-dropping-particle":"","parse-names":false,"suffix":""}],"container-title":"nature","id":"ITEM-1","issued":{"date-parts":[["2002"]]},"page":"64-68","title":"Network motifs in the transcriptional regulation network of Escherichia coli","type":"article-journal","volume":"31"},"uris":["http://www.mendeley.com/documents/?uuid=105af157-ca47-483d-9bfb-5b7837dc87e0"]},{"id":"ITEM-2","itemData":{"DOI":"10.1073/pnas.2133841100","ISSN":"00278424","PMID":"14530388","abstract":"Engineered systems are often built of recurring circuit modules that carry out key functions. Transcription networks that regulate the responses of living cells were recently found to obey similar principles: they contain several biochemical wiring patterns, termed network motifs, which recur throughout the network. One of these motifs is the feed-forward loop (FFL). The FFL, a three-gene pattern, is composed of two input transcription factors, one of which regulates the other, both jointly regulating a target gene. The FFL has eight possible structural types, because each of the three interactions in the FFL can be activating or repressing. Here, we theoretically analyze the functions of these eight structural types. We find that four of the FFL types, termed incoherent FFLs, act as sign-sensitive accelerators: they speed up the response time of the target gene expression following stimulus steps in one direction (e.g., off to on) but not in the other direction (on to off). The other four types, coherent FFLs, act as sign-sensitive delays. We find that some FFL types appear in transcription network databases much more frequently than others. In some cases, the rare FFL types have reduced functionality (responding to only one of their two input stimuli), which may partially explain why they are selected against. Additional features, such as pulse generation and cooperativity, are discussed. This study defines the function of one of the most significant recurring circuit elements in transcription networks.","author":[{"dropping-particle":"","family":"Mangan","given":"S.","non-dropping-particle":"","parse-names":false,"suffix":""},{"dropping-particle":"","family":"Alon","given":"U.","non-dropping-particle":"","parse-names":false,"suffix":""}],"container-title":"Proceedings of the National Academy of Sciences of the United States of America","id":"ITEM-2","issue":"21","issued":{"date-parts":[["2003"]]},"page":"11980-11985","title":"Structure and function of the feed-forward loop network motif","type":"article-journal","volume":"100"},"uris":["http://www.mendeley.com/documents/?uuid=169432cd-2be6-411a-8a30-62786d65d4d2"]}],"mendeley":{"formattedCitation":"(36, 43)","plainTextFormattedCitation":"(36, 43)","previouslyFormattedCitation":"(36, 43)"},"properties":{"noteIndex":0},"schema":"https://github.com/citation-style-language/schema/raw/master/csl-citation.json"}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bCs/>
          <w:noProof/>
          <w:sz w:val="20"/>
          <w:szCs w:val="20"/>
        </w:rPr>
        <w:t>(36, 43)</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and have been used in a number of engineered </w:t>
      </w:r>
      <w:r w:rsidR="00DD06B8" w:rsidRPr="00C20E86">
        <w:rPr>
          <w:rFonts w:ascii="Arial" w:hAnsi="Arial" w:cs="Arial"/>
          <w:sz w:val="20"/>
          <w:szCs w:val="20"/>
        </w:rPr>
        <w:t xml:space="preserve">biological </w:t>
      </w:r>
      <w:r w:rsidRPr="00C20E86">
        <w:rPr>
          <w:rFonts w:ascii="Arial" w:hAnsi="Arial" w:cs="Arial"/>
          <w:sz w:val="20"/>
          <w:szCs w:val="20"/>
        </w:rPr>
        <w:t xml:space="preserve">systems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{"citationItems":[{"id":"ITEM-1","itemData":{"DOI":"10.1038/35002131","author":[{"dropping-particle":"","family":"Gardner","given":"Timothy S","non-dropping-particle":"","parse-names":false,"suffix":""},{"dropping-particle":"","family":"Cantor","given":"Charles R","non-dropping-particle":"","parse-names":false,"suffix":""},{"dropping-particle":"","family":"Collins","given":"James J","non-dropping-particle":"","parse-names":false,"suffix":""}],"container-title":"Nature","id":"ITEM-1","issued":{"date-parts":[["2000"]]},"page":"339-342","title":"Construction of a genetic toggle switch in Escherichia coli","type":"article-journal","volume":"403"},"uris":["http://www.mendeley.com/documents/?uuid=0404b417-aaac-4d95-9244-661afe3716a0"]}],"mendeley":{"formattedCitation":"(17)","plainTextFormattedCitation":"(17)","previouslyFormattedCitation":"(17)"},"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(17)</w:t>
      </w:r>
      <w:r w:rsidR="00AD7A3D" w:rsidRPr="00C20E86">
        <w:rPr>
          <w:rStyle w:val="FootnoteReference"/>
          <w:rFonts w:ascii="Arial" w:hAnsi="Arial" w:cs="Arial"/>
          <w:sz w:val="20"/>
          <w:szCs w:val="20"/>
        </w:rPr>
        <w:fldChar w:fldCharType="end"/>
      </w:r>
      <w:r w:rsidRPr="00C20E86">
        <w:rPr>
          <w:rFonts w:ascii="Arial" w:hAnsi="Arial" w:cs="Arial"/>
          <w:sz w:val="20"/>
          <w:szCs w:val="20"/>
        </w:rPr>
        <w:t>. We expect</w:t>
      </w:r>
      <w:r w:rsidR="007F6749" w:rsidRPr="00C20E86">
        <w:rPr>
          <w:rFonts w:ascii="Arial" w:hAnsi="Arial" w:cs="Arial"/>
          <w:sz w:val="20"/>
          <w:szCs w:val="20"/>
        </w:rPr>
        <w:t>ed</w:t>
      </w:r>
      <w:r w:rsidRPr="00C20E86">
        <w:rPr>
          <w:rFonts w:ascii="Arial" w:hAnsi="Arial" w:cs="Arial"/>
          <w:sz w:val="20"/>
          <w:szCs w:val="20"/>
        </w:rPr>
        <w:t xml:space="preserve"> that </w:t>
      </w:r>
      <w:r w:rsidR="00F67F7C" w:rsidRPr="00C20E86">
        <w:rPr>
          <w:rFonts w:ascii="Arial" w:hAnsi="Arial" w:cs="Arial"/>
          <w:sz w:val="20"/>
          <w:szCs w:val="20"/>
        </w:rPr>
        <w:t xml:space="preserve">a </w:t>
      </w:r>
      <w:r w:rsidRPr="00C20E86">
        <w:rPr>
          <w:rFonts w:ascii="Arial" w:hAnsi="Arial" w:cs="Arial"/>
          <w:sz w:val="20"/>
          <w:szCs w:val="20"/>
        </w:rPr>
        <w:t xml:space="preserve">coherent feedforward design </w:t>
      </w:r>
      <w:r w:rsidR="007F6749" w:rsidRPr="00C20E86">
        <w:rPr>
          <w:rFonts w:ascii="Arial" w:hAnsi="Arial" w:cs="Arial"/>
          <w:sz w:val="20"/>
          <w:szCs w:val="20"/>
        </w:rPr>
        <w:t xml:space="preserve">would be </w:t>
      </w:r>
      <w:r w:rsidRPr="00C20E86">
        <w:rPr>
          <w:rFonts w:ascii="Arial" w:hAnsi="Arial" w:cs="Arial"/>
          <w:sz w:val="20"/>
          <w:szCs w:val="20"/>
        </w:rPr>
        <w:t>simpler than mutual inhibition</w:t>
      </w:r>
      <w:r w:rsidR="00263424" w:rsidRPr="00C20E86">
        <w:rPr>
          <w:rFonts w:ascii="Arial" w:hAnsi="Arial" w:cs="Arial"/>
          <w:sz w:val="20"/>
          <w:szCs w:val="20"/>
        </w:rPr>
        <w:t xml:space="preserve">, because it </w:t>
      </w:r>
      <w:r w:rsidRPr="00C20E86">
        <w:rPr>
          <w:rFonts w:ascii="Arial" w:hAnsi="Arial" w:cs="Arial"/>
          <w:sz w:val="20"/>
          <w:szCs w:val="20"/>
        </w:rPr>
        <w:t xml:space="preserve">can function in a wide range of biological contexts. To gain deeper insights </w:t>
      </w:r>
      <w:r w:rsidR="003F6EB4" w:rsidRPr="00C20E86">
        <w:rPr>
          <w:rFonts w:ascii="Arial" w:hAnsi="Arial" w:cs="Arial"/>
          <w:sz w:val="20"/>
          <w:szCs w:val="20"/>
        </w:rPr>
        <w:t xml:space="preserve">into </w:t>
      </w:r>
      <w:r w:rsidRPr="00C20E86">
        <w:rPr>
          <w:rFonts w:ascii="Arial" w:hAnsi="Arial" w:cs="Arial"/>
          <w:sz w:val="20"/>
          <w:szCs w:val="20"/>
        </w:rPr>
        <w:t xml:space="preserve">these designs, </w:t>
      </w:r>
      <w:r w:rsidR="00451803" w:rsidRPr="00C20E86">
        <w:rPr>
          <w:rFonts w:ascii="Arial" w:hAnsi="Arial" w:cs="Arial"/>
          <w:sz w:val="20"/>
          <w:szCs w:val="20"/>
        </w:rPr>
        <w:t xml:space="preserve">for example, </w:t>
      </w:r>
      <w:r w:rsidR="00C9116F" w:rsidRPr="00C20E86">
        <w:rPr>
          <w:rFonts w:ascii="Arial" w:hAnsi="Arial" w:cs="Arial"/>
          <w:sz w:val="20"/>
          <w:szCs w:val="20"/>
        </w:rPr>
        <w:t xml:space="preserve">to understand </w:t>
      </w:r>
      <w:r w:rsidR="00451803" w:rsidRPr="00C20E86">
        <w:rPr>
          <w:rFonts w:ascii="Arial" w:hAnsi="Arial" w:cs="Arial"/>
          <w:sz w:val="20"/>
          <w:szCs w:val="20"/>
        </w:rPr>
        <w:t xml:space="preserve">how the strength of feedforward/feedback can </w:t>
      </w:r>
      <w:r w:rsidR="00A46267" w:rsidRPr="00C20E86">
        <w:rPr>
          <w:rFonts w:ascii="Arial" w:hAnsi="Arial" w:cs="Arial"/>
          <w:sz w:val="20"/>
          <w:szCs w:val="20"/>
        </w:rPr>
        <w:t>a</w:t>
      </w:r>
      <w:r w:rsidR="00451803" w:rsidRPr="00C20E86">
        <w:rPr>
          <w:rFonts w:ascii="Arial" w:hAnsi="Arial" w:cs="Arial"/>
          <w:sz w:val="20"/>
          <w:szCs w:val="20"/>
        </w:rPr>
        <w:t xml:space="preserve">ffect FCA level, circuit sensitivity and minimum detection level (MDL), we built </w:t>
      </w:r>
      <w:r w:rsidR="00B82F62" w:rsidRPr="00C20E86">
        <w:rPr>
          <w:rFonts w:ascii="Arial" w:hAnsi="Arial" w:cs="Arial"/>
          <w:sz w:val="20"/>
          <w:szCs w:val="20"/>
        </w:rPr>
        <w:t xml:space="preserve">three </w:t>
      </w:r>
      <w:r w:rsidR="00451803" w:rsidRPr="00C20E86">
        <w:rPr>
          <w:rFonts w:ascii="Arial" w:hAnsi="Arial" w:cs="Arial"/>
          <w:sz w:val="20"/>
          <w:szCs w:val="20"/>
        </w:rPr>
        <w:t>simple linear models</w:t>
      </w:r>
      <w:r w:rsidR="00B82F62" w:rsidRPr="00C20E86">
        <w:rPr>
          <w:rFonts w:ascii="Arial" w:hAnsi="Arial" w:cs="Arial"/>
          <w:sz w:val="20"/>
          <w:szCs w:val="20"/>
        </w:rPr>
        <w:t>:</w:t>
      </w:r>
      <w:r w:rsidR="00451803" w:rsidRPr="00C20E86">
        <w:rPr>
          <w:rFonts w:ascii="Arial" w:hAnsi="Arial" w:cs="Arial"/>
          <w:sz w:val="20"/>
          <w:szCs w:val="20"/>
        </w:rPr>
        <w:t xml:space="preserve"> open loop design -OL </w:t>
      </w:r>
      <w:r w:rsidR="00B82F62" w:rsidRPr="00C20E86">
        <w:rPr>
          <w:rFonts w:ascii="Arial" w:hAnsi="Arial" w:cs="Arial"/>
          <w:sz w:val="20"/>
          <w:szCs w:val="20"/>
        </w:rPr>
        <w:t>(</w:t>
      </w:r>
      <w:r w:rsidR="00451803" w:rsidRPr="00C20E86">
        <w:rPr>
          <w:rFonts w:ascii="Arial" w:hAnsi="Arial" w:cs="Arial"/>
          <w:sz w:val="20"/>
          <w:szCs w:val="20"/>
        </w:rPr>
        <w:t>Fig. 2A</w:t>
      </w:r>
      <w:r w:rsidR="00D449BE">
        <w:rPr>
          <w:rFonts w:ascii="Arial" w:hAnsi="Arial" w:cs="Arial"/>
          <w:sz w:val="20"/>
          <w:szCs w:val="20"/>
          <w:lang w:val="en-IL"/>
        </w:rPr>
        <w:t xml:space="preserve"> and Fig. S1B</w:t>
      </w:r>
      <w:r w:rsidR="00B82F62" w:rsidRPr="00C20E86">
        <w:rPr>
          <w:rFonts w:ascii="Arial" w:hAnsi="Arial" w:cs="Arial"/>
          <w:sz w:val="20"/>
          <w:szCs w:val="20"/>
        </w:rPr>
        <w:t>)</w:t>
      </w:r>
      <w:r w:rsidR="00451803" w:rsidRPr="00C20E86">
        <w:rPr>
          <w:rFonts w:ascii="Arial" w:hAnsi="Arial" w:cs="Arial"/>
          <w:sz w:val="20"/>
          <w:szCs w:val="20"/>
        </w:rPr>
        <w:t xml:space="preserve">, ICF </w:t>
      </w:r>
      <w:r w:rsidR="00B82F62" w:rsidRPr="00C20E86">
        <w:rPr>
          <w:rFonts w:ascii="Arial" w:hAnsi="Arial" w:cs="Arial"/>
          <w:sz w:val="20"/>
          <w:szCs w:val="20"/>
        </w:rPr>
        <w:t>(</w:t>
      </w:r>
      <w:r w:rsidR="00451803" w:rsidRPr="00C20E86">
        <w:rPr>
          <w:rFonts w:ascii="Arial" w:hAnsi="Arial" w:cs="Arial"/>
          <w:sz w:val="20"/>
          <w:szCs w:val="20"/>
        </w:rPr>
        <w:t>Fig.2B</w:t>
      </w:r>
      <w:r w:rsidR="00D449BE">
        <w:rPr>
          <w:rFonts w:ascii="Arial" w:hAnsi="Arial" w:cs="Arial"/>
          <w:sz w:val="20"/>
          <w:szCs w:val="20"/>
          <w:lang w:val="en-IL"/>
        </w:rPr>
        <w:t xml:space="preserve"> and Fig. S1C</w:t>
      </w:r>
      <w:r w:rsidR="00B82F62" w:rsidRPr="00C20E86">
        <w:rPr>
          <w:rFonts w:ascii="Arial" w:hAnsi="Arial" w:cs="Arial"/>
          <w:sz w:val="20"/>
          <w:szCs w:val="20"/>
        </w:rPr>
        <w:t>)</w:t>
      </w:r>
      <w:r w:rsidR="00451803" w:rsidRPr="00C20E86">
        <w:rPr>
          <w:rFonts w:ascii="Arial" w:hAnsi="Arial" w:cs="Arial"/>
          <w:sz w:val="20"/>
          <w:szCs w:val="20"/>
        </w:rPr>
        <w:t xml:space="preserve">, and DNF in </w:t>
      </w:r>
      <w:r w:rsidR="00B82F62" w:rsidRPr="00C20E86">
        <w:rPr>
          <w:rFonts w:ascii="Arial" w:hAnsi="Arial" w:cs="Arial"/>
          <w:sz w:val="20"/>
          <w:szCs w:val="20"/>
        </w:rPr>
        <w:t>(</w:t>
      </w:r>
      <w:r w:rsidR="00451803" w:rsidRPr="00C20E86">
        <w:rPr>
          <w:rFonts w:ascii="Arial" w:hAnsi="Arial" w:cs="Arial"/>
          <w:sz w:val="20"/>
          <w:szCs w:val="20"/>
        </w:rPr>
        <w:t>Fig. 2C</w:t>
      </w:r>
      <w:r w:rsidR="00D449BE">
        <w:rPr>
          <w:rFonts w:ascii="Arial" w:hAnsi="Arial" w:cs="Arial"/>
          <w:sz w:val="20"/>
          <w:szCs w:val="20"/>
          <w:lang w:val="en-IL"/>
        </w:rPr>
        <w:t xml:space="preserve"> and Fig. S1D</w:t>
      </w:r>
      <w:r w:rsidR="00451803" w:rsidRPr="00C20E86">
        <w:rPr>
          <w:rFonts w:ascii="Arial" w:hAnsi="Arial" w:cs="Arial"/>
          <w:sz w:val="20"/>
          <w:szCs w:val="20"/>
        </w:rPr>
        <w:t xml:space="preserve">). </w:t>
      </w:r>
      <w:r w:rsidRPr="00C20E86">
        <w:rPr>
          <w:rFonts w:ascii="Arial" w:hAnsi="Arial" w:cs="Arial"/>
          <w:sz w:val="20"/>
          <w:szCs w:val="20"/>
        </w:rPr>
        <w:t>In these models, we assume that the part (circuit</w:t>
      </w:r>
      <w:r w:rsidR="004726F2" w:rsidRPr="00C20E86">
        <w:rPr>
          <w:rFonts w:ascii="Arial" w:hAnsi="Arial" w:cs="Arial"/>
          <w:sz w:val="20"/>
          <w:szCs w:val="20"/>
        </w:rPr>
        <w:t>/promoter/device</w:t>
      </w:r>
      <w:r w:rsidRPr="00C20E86">
        <w:rPr>
          <w:rFonts w:ascii="Arial" w:hAnsi="Arial" w:cs="Arial"/>
          <w:sz w:val="20"/>
          <w:szCs w:val="20"/>
        </w:rPr>
        <w:t xml:space="preserve">) under test has a non-linear monotonic function with two distinct levels, a minimum </w:t>
      </w:r>
      <w:r w:rsidR="004558F5">
        <w:rPr>
          <w:rFonts w:ascii="Arial" w:hAnsi="Arial" w:cs="Arial"/>
          <w:sz w:val="20"/>
          <w:szCs w:val="20"/>
          <w:lang w:val="en-IL"/>
        </w:rPr>
        <w:t xml:space="preserve">normalized </w:t>
      </w:r>
      <w:r w:rsidRPr="00C20E86">
        <w:rPr>
          <w:rFonts w:ascii="Arial" w:hAnsi="Arial" w:cs="Arial"/>
          <w:sz w:val="20"/>
          <w:szCs w:val="20"/>
        </w:rPr>
        <w:t>level “</w:t>
      </w:r>
      <w:r w:rsidRPr="00C20E86">
        <w:rPr>
          <w:rFonts w:ascii="Arial" w:hAnsi="Arial" w:cs="Arial"/>
          <w:i/>
          <w:iCs/>
          <w:sz w:val="20"/>
          <w:szCs w:val="20"/>
        </w:rPr>
        <w:t>β</w:t>
      </w:r>
      <w:r w:rsidRPr="00C20E86">
        <w:rPr>
          <w:rFonts w:ascii="Arial" w:hAnsi="Arial" w:cs="Arial"/>
          <w:sz w:val="20"/>
          <w:szCs w:val="20"/>
        </w:rPr>
        <w:t>” and a normalized maximum level “1”. All the other operations are linear (</w:t>
      </w:r>
      <w:r w:rsidR="003F6EB4" w:rsidRPr="00C20E86">
        <w:rPr>
          <w:rFonts w:ascii="Arial" w:hAnsi="Arial" w:cs="Arial"/>
          <w:sz w:val="20"/>
          <w:szCs w:val="20"/>
        </w:rPr>
        <w:t>e.g.</w:t>
      </w:r>
      <w:r w:rsidR="00CD3B27" w:rsidRPr="00C20E86">
        <w:rPr>
          <w:rFonts w:ascii="Arial" w:hAnsi="Arial" w:cs="Arial"/>
          <w:sz w:val="20"/>
          <w:szCs w:val="20"/>
        </w:rPr>
        <w:t>,</w:t>
      </w:r>
      <w:r w:rsidR="003F6EB4" w:rsidRPr="00C20E86">
        <w:rPr>
          <w:rFonts w:ascii="Arial" w:hAnsi="Arial" w:cs="Arial"/>
          <w:sz w:val="20"/>
          <w:szCs w:val="20"/>
        </w:rPr>
        <w:t xml:space="preserve"> subtraction and inhibition, </w:t>
      </w:r>
      <w:r w:rsidRPr="00C20E86">
        <w:rPr>
          <w:rFonts w:ascii="Arial" w:hAnsi="Arial" w:cs="Arial"/>
          <w:sz w:val="20"/>
          <w:szCs w:val="20"/>
        </w:rPr>
        <w:t xml:space="preserve">Supplementary </w:t>
      </w:r>
      <w:r w:rsidR="00CB1714" w:rsidRPr="00C20E86">
        <w:rPr>
          <w:rFonts w:ascii="Arial" w:hAnsi="Arial" w:cs="Arial"/>
          <w:sz w:val="20"/>
          <w:szCs w:val="20"/>
        </w:rPr>
        <w:t>I</w:t>
      </w:r>
      <w:r w:rsidRPr="00C20E86">
        <w:rPr>
          <w:rFonts w:ascii="Arial" w:hAnsi="Arial" w:cs="Arial"/>
          <w:sz w:val="20"/>
          <w:szCs w:val="20"/>
        </w:rPr>
        <w:t xml:space="preserve">nformation, </w:t>
      </w:r>
      <w:r w:rsidR="00CB1714" w:rsidRPr="00C20E86">
        <w:rPr>
          <w:rFonts w:ascii="Arial" w:hAnsi="Arial" w:cs="Arial"/>
          <w:sz w:val="20"/>
          <w:szCs w:val="20"/>
        </w:rPr>
        <w:t xml:space="preserve">Section </w:t>
      </w:r>
      <w:r w:rsidRPr="00C20E86">
        <w:rPr>
          <w:rFonts w:ascii="Arial" w:hAnsi="Arial" w:cs="Arial"/>
          <w:sz w:val="20"/>
          <w:szCs w:val="20"/>
        </w:rPr>
        <w:t xml:space="preserve">1). The OL circuit includes a part under test (PUT) that is directly connected to a subtraction with a strength of </w:t>
      </w:r>
      <w:r w:rsidRPr="00C20E86">
        <w:rPr>
          <w:rFonts w:ascii="Arial" w:hAnsi="Arial" w:cs="Arial"/>
          <w:i/>
          <w:iCs/>
          <w:sz w:val="20"/>
          <w:szCs w:val="20"/>
        </w:rPr>
        <w:t>F</w:t>
      </w:r>
      <w:r w:rsidRPr="00C20E86">
        <w:rPr>
          <w:rFonts w:ascii="Arial" w:hAnsi="Arial" w:cs="Arial"/>
          <w:i/>
          <w:iCs/>
          <w:sz w:val="20"/>
          <w:szCs w:val="20"/>
          <w:vertAlign w:val="subscript"/>
        </w:rPr>
        <w:t>s</w:t>
      </w:r>
      <w:r w:rsidRPr="00C20E86">
        <w:rPr>
          <w:rFonts w:ascii="Arial" w:hAnsi="Arial" w:cs="Arial"/>
          <w:sz w:val="20"/>
          <w:szCs w:val="20"/>
        </w:rPr>
        <w:t xml:space="preserve"> (</w:t>
      </w:r>
      <w:r w:rsidRPr="00C20E86">
        <w:rPr>
          <w:rFonts w:ascii="Arial" w:hAnsi="Arial" w:cs="Arial"/>
          <w:i/>
          <w:iCs/>
          <w:sz w:val="20"/>
          <w:szCs w:val="20"/>
        </w:rPr>
        <w:t>OUT</w:t>
      </w:r>
      <w:r w:rsidRPr="00C20E86">
        <w:rPr>
          <w:rFonts w:ascii="Arial" w:hAnsi="Arial" w:cs="Arial"/>
          <w:i/>
          <w:iCs/>
          <w:sz w:val="20"/>
          <w:szCs w:val="20"/>
          <w:vertAlign w:val="subscript"/>
        </w:rPr>
        <w:t>OL</w:t>
      </w:r>
      <w:r w:rsidRPr="00C20E86">
        <w:rPr>
          <w:rFonts w:ascii="Arial" w:hAnsi="Arial" w:cs="Arial"/>
          <w:i/>
          <w:iCs/>
          <w:sz w:val="20"/>
          <w:szCs w:val="20"/>
        </w:rPr>
        <w:t>=OUT</w:t>
      </w:r>
      <w:r w:rsidRPr="00C20E86">
        <w:rPr>
          <w:rFonts w:ascii="Arial" w:hAnsi="Arial" w:cs="Arial"/>
          <w:i/>
          <w:iCs/>
          <w:sz w:val="20"/>
          <w:szCs w:val="20"/>
          <w:vertAlign w:val="subscript"/>
        </w:rPr>
        <w:t>PUT</w:t>
      </w:r>
      <w:r w:rsidRPr="00C20E86">
        <w:rPr>
          <w:rFonts w:ascii="Arial" w:hAnsi="Arial" w:cs="Arial"/>
          <w:i/>
          <w:iCs/>
          <w:sz w:val="20"/>
          <w:szCs w:val="20"/>
        </w:rPr>
        <w:t>-F</w:t>
      </w:r>
      <w:r w:rsidRPr="00C20E86">
        <w:rPr>
          <w:rFonts w:ascii="Arial" w:hAnsi="Arial" w:cs="Arial"/>
          <w:i/>
          <w:iCs/>
          <w:sz w:val="20"/>
          <w:szCs w:val="20"/>
          <w:vertAlign w:val="subscript"/>
        </w:rPr>
        <w:t>s</w:t>
      </w:r>
      <w:r w:rsidRPr="00C20E86">
        <w:rPr>
          <w:rFonts w:ascii="Arial" w:hAnsi="Arial" w:cs="Arial"/>
          <w:sz w:val="20"/>
          <w:szCs w:val="20"/>
        </w:rPr>
        <w:t xml:space="preserve">). </w:t>
      </w:r>
      <w:r w:rsidRPr="00C20E86">
        <w:rPr>
          <w:rFonts w:ascii="Arial" w:hAnsi="Arial" w:cs="Arial"/>
          <w:sz w:val="20"/>
          <w:szCs w:val="20"/>
          <w:lang w:bidi="he-IL"/>
        </w:rPr>
        <w:t xml:space="preserve">Evidently, enhancing the </w:t>
      </w:r>
      <w:r w:rsidRPr="00C20E86">
        <w:rPr>
          <w:rFonts w:ascii="Arial" w:hAnsi="Arial" w:cs="Arial"/>
          <w:i/>
          <w:iCs/>
          <w:sz w:val="20"/>
          <w:szCs w:val="20"/>
          <w:lang w:bidi="he-IL"/>
        </w:rPr>
        <w:t>F</w:t>
      </w:r>
      <w:r w:rsidRPr="00C20E86">
        <w:rPr>
          <w:rFonts w:ascii="Arial" w:hAnsi="Arial" w:cs="Arial"/>
          <w:i/>
          <w:iCs/>
          <w:sz w:val="20"/>
          <w:szCs w:val="20"/>
          <w:vertAlign w:val="subscript"/>
          <w:lang w:bidi="he-IL"/>
        </w:rPr>
        <w:t>s</w:t>
      </w:r>
      <w:r w:rsidRPr="00C20E86">
        <w:rPr>
          <w:rFonts w:ascii="Arial" w:hAnsi="Arial" w:cs="Arial"/>
          <w:sz w:val="20"/>
          <w:szCs w:val="20"/>
          <w:lang w:bidi="he-IL"/>
        </w:rPr>
        <w:t xml:space="preserve"> level decreases the basal and maximum levels of OL circuit </w:t>
      </w:r>
      <w:r w:rsidR="00CB1714" w:rsidRPr="00C20E86">
        <w:rPr>
          <w:rFonts w:ascii="Arial" w:hAnsi="Arial" w:cs="Arial"/>
          <w:sz w:val="20"/>
          <w:szCs w:val="20"/>
          <w:lang w:bidi="he-IL"/>
        </w:rPr>
        <w:t>by the same amount</w:t>
      </w:r>
      <w:r w:rsidRPr="00C20E86">
        <w:rPr>
          <w:rFonts w:ascii="Arial" w:hAnsi="Arial" w:cs="Arial"/>
          <w:sz w:val="20"/>
          <w:szCs w:val="20"/>
          <w:lang w:bidi="he-IL"/>
        </w:rPr>
        <w:t>. According to this simple analysis, we do not expect that</w:t>
      </w:r>
      <w:r w:rsidR="00EE42D8" w:rsidRPr="00C20E86">
        <w:rPr>
          <w:rFonts w:ascii="Arial" w:hAnsi="Arial" w:cs="Arial"/>
          <w:sz w:val="20"/>
          <w:szCs w:val="20"/>
          <w:lang w:bidi="he-IL"/>
        </w:rPr>
        <w:t xml:space="preserve"> an</w:t>
      </w:r>
      <w:r w:rsidRPr="00C20E86">
        <w:rPr>
          <w:rFonts w:ascii="Arial" w:hAnsi="Arial" w:cs="Arial"/>
          <w:sz w:val="20"/>
          <w:szCs w:val="20"/>
          <w:lang w:bidi="he-IL"/>
        </w:rPr>
        <w:t xml:space="preserve"> </w:t>
      </w:r>
      <w:r w:rsidR="00EE42D8" w:rsidRPr="00C20E86">
        <w:rPr>
          <w:rFonts w:ascii="Arial" w:hAnsi="Arial" w:cs="Arial"/>
          <w:sz w:val="20"/>
          <w:szCs w:val="20"/>
          <w:lang w:bidi="he-IL"/>
        </w:rPr>
        <w:t xml:space="preserve">increase in </w:t>
      </w:r>
      <w:r w:rsidRPr="00C20E86">
        <w:rPr>
          <w:rFonts w:ascii="Arial" w:hAnsi="Arial" w:cs="Arial"/>
          <w:sz w:val="20"/>
          <w:szCs w:val="20"/>
          <w:lang w:bidi="he-IL"/>
        </w:rPr>
        <w:t xml:space="preserve">the </w:t>
      </w:r>
      <w:r w:rsidRPr="00C20E86">
        <w:rPr>
          <w:rFonts w:ascii="Arial" w:hAnsi="Arial" w:cs="Arial"/>
          <w:i/>
          <w:iCs/>
          <w:sz w:val="20"/>
          <w:szCs w:val="20"/>
          <w:lang w:bidi="he-IL"/>
        </w:rPr>
        <w:t>F</w:t>
      </w:r>
      <w:r w:rsidRPr="00C20E86">
        <w:rPr>
          <w:rFonts w:ascii="Arial" w:hAnsi="Arial" w:cs="Arial"/>
          <w:i/>
          <w:iCs/>
          <w:sz w:val="20"/>
          <w:szCs w:val="20"/>
          <w:vertAlign w:val="subscript"/>
          <w:lang w:bidi="he-IL"/>
        </w:rPr>
        <w:t>S</w:t>
      </w:r>
      <w:r w:rsidRPr="00C20E86">
        <w:rPr>
          <w:rFonts w:ascii="Arial" w:hAnsi="Arial" w:cs="Arial"/>
          <w:sz w:val="20"/>
          <w:szCs w:val="20"/>
          <w:lang w:bidi="he-IL"/>
        </w:rPr>
        <w:t xml:space="preserve"> </w:t>
      </w:r>
      <w:r w:rsidR="00EE42D8" w:rsidRPr="00C20E86">
        <w:rPr>
          <w:rFonts w:ascii="Arial" w:hAnsi="Arial" w:cs="Arial"/>
          <w:sz w:val="20"/>
          <w:szCs w:val="20"/>
          <w:lang w:bidi="he-IL"/>
        </w:rPr>
        <w:t>strength</w:t>
      </w:r>
      <w:r w:rsidRPr="00C20E86">
        <w:rPr>
          <w:rFonts w:ascii="Arial" w:hAnsi="Arial" w:cs="Arial"/>
          <w:sz w:val="20"/>
          <w:szCs w:val="20"/>
          <w:lang w:bidi="he-IL"/>
        </w:rPr>
        <w:t xml:space="preserve"> </w:t>
      </w:r>
      <w:r w:rsidR="00EE42D8" w:rsidRPr="00C20E86">
        <w:rPr>
          <w:rFonts w:ascii="Arial" w:hAnsi="Arial" w:cs="Arial"/>
          <w:sz w:val="20"/>
          <w:szCs w:val="20"/>
          <w:lang w:bidi="he-IL"/>
        </w:rPr>
        <w:t>can</w:t>
      </w:r>
      <w:r w:rsidRPr="00C20E86">
        <w:rPr>
          <w:rFonts w:ascii="Arial" w:hAnsi="Arial" w:cs="Arial"/>
          <w:sz w:val="20"/>
          <w:szCs w:val="20"/>
          <w:lang w:bidi="he-IL"/>
        </w:rPr>
        <w:t xml:space="preserve"> enhance the </w:t>
      </w:r>
      <w:r w:rsidR="00570957" w:rsidRPr="00C20E86">
        <w:rPr>
          <w:rFonts w:ascii="Arial" w:hAnsi="Arial" w:cs="Arial"/>
          <w:sz w:val="20"/>
          <w:szCs w:val="20"/>
          <w:lang w:bidi="he-IL"/>
        </w:rPr>
        <w:t>FCA</w:t>
      </w:r>
      <w:r w:rsidRPr="00C20E86">
        <w:rPr>
          <w:rFonts w:ascii="Arial" w:hAnsi="Arial" w:cs="Arial"/>
          <w:sz w:val="20"/>
          <w:szCs w:val="20"/>
          <w:lang w:bidi="he-IL"/>
        </w:rPr>
        <w:t xml:space="preserve"> </w:t>
      </w:r>
      <w:r w:rsidR="00EE42D8" w:rsidRPr="00C20E86">
        <w:rPr>
          <w:rFonts w:ascii="Arial" w:hAnsi="Arial" w:cs="Arial"/>
          <w:sz w:val="20"/>
          <w:szCs w:val="20"/>
          <w:lang w:bidi="he-IL"/>
        </w:rPr>
        <w:t>in the</w:t>
      </w:r>
      <w:r w:rsidRPr="00C20E86">
        <w:rPr>
          <w:rFonts w:ascii="Arial" w:hAnsi="Arial" w:cs="Arial"/>
          <w:sz w:val="20"/>
          <w:szCs w:val="20"/>
          <w:lang w:bidi="he-IL"/>
        </w:rPr>
        <w:t xml:space="preserve"> OL circuit</w:t>
      </w:r>
      <w:r w:rsidR="00B82F62" w:rsidRPr="00C20E86">
        <w:rPr>
          <w:rFonts w:ascii="Arial" w:hAnsi="Arial" w:cs="Arial"/>
          <w:sz w:val="20"/>
          <w:szCs w:val="20"/>
          <w:lang w:bidi="he-IL"/>
        </w:rPr>
        <w:t xml:space="preserve">. Furthermore, </w:t>
      </w:r>
      <w:r w:rsidRPr="00C20E86">
        <w:rPr>
          <w:rFonts w:ascii="Arial" w:hAnsi="Arial" w:cs="Arial"/>
          <w:sz w:val="20"/>
          <w:szCs w:val="20"/>
          <w:lang w:bidi="he-IL"/>
        </w:rPr>
        <w:t xml:space="preserve">since </w:t>
      </w:r>
      <w:proofErr w:type="gramStart"/>
      <w:r w:rsidR="0078342E" w:rsidRPr="00C20E86">
        <w:rPr>
          <w:rFonts w:ascii="Arial" w:hAnsi="Arial" w:cs="Arial"/>
          <w:sz w:val="20"/>
          <w:szCs w:val="20"/>
          <w:lang w:bidi="he-IL"/>
        </w:rPr>
        <w:t xml:space="preserve">in reality </w:t>
      </w:r>
      <w:r w:rsidRPr="00C20E86">
        <w:rPr>
          <w:rFonts w:ascii="Arial" w:hAnsi="Arial" w:cs="Arial"/>
          <w:sz w:val="20"/>
          <w:szCs w:val="20"/>
          <w:lang w:bidi="he-IL"/>
        </w:rPr>
        <w:t>signals</w:t>
      </w:r>
      <w:proofErr w:type="gramEnd"/>
      <w:r w:rsidRPr="00C20E86">
        <w:rPr>
          <w:rFonts w:ascii="Arial" w:hAnsi="Arial" w:cs="Arial"/>
          <w:sz w:val="20"/>
          <w:szCs w:val="20"/>
          <w:lang w:bidi="he-IL"/>
        </w:rPr>
        <w:t xml:space="preserve"> can</w:t>
      </w:r>
      <w:r w:rsidR="0078342E" w:rsidRPr="00C20E86">
        <w:rPr>
          <w:rFonts w:ascii="Arial" w:hAnsi="Arial" w:cs="Arial"/>
          <w:sz w:val="20"/>
          <w:szCs w:val="20"/>
          <w:lang w:bidi="he-IL"/>
        </w:rPr>
        <w:t>no</w:t>
      </w:r>
      <w:r w:rsidRPr="00C20E86">
        <w:rPr>
          <w:rFonts w:ascii="Arial" w:hAnsi="Arial" w:cs="Arial"/>
          <w:sz w:val="20"/>
          <w:szCs w:val="20"/>
          <w:lang w:bidi="he-IL"/>
        </w:rPr>
        <w:t xml:space="preserve">t </w:t>
      </w:r>
      <w:r w:rsidR="00CB1714" w:rsidRPr="00C20E86">
        <w:rPr>
          <w:rFonts w:ascii="Arial" w:hAnsi="Arial" w:cs="Arial"/>
          <w:sz w:val="20"/>
          <w:szCs w:val="20"/>
          <w:lang w:bidi="he-IL"/>
        </w:rPr>
        <w:t xml:space="preserve">fall </w:t>
      </w:r>
      <w:r w:rsidRPr="00C20E86">
        <w:rPr>
          <w:rFonts w:ascii="Arial" w:hAnsi="Arial" w:cs="Arial"/>
          <w:sz w:val="20"/>
          <w:szCs w:val="20"/>
          <w:lang w:bidi="he-IL"/>
        </w:rPr>
        <w:t>below zero</w:t>
      </w:r>
      <w:r w:rsidR="0078342E" w:rsidRPr="00C20E86">
        <w:rPr>
          <w:rFonts w:ascii="Arial" w:hAnsi="Arial" w:cs="Arial"/>
          <w:sz w:val="20"/>
          <w:szCs w:val="20"/>
          <w:lang w:bidi="he-IL"/>
        </w:rPr>
        <w:t>,</w:t>
      </w:r>
      <w:r w:rsidR="00F67F7C" w:rsidRPr="00C20E86">
        <w:rPr>
          <w:rFonts w:ascii="Arial" w:hAnsi="Arial" w:cs="Arial"/>
          <w:sz w:val="20"/>
          <w:szCs w:val="20"/>
          <w:lang w:bidi="he-IL"/>
        </w:rPr>
        <w:t xml:space="preserve"> th</w:t>
      </w:r>
      <w:r w:rsidR="00EE42D8" w:rsidRPr="00C20E86">
        <w:rPr>
          <w:rFonts w:ascii="Arial" w:hAnsi="Arial" w:cs="Arial"/>
          <w:sz w:val="20"/>
          <w:szCs w:val="20"/>
          <w:lang w:bidi="he-IL"/>
        </w:rPr>
        <w:t>ereby</w:t>
      </w:r>
      <w:r w:rsidR="00F67F7C" w:rsidRPr="00C20E86">
        <w:rPr>
          <w:rFonts w:ascii="Arial" w:hAnsi="Arial" w:cs="Arial"/>
          <w:sz w:val="20"/>
          <w:szCs w:val="20"/>
          <w:lang w:bidi="he-IL"/>
        </w:rPr>
        <w:t xml:space="preserve"> </w:t>
      </w:r>
      <w:r w:rsidRPr="00C20E86">
        <w:rPr>
          <w:rFonts w:ascii="Arial" w:hAnsi="Arial" w:cs="Arial"/>
          <w:sz w:val="20"/>
          <w:szCs w:val="20"/>
          <w:lang w:bidi="he-IL"/>
        </w:rPr>
        <w:t xml:space="preserve">the </w:t>
      </w:r>
      <w:r w:rsidR="00570957" w:rsidRPr="00C20E86">
        <w:rPr>
          <w:rFonts w:ascii="Arial" w:hAnsi="Arial" w:cs="Arial"/>
          <w:sz w:val="20"/>
          <w:szCs w:val="20"/>
          <w:lang w:bidi="he-IL"/>
        </w:rPr>
        <w:t>FCA</w:t>
      </w:r>
      <w:r w:rsidRPr="00C20E86">
        <w:rPr>
          <w:rFonts w:ascii="Arial" w:hAnsi="Arial" w:cs="Arial"/>
          <w:sz w:val="20"/>
          <w:szCs w:val="20"/>
          <w:lang w:bidi="he-IL"/>
        </w:rPr>
        <w:t xml:space="preserve"> level decreases </w:t>
      </w:r>
      <w:r w:rsidR="00BB14D2" w:rsidRPr="00C20E86">
        <w:rPr>
          <w:rFonts w:ascii="Arial" w:hAnsi="Arial" w:cs="Arial"/>
          <w:sz w:val="20"/>
          <w:szCs w:val="20"/>
          <w:lang w:bidi="he-IL"/>
        </w:rPr>
        <w:t>as</w:t>
      </w:r>
      <w:r w:rsidRPr="00C20E86">
        <w:rPr>
          <w:rFonts w:ascii="Arial" w:hAnsi="Arial" w:cs="Arial"/>
          <w:sz w:val="20"/>
          <w:szCs w:val="20"/>
          <w:lang w:bidi="he-IL"/>
        </w:rPr>
        <w:t xml:space="preserve"> </w:t>
      </w:r>
      <w:r w:rsidRPr="00C20E86">
        <w:rPr>
          <w:rFonts w:ascii="Arial" w:hAnsi="Arial" w:cs="Arial"/>
          <w:i/>
          <w:iCs/>
          <w:sz w:val="20"/>
          <w:szCs w:val="20"/>
          <w:lang w:bidi="he-IL"/>
        </w:rPr>
        <w:t>F</w:t>
      </w:r>
      <w:r w:rsidRPr="00C20E86">
        <w:rPr>
          <w:rFonts w:ascii="Arial" w:hAnsi="Arial" w:cs="Arial"/>
          <w:i/>
          <w:iCs/>
          <w:sz w:val="20"/>
          <w:szCs w:val="20"/>
          <w:vertAlign w:val="subscript"/>
          <w:lang w:bidi="he-IL"/>
        </w:rPr>
        <w:t>s</w:t>
      </w:r>
      <w:r w:rsidRPr="00C20E86">
        <w:rPr>
          <w:rFonts w:ascii="Arial" w:hAnsi="Arial" w:cs="Arial"/>
          <w:sz w:val="20"/>
          <w:szCs w:val="20"/>
          <w:lang w:bidi="he-IL"/>
        </w:rPr>
        <w:t xml:space="preserve"> levels</w:t>
      </w:r>
      <w:r w:rsidR="00BB14D2" w:rsidRPr="00C20E86">
        <w:rPr>
          <w:rFonts w:ascii="Arial" w:hAnsi="Arial" w:cs="Arial"/>
          <w:sz w:val="20"/>
          <w:szCs w:val="20"/>
          <w:lang w:bidi="he-IL"/>
        </w:rPr>
        <w:t xml:space="preserve"> increase</w:t>
      </w:r>
      <w:r w:rsidRPr="00C20E86">
        <w:rPr>
          <w:rFonts w:ascii="Arial" w:hAnsi="Arial" w:cs="Arial"/>
          <w:sz w:val="20"/>
          <w:szCs w:val="20"/>
          <w:lang w:bidi="he-IL"/>
        </w:rPr>
        <w:t xml:space="preserve"> (Fig. 2D</w:t>
      </w:r>
      <w:r w:rsidR="00D449BE">
        <w:rPr>
          <w:rFonts w:ascii="Arial" w:hAnsi="Arial" w:cs="Arial"/>
          <w:sz w:val="20"/>
          <w:szCs w:val="20"/>
          <w:lang w:val="en-IL" w:bidi="he-IL"/>
        </w:rPr>
        <w:t xml:space="preserve"> and Fig. S2A</w:t>
      </w:r>
      <w:r w:rsidRPr="00C20E86">
        <w:rPr>
          <w:rFonts w:ascii="Arial" w:hAnsi="Arial" w:cs="Arial"/>
          <w:sz w:val="20"/>
          <w:szCs w:val="20"/>
          <w:lang w:bidi="he-IL"/>
        </w:rPr>
        <w:t xml:space="preserve">). </w:t>
      </w:r>
      <w:r w:rsidR="00CB1714" w:rsidRPr="00C20E86">
        <w:rPr>
          <w:rFonts w:ascii="Arial" w:hAnsi="Arial" w:cs="Arial"/>
          <w:sz w:val="20"/>
          <w:szCs w:val="20"/>
          <w:lang w:bidi="he-IL"/>
        </w:rPr>
        <w:t>Conversely</w:t>
      </w:r>
      <w:r w:rsidRPr="00C20E86">
        <w:rPr>
          <w:rFonts w:ascii="Arial" w:hAnsi="Arial" w:cs="Arial"/>
          <w:sz w:val="20"/>
          <w:szCs w:val="20"/>
          <w:lang w:bidi="he-IL"/>
        </w:rPr>
        <w:t xml:space="preserve">, in </w:t>
      </w:r>
      <w:r w:rsidR="00CB1714" w:rsidRPr="00C20E86">
        <w:rPr>
          <w:rFonts w:ascii="Arial" w:hAnsi="Arial" w:cs="Arial"/>
          <w:sz w:val="20"/>
          <w:szCs w:val="20"/>
          <w:lang w:bidi="he-IL"/>
        </w:rPr>
        <w:t xml:space="preserve">the </w:t>
      </w:r>
      <w:r w:rsidRPr="00C20E86">
        <w:rPr>
          <w:rFonts w:ascii="Arial" w:hAnsi="Arial" w:cs="Arial"/>
          <w:sz w:val="20"/>
          <w:szCs w:val="20"/>
          <w:lang w:bidi="he-IL"/>
        </w:rPr>
        <w:t xml:space="preserve">ICF </w:t>
      </w:r>
      <w:r w:rsidR="0099696D" w:rsidRPr="00C20E86">
        <w:rPr>
          <w:rFonts w:ascii="Arial" w:hAnsi="Arial" w:cs="Arial"/>
          <w:sz w:val="20"/>
          <w:szCs w:val="20"/>
          <w:lang w:bidi="he-IL"/>
        </w:rPr>
        <w:t>(Fig. 2E</w:t>
      </w:r>
      <w:r w:rsidR="00B00145">
        <w:rPr>
          <w:rFonts w:ascii="Arial" w:hAnsi="Arial" w:cs="Arial"/>
          <w:sz w:val="20"/>
          <w:szCs w:val="20"/>
          <w:lang w:val="en-IL" w:bidi="he-IL"/>
        </w:rPr>
        <w:t xml:space="preserve"> and Fig. S2B</w:t>
      </w:r>
      <w:r w:rsidR="0099696D" w:rsidRPr="00C20E86">
        <w:rPr>
          <w:rFonts w:ascii="Arial" w:hAnsi="Arial" w:cs="Arial"/>
          <w:sz w:val="20"/>
          <w:szCs w:val="20"/>
          <w:lang w:bidi="he-IL"/>
        </w:rPr>
        <w:t xml:space="preserve">) </w:t>
      </w:r>
      <w:r w:rsidRPr="00C20E86">
        <w:rPr>
          <w:rFonts w:ascii="Arial" w:hAnsi="Arial" w:cs="Arial"/>
          <w:sz w:val="20"/>
          <w:szCs w:val="20"/>
          <w:lang w:bidi="he-IL"/>
        </w:rPr>
        <w:t xml:space="preserve">and DNF </w:t>
      </w:r>
      <w:r w:rsidR="0099696D" w:rsidRPr="00C20E86">
        <w:rPr>
          <w:rFonts w:ascii="Arial" w:hAnsi="Arial" w:cs="Arial"/>
          <w:sz w:val="20"/>
          <w:szCs w:val="20"/>
          <w:lang w:bidi="he-IL"/>
        </w:rPr>
        <w:t>(Fig. 2F</w:t>
      </w:r>
      <w:r w:rsidR="00B00145">
        <w:rPr>
          <w:rFonts w:ascii="Arial" w:hAnsi="Arial" w:cs="Arial"/>
          <w:sz w:val="20"/>
          <w:szCs w:val="20"/>
          <w:lang w:val="en-IL" w:bidi="he-IL"/>
        </w:rPr>
        <w:t xml:space="preserve"> </w:t>
      </w:r>
      <w:r w:rsidR="00B00145">
        <w:rPr>
          <w:rFonts w:ascii="Arial" w:hAnsi="Arial" w:cs="Arial"/>
          <w:sz w:val="20"/>
          <w:szCs w:val="20"/>
          <w:lang w:val="en-IL" w:bidi="he-IL"/>
        </w:rPr>
        <w:t>and Fig. S2</w:t>
      </w:r>
      <w:r w:rsidR="00B00145">
        <w:rPr>
          <w:rFonts w:ascii="Arial" w:hAnsi="Arial" w:cs="Arial"/>
          <w:sz w:val="20"/>
          <w:szCs w:val="20"/>
          <w:lang w:val="en-IL" w:bidi="he-IL"/>
        </w:rPr>
        <w:t>C</w:t>
      </w:r>
      <w:r w:rsidR="0099696D" w:rsidRPr="00C20E86">
        <w:rPr>
          <w:rFonts w:ascii="Arial" w:hAnsi="Arial" w:cs="Arial"/>
          <w:sz w:val="20"/>
          <w:szCs w:val="20"/>
          <w:lang w:bidi="he-IL"/>
        </w:rPr>
        <w:t xml:space="preserve">) </w:t>
      </w:r>
      <w:r w:rsidRPr="00C20E86">
        <w:rPr>
          <w:rFonts w:ascii="Arial" w:hAnsi="Arial" w:cs="Arial"/>
          <w:sz w:val="20"/>
          <w:szCs w:val="20"/>
          <w:lang w:bidi="he-IL"/>
        </w:rPr>
        <w:t xml:space="preserve">designs, the </w:t>
      </w:r>
      <w:r w:rsidR="00570957" w:rsidRPr="00C20E86">
        <w:rPr>
          <w:rFonts w:ascii="Arial" w:hAnsi="Arial" w:cs="Arial"/>
          <w:sz w:val="20"/>
          <w:szCs w:val="20"/>
          <w:lang w:bidi="he-IL"/>
        </w:rPr>
        <w:t>FCA</w:t>
      </w:r>
      <w:r w:rsidRPr="00C20E86">
        <w:rPr>
          <w:rFonts w:ascii="Arial" w:hAnsi="Arial" w:cs="Arial"/>
          <w:sz w:val="20"/>
          <w:szCs w:val="20"/>
          <w:lang w:bidi="he-IL"/>
        </w:rPr>
        <w:t xml:space="preserve"> levels start to increase with rising </w:t>
      </w:r>
      <w:r w:rsidRPr="00C20E86">
        <w:rPr>
          <w:rFonts w:ascii="Arial" w:hAnsi="Arial" w:cs="Arial"/>
          <w:i/>
          <w:iCs/>
          <w:sz w:val="20"/>
          <w:szCs w:val="20"/>
          <w:lang w:bidi="he-IL"/>
        </w:rPr>
        <w:t>F</w:t>
      </w:r>
      <w:r w:rsidRPr="00C20E86">
        <w:rPr>
          <w:rFonts w:ascii="Arial" w:hAnsi="Arial" w:cs="Arial"/>
          <w:i/>
          <w:iCs/>
          <w:sz w:val="20"/>
          <w:szCs w:val="20"/>
          <w:vertAlign w:val="subscript"/>
          <w:lang w:bidi="he-IL"/>
        </w:rPr>
        <w:t>s</w:t>
      </w:r>
      <w:r w:rsidRPr="00C20E86">
        <w:rPr>
          <w:rFonts w:ascii="Arial" w:hAnsi="Arial" w:cs="Arial"/>
          <w:sz w:val="20"/>
          <w:szCs w:val="20"/>
          <w:lang w:bidi="he-IL"/>
        </w:rPr>
        <w:t xml:space="preserve"> </w:t>
      </w:r>
      <w:r w:rsidR="00CB1714" w:rsidRPr="00C20E86">
        <w:rPr>
          <w:rFonts w:ascii="Arial" w:hAnsi="Arial" w:cs="Arial"/>
          <w:sz w:val="20"/>
          <w:szCs w:val="20"/>
          <w:lang w:bidi="he-IL"/>
        </w:rPr>
        <w:t>until reaching</w:t>
      </w:r>
      <w:r w:rsidRPr="00C20E86">
        <w:rPr>
          <w:rFonts w:ascii="Arial" w:hAnsi="Arial" w:cs="Arial"/>
          <w:sz w:val="20"/>
          <w:szCs w:val="20"/>
          <w:lang w:bidi="he-IL"/>
        </w:rPr>
        <w:t xml:space="preserve"> a plateau (</w:t>
      </w:r>
      <w:r w:rsidR="0099696D" w:rsidRPr="00C20E86">
        <w:rPr>
          <w:rFonts w:ascii="Arial" w:hAnsi="Arial" w:cs="Arial"/>
          <w:sz w:val="20"/>
          <w:szCs w:val="20"/>
          <w:lang w:bidi="he-IL"/>
        </w:rPr>
        <w:t>Fig.</w:t>
      </w:r>
      <w:r w:rsidRPr="00C20E86">
        <w:rPr>
          <w:rFonts w:ascii="Arial" w:hAnsi="Arial" w:cs="Arial"/>
          <w:sz w:val="20"/>
          <w:szCs w:val="20"/>
          <w:lang w:bidi="he-IL"/>
        </w:rPr>
        <w:t xml:space="preserve"> 2G</w:t>
      </w:r>
      <w:r w:rsidR="00B00145">
        <w:rPr>
          <w:rFonts w:ascii="Arial" w:hAnsi="Arial" w:cs="Arial"/>
          <w:sz w:val="20"/>
          <w:szCs w:val="20"/>
          <w:lang w:val="en-IL" w:bidi="he-IL"/>
        </w:rPr>
        <w:t xml:space="preserve"> </w:t>
      </w:r>
      <w:r w:rsidR="00B00145">
        <w:rPr>
          <w:rFonts w:ascii="Arial" w:hAnsi="Arial" w:cs="Arial"/>
          <w:sz w:val="20"/>
          <w:szCs w:val="20"/>
          <w:lang w:val="en-IL" w:bidi="he-IL"/>
        </w:rPr>
        <w:t>and Fig. S</w:t>
      </w:r>
      <w:r w:rsidR="00B00145">
        <w:rPr>
          <w:rFonts w:ascii="Arial" w:hAnsi="Arial" w:cs="Arial"/>
          <w:sz w:val="20"/>
          <w:szCs w:val="20"/>
          <w:lang w:val="en-IL" w:bidi="he-IL"/>
        </w:rPr>
        <w:t>3A</w:t>
      </w:r>
      <w:r w:rsidRPr="00C20E86">
        <w:rPr>
          <w:rFonts w:ascii="Arial" w:hAnsi="Arial" w:cs="Arial"/>
          <w:sz w:val="20"/>
          <w:szCs w:val="20"/>
          <w:lang w:bidi="he-IL"/>
        </w:rPr>
        <w:t>). The sensitivity</w:t>
      </w:r>
      <w:r w:rsidR="00CB1714" w:rsidRPr="00C20E86">
        <w:rPr>
          <w:rFonts w:ascii="Arial" w:hAnsi="Arial" w:cs="Arial"/>
          <w:sz w:val="20"/>
          <w:szCs w:val="20"/>
          <w:lang w:bidi="he-IL"/>
        </w:rPr>
        <w:t>,</w:t>
      </w:r>
      <w:r w:rsidRPr="00C20E86">
        <w:rPr>
          <w:rFonts w:ascii="Arial" w:hAnsi="Arial" w:cs="Arial"/>
          <w:sz w:val="20"/>
          <w:szCs w:val="20"/>
          <w:lang w:bidi="he-IL"/>
        </w:rPr>
        <w:t xml:space="preserve"> </w:t>
      </w:r>
      <w:r w:rsidR="003F6EB4" w:rsidRPr="00C20E86">
        <w:rPr>
          <w:rFonts w:ascii="Arial" w:hAnsi="Arial" w:cs="Arial"/>
          <w:sz w:val="20"/>
          <w:szCs w:val="20"/>
          <w:lang w:bidi="he-IL"/>
        </w:rPr>
        <w:t xml:space="preserve">which </w:t>
      </w:r>
      <w:r w:rsidRPr="00C20E86">
        <w:rPr>
          <w:rFonts w:ascii="Arial" w:hAnsi="Arial" w:cs="Arial"/>
          <w:sz w:val="20"/>
          <w:szCs w:val="20"/>
          <w:lang w:bidi="he-IL"/>
        </w:rPr>
        <w:t xml:space="preserve">is evaluated by calculating the ratio between the </w:t>
      </w:r>
      <w:r w:rsidRPr="00C20E86">
        <w:rPr>
          <w:rFonts w:ascii="Arial" w:hAnsi="Arial" w:cs="Arial"/>
          <w:sz w:val="20"/>
          <w:szCs w:val="20"/>
        </w:rPr>
        <w:t>fold change in the output relative to the fold change in the input (Eq. S3), is the same for the three circuit designs (Fig. 2H</w:t>
      </w:r>
      <w:r w:rsidR="00B00145">
        <w:rPr>
          <w:rFonts w:ascii="Arial" w:hAnsi="Arial" w:cs="Arial"/>
          <w:sz w:val="20"/>
          <w:szCs w:val="20"/>
          <w:lang w:val="en-IL"/>
        </w:rPr>
        <w:t xml:space="preserve">, Fig. S2(D)-(F), </w:t>
      </w:r>
      <w:r w:rsidR="00B00145">
        <w:rPr>
          <w:rFonts w:ascii="Arial" w:hAnsi="Arial" w:cs="Arial"/>
          <w:sz w:val="20"/>
          <w:szCs w:val="20"/>
          <w:lang w:val="en-IL" w:bidi="he-IL"/>
        </w:rPr>
        <w:t>and Fig. S</w:t>
      </w:r>
      <w:r w:rsidR="00B00145">
        <w:rPr>
          <w:rFonts w:ascii="Arial" w:hAnsi="Arial" w:cs="Arial"/>
          <w:sz w:val="20"/>
          <w:szCs w:val="20"/>
          <w:lang w:val="en-IL" w:bidi="he-IL"/>
        </w:rPr>
        <w:t>3C</w:t>
      </w:r>
      <w:r w:rsidRPr="00C20E86">
        <w:rPr>
          <w:rFonts w:ascii="Arial" w:hAnsi="Arial" w:cs="Arial"/>
          <w:sz w:val="20"/>
          <w:szCs w:val="20"/>
        </w:rPr>
        <w:t>). The MDL</w:t>
      </w:r>
      <w:r w:rsidR="00CB1714" w:rsidRPr="00C20E86">
        <w:rPr>
          <w:rFonts w:ascii="Arial" w:hAnsi="Arial" w:cs="Arial"/>
          <w:sz w:val="20"/>
          <w:szCs w:val="20"/>
        </w:rPr>
        <w:t>,</w:t>
      </w:r>
      <w:r w:rsidRPr="00C20E86">
        <w:rPr>
          <w:rFonts w:ascii="Arial" w:hAnsi="Arial" w:cs="Arial"/>
          <w:sz w:val="20"/>
          <w:szCs w:val="20"/>
        </w:rPr>
        <w:t xml:space="preserve"> </w:t>
      </w:r>
      <w:r w:rsidR="00365363" w:rsidRPr="00C20E86">
        <w:rPr>
          <w:rFonts w:ascii="Arial" w:hAnsi="Arial" w:cs="Arial"/>
          <w:sz w:val="20"/>
          <w:szCs w:val="20"/>
        </w:rPr>
        <w:t xml:space="preserve">which is defined as the input level when the sensitivity is maximum, </w:t>
      </w:r>
      <w:r w:rsidRPr="00C20E86">
        <w:rPr>
          <w:rFonts w:ascii="Arial" w:hAnsi="Arial" w:cs="Arial"/>
          <w:sz w:val="20"/>
          <w:szCs w:val="20"/>
        </w:rPr>
        <w:t xml:space="preserve">is another important parameter that should be considered </w:t>
      </w:r>
      <w:r w:rsidR="00365363" w:rsidRPr="00C20E86">
        <w:rPr>
          <w:rFonts w:ascii="Arial" w:hAnsi="Arial" w:cs="Arial"/>
          <w:sz w:val="20"/>
          <w:szCs w:val="20"/>
        </w:rPr>
        <w:t>when</w:t>
      </w:r>
      <w:r w:rsidRPr="00C20E86">
        <w:rPr>
          <w:rFonts w:ascii="Arial" w:hAnsi="Arial" w:cs="Arial"/>
          <w:sz w:val="20"/>
          <w:szCs w:val="20"/>
        </w:rPr>
        <w:t xml:space="preserve"> designing gene circuits, because in many cases the target molecules are present at very low concentrations. </w:t>
      </w:r>
      <w:r w:rsidR="00837886" w:rsidRPr="00C20E86">
        <w:rPr>
          <w:rFonts w:ascii="Arial" w:hAnsi="Arial" w:cs="Arial"/>
          <w:sz w:val="20"/>
          <w:szCs w:val="20"/>
        </w:rPr>
        <w:t>T</w:t>
      </w:r>
      <w:r w:rsidR="00755932" w:rsidRPr="00C20E86">
        <w:rPr>
          <w:rFonts w:ascii="Arial" w:hAnsi="Arial" w:cs="Arial"/>
          <w:sz w:val="20"/>
          <w:szCs w:val="20"/>
        </w:rPr>
        <w:t xml:space="preserve">he linear models show that there is </w:t>
      </w:r>
      <w:r w:rsidR="00541B30" w:rsidRPr="00C20E86">
        <w:rPr>
          <w:rFonts w:ascii="Arial" w:hAnsi="Arial" w:cs="Arial"/>
          <w:sz w:val="20"/>
          <w:szCs w:val="20"/>
        </w:rPr>
        <w:t xml:space="preserve">a tradeoff between </w:t>
      </w:r>
      <w:r w:rsidR="00570957" w:rsidRPr="00C20E86">
        <w:rPr>
          <w:rFonts w:ascii="Arial" w:hAnsi="Arial" w:cs="Arial"/>
          <w:sz w:val="20"/>
          <w:szCs w:val="20"/>
        </w:rPr>
        <w:t>FCA</w:t>
      </w:r>
      <w:r w:rsidR="00541B30" w:rsidRPr="00C20E86">
        <w:rPr>
          <w:rFonts w:ascii="Arial" w:hAnsi="Arial" w:cs="Arial"/>
          <w:sz w:val="20"/>
          <w:szCs w:val="20"/>
        </w:rPr>
        <w:t xml:space="preserve"> and MDL (Fig. 2I</w:t>
      </w:r>
      <w:r w:rsidR="00B00145">
        <w:rPr>
          <w:rFonts w:ascii="Arial" w:hAnsi="Arial" w:cs="Arial"/>
          <w:sz w:val="20"/>
          <w:szCs w:val="20"/>
          <w:lang w:val="en-IL"/>
        </w:rPr>
        <w:t xml:space="preserve"> </w:t>
      </w:r>
      <w:r w:rsidR="00B00145">
        <w:rPr>
          <w:rFonts w:ascii="Arial" w:hAnsi="Arial" w:cs="Arial"/>
          <w:sz w:val="20"/>
          <w:szCs w:val="20"/>
          <w:lang w:val="en-IL" w:bidi="he-IL"/>
        </w:rPr>
        <w:t>and Fig. S</w:t>
      </w:r>
      <w:r w:rsidR="00B00145">
        <w:rPr>
          <w:rFonts w:ascii="Arial" w:hAnsi="Arial" w:cs="Arial"/>
          <w:sz w:val="20"/>
          <w:szCs w:val="20"/>
          <w:lang w:val="en-IL" w:bidi="he-IL"/>
        </w:rPr>
        <w:t>3B</w:t>
      </w:r>
      <w:r w:rsidR="00541B30" w:rsidRPr="00C20E86">
        <w:rPr>
          <w:rFonts w:ascii="Arial" w:hAnsi="Arial" w:cs="Arial"/>
          <w:sz w:val="20"/>
          <w:szCs w:val="20"/>
        </w:rPr>
        <w:t>)</w:t>
      </w:r>
      <w:r w:rsidR="00755932" w:rsidRPr="00C20E86">
        <w:rPr>
          <w:rFonts w:ascii="Arial" w:hAnsi="Arial" w:cs="Arial"/>
          <w:sz w:val="20"/>
          <w:szCs w:val="20"/>
        </w:rPr>
        <w:t xml:space="preserve">, </w:t>
      </w:r>
      <w:r w:rsidR="00837886" w:rsidRPr="00C20E86">
        <w:rPr>
          <w:rFonts w:ascii="Arial" w:hAnsi="Arial" w:cs="Arial"/>
          <w:sz w:val="20"/>
          <w:szCs w:val="20"/>
        </w:rPr>
        <w:t xml:space="preserve">meaning that there </w:t>
      </w:r>
      <w:r w:rsidR="00541B30" w:rsidRPr="00C20E86">
        <w:rPr>
          <w:rFonts w:ascii="Arial" w:hAnsi="Arial" w:cs="Arial"/>
          <w:sz w:val="20"/>
          <w:szCs w:val="20"/>
        </w:rPr>
        <w:t xml:space="preserve">is a specific </w:t>
      </w:r>
      <w:r w:rsidR="00541B30" w:rsidRPr="00C20E86">
        <w:rPr>
          <w:rFonts w:ascii="Arial" w:hAnsi="Arial" w:cs="Arial"/>
          <w:i/>
          <w:iCs/>
          <w:sz w:val="20"/>
          <w:szCs w:val="20"/>
        </w:rPr>
        <w:t>F</w:t>
      </w:r>
      <w:r w:rsidR="00541B30" w:rsidRPr="00C20E86">
        <w:rPr>
          <w:rFonts w:ascii="Arial" w:hAnsi="Arial" w:cs="Arial"/>
          <w:i/>
          <w:iCs/>
          <w:sz w:val="20"/>
          <w:szCs w:val="20"/>
          <w:vertAlign w:val="subscript"/>
        </w:rPr>
        <w:t>s</w:t>
      </w:r>
      <w:r w:rsidR="00541B30" w:rsidRPr="00C20E86">
        <w:rPr>
          <w:rFonts w:ascii="Arial" w:hAnsi="Arial" w:cs="Arial"/>
          <w:sz w:val="20"/>
          <w:szCs w:val="20"/>
        </w:rPr>
        <w:t xml:space="preserve"> value that yield</w:t>
      </w:r>
      <w:r w:rsidR="00FE4371" w:rsidRPr="00C20E86">
        <w:rPr>
          <w:rFonts w:ascii="Arial" w:hAnsi="Arial" w:cs="Arial"/>
          <w:sz w:val="20"/>
          <w:szCs w:val="20"/>
        </w:rPr>
        <w:t>s</w:t>
      </w:r>
      <w:r w:rsidR="00541B30" w:rsidRPr="00C20E86">
        <w:rPr>
          <w:rFonts w:ascii="Arial" w:hAnsi="Arial" w:cs="Arial"/>
          <w:sz w:val="20"/>
          <w:szCs w:val="20"/>
        </w:rPr>
        <w:t xml:space="preserve"> minimum MDL and maximum </w:t>
      </w:r>
      <w:r w:rsidR="00570957" w:rsidRPr="00C20E86">
        <w:rPr>
          <w:rFonts w:ascii="Arial" w:hAnsi="Arial" w:cs="Arial"/>
          <w:sz w:val="20"/>
          <w:szCs w:val="20"/>
        </w:rPr>
        <w:t>FCA</w:t>
      </w:r>
      <w:r w:rsidR="00541B30" w:rsidRPr="00C20E86">
        <w:rPr>
          <w:rFonts w:ascii="Arial" w:hAnsi="Arial" w:cs="Arial"/>
          <w:sz w:val="20"/>
          <w:szCs w:val="20"/>
        </w:rPr>
        <w:t xml:space="preserve"> (</w:t>
      </w:r>
      <w:r w:rsidR="00541B30" w:rsidRPr="00C20E86">
        <w:rPr>
          <w:rFonts w:ascii="Arial" w:hAnsi="Arial" w:cs="Arial"/>
          <w:i/>
          <w:iCs/>
          <w:sz w:val="20"/>
          <w:szCs w:val="20"/>
        </w:rPr>
        <w:t>F</w:t>
      </w:r>
      <w:r w:rsidR="00541B30" w:rsidRPr="00C20E86">
        <w:rPr>
          <w:rFonts w:ascii="Arial" w:hAnsi="Arial" w:cs="Arial"/>
          <w:i/>
          <w:iCs/>
          <w:sz w:val="20"/>
          <w:szCs w:val="20"/>
          <w:vertAlign w:val="subscript"/>
        </w:rPr>
        <w:t>s</w:t>
      </w:r>
      <w:r w:rsidR="00541B30" w:rsidRPr="00C20E86">
        <w:rPr>
          <w:rFonts w:ascii="Arial" w:hAnsi="Arial" w:cs="Arial"/>
          <w:i/>
          <w:iCs/>
          <w:sz w:val="20"/>
          <w:szCs w:val="20"/>
        </w:rPr>
        <w:t>=β/(1-β</w:t>
      </w:r>
      <w:r w:rsidR="00541B30" w:rsidRPr="00C20E86">
        <w:rPr>
          <w:rFonts w:ascii="Arial" w:hAnsi="Arial" w:cs="Arial"/>
          <w:sz w:val="20"/>
          <w:szCs w:val="20"/>
        </w:rPr>
        <w:t xml:space="preserve">) for ICF, and </w:t>
      </w:r>
      <w:r w:rsidR="00541B30" w:rsidRPr="00C20E86">
        <w:rPr>
          <w:rFonts w:ascii="Arial" w:hAnsi="Arial" w:cs="Arial"/>
          <w:i/>
          <w:iCs/>
          <w:sz w:val="20"/>
          <w:szCs w:val="20"/>
        </w:rPr>
        <w:t>F</w:t>
      </w:r>
      <w:r w:rsidR="00541B30" w:rsidRPr="00C20E86">
        <w:rPr>
          <w:rFonts w:ascii="Arial" w:hAnsi="Arial" w:cs="Arial"/>
          <w:i/>
          <w:iCs/>
          <w:sz w:val="20"/>
          <w:szCs w:val="20"/>
          <w:vertAlign w:val="subscript"/>
        </w:rPr>
        <w:t>s</w:t>
      </w:r>
      <w:r w:rsidR="00541B30" w:rsidRPr="00C20E86">
        <w:rPr>
          <w:rFonts w:ascii="Arial" w:hAnsi="Arial" w:cs="Arial"/>
          <w:i/>
          <w:iCs/>
          <w:sz w:val="20"/>
          <w:szCs w:val="20"/>
        </w:rPr>
        <w:t>=β</w:t>
      </w:r>
      <w:r w:rsidR="00541B30" w:rsidRPr="00C20E86">
        <w:rPr>
          <w:rFonts w:ascii="Arial" w:hAnsi="Arial" w:cs="Arial"/>
          <w:sz w:val="20"/>
          <w:szCs w:val="20"/>
        </w:rPr>
        <w:t xml:space="preserve"> for DNF design)</w:t>
      </w:r>
      <w:r w:rsidRPr="00C20E86">
        <w:rPr>
          <w:rFonts w:ascii="Arial" w:hAnsi="Arial" w:cs="Arial"/>
          <w:sz w:val="20"/>
          <w:szCs w:val="20"/>
        </w:rPr>
        <w:t>. Our qualitative analysis of</w:t>
      </w:r>
      <w:r w:rsidR="00CB1714" w:rsidRPr="00C20E86">
        <w:rPr>
          <w:rFonts w:ascii="Arial" w:hAnsi="Arial" w:cs="Arial"/>
          <w:sz w:val="20"/>
          <w:szCs w:val="20"/>
        </w:rPr>
        <w:t xml:space="preserve"> the</w:t>
      </w:r>
      <w:r w:rsidRPr="00C20E86">
        <w:rPr>
          <w:rFonts w:ascii="Arial" w:hAnsi="Arial" w:cs="Arial"/>
          <w:sz w:val="20"/>
          <w:szCs w:val="20"/>
        </w:rPr>
        <w:t xml:space="preserve"> </w:t>
      </w:r>
      <w:r w:rsidRPr="00C20E86">
        <w:rPr>
          <w:rFonts w:ascii="Arial" w:hAnsi="Arial" w:cs="Arial"/>
          <w:i/>
          <w:iCs/>
          <w:sz w:val="20"/>
          <w:szCs w:val="20"/>
        </w:rPr>
        <w:t>β–F</w:t>
      </w:r>
      <w:r w:rsidRPr="00C20E86">
        <w:rPr>
          <w:rFonts w:ascii="Arial" w:hAnsi="Arial" w:cs="Arial"/>
          <w:i/>
          <w:iCs/>
          <w:sz w:val="20"/>
          <w:szCs w:val="20"/>
          <w:vertAlign w:val="subscript"/>
        </w:rPr>
        <w:t>S</w:t>
      </w:r>
      <w:r w:rsidRPr="00C20E86">
        <w:rPr>
          <w:rFonts w:ascii="Arial" w:hAnsi="Arial" w:cs="Arial"/>
          <w:sz w:val="20"/>
          <w:szCs w:val="20"/>
          <w:vertAlign w:val="subscript"/>
        </w:rPr>
        <w:t xml:space="preserve"> </w:t>
      </w:r>
      <w:r w:rsidRPr="00C20E86">
        <w:rPr>
          <w:rFonts w:ascii="Arial" w:hAnsi="Arial" w:cs="Arial"/>
          <w:sz w:val="20"/>
          <w:szCs w:val="20"/>
        </w:rPr>
        <w:t>relations for</w:t>
      </w:r>
      <w:r w:rsidR="00CB1714" w:rsidRPr="00C20E86">
        <w:rPr>
          <w:rFonts w:ascii="Arial" w:hAnsi="Arial" w:cs="Arial"/>
          <w:sz w:val="20"/>
          <w:szCs w:val="20"/>
        </w:rPr>
        <w:t xml:space="preserve"> the</w:t>
      </w:r>
      <w:r w:rsidRPr="00C20E86">
        <w:rPr>
          <w:rFonts w:ascii="Arial" w:hAnsi="Arial" w:cs="Arial"/>
          <w:sz w:val="20"/>
          <w:szCs w:val="20"/>
        </w:rPr>
        <w:t xml:space="preserve"> ICF and DNF circuits shows areas where the MDL and </w:t>
      </w:r>
      <w:r w:rsidR="00570957" w:rsidRPr="00C20E86">
        <w:rPr>
          <w:rFonts w:ascii="Arial" w:hAnsi="Arial" w:cs="Arial"/>
          <w:sz w:val="20"/>
          <w:szCs w:val="20"/>
        </w:rPr>
        <w:t>FCA</w:t>
      </w:r>
      <w:r w:rsidRPr="00C20E86">
        <w:rPr>
          <w:rFonts w:ascii="Arial" w:hAnsi="Arial" w:cs="Arial"/>
          <w:sz w:val="20"/>
          <w:szCs w:val="20"/>
        </w:rPr>
        <w:t xml:space="preserve"> are optimal (Fig. 2J</w:t>
      </w:r>
      <w:r w:rsidR="00B00145">
        <w:rPr>
          <w:rFonts w:ascii="Arial" w:hAnsi="Arial" w:cs="Arial"/>
          <w:sz w:val="20"/>
          <w:szCs w:val="20"/>
          <w:lang w:val="en-IL"/>
        </w:rPr>
        <w:t xml:space="preserve"> </w:t>
      </w:r>
      <w:r w:rsidR="00B00145">
        <w:rPr>
          <w:rFonts w:ascii="Arial" w:hAnsi="Arial" w:cs="Arial"/>
          <w:sz w:val="20"/>
          <w:szCs w:val="20"/>
          <w:lang w:val="en-IL" w:bidi="he-IL"/>
        </w:rPr>
        <w:t>and Fig. S</w:t>
      </w:r>
      <w:r w:rsidR="00B00145">
        <w:rPr>
          <w:rFonts w:ascii="Arial" w:hAnsi="Arial" w:cs="Arial"/>
          <w:sz w:val="20"/>
          <w:szCs w:val="20"/>
          <w:lang w:val="en-IL" w:bidi="he-IL"/>
        </w:rPr>
        <w:t>4</w:t>
      </w:r>
      <w:r w:rsidRPr="00C20E86">
        <w:rPr>
          <w:rFonts w:ascii="Arial" w:hAnsi="Arial" w:cs="Arial"/>
          <w:sz w:val="20"/>
          <w:szCs w:val="20"/>
        </w:rPr>
        <w:t xml:space="preserve">). </w:t>
      </w:r>
      <w:r w:rsidRPr="00C20E86">
        <w:rPr>
          <w:rFonts w:ascii="Arial" w:eastAsia="Times New Roman" w:hAnsi="Arial" w:cs="Arial"/>
          <w:sz w:val="20"/>
          <w:szCs w:val="20"/>
        </w:rPr>
        <w:t xml:space="preserve">Further analysis of the linear </w:t>
      </w:r>
      <w:r w:rsidRPr="00C20E86">
        <w:rPr>
          <w:rFonts w:ascii="Arial" w:hAnsi="Arial" w:cs="Arial"/>
          <w:noProof/>
          <w:sz w:val="20"/>
          <w:szCs w:val="20"/>
        </w:rPr>
        <mc:AlternateContent>
          <mc:Choice Requires="wps">
            <w:drawing>
              <wp:anchor distT="0" distB="0" distL="114300" distR="114300" simplePos="0" relativeHeight="251684864" behindDoc="0" locked="0" layoutInCell="1" allowOverlap="1" wp14:anchorId="42E4FEA4" wp14:editId="734935EA">
                <wp:simplePos x="0" y="0"/>
                <wp:positionH relativeFrom="margin">
                  <wp:posOffset>1457960</wp:posOffset>
                </wp:positionH>
                <wp:positionV relativeFrom="paragraph">
                  <wp:posOffset>10881360</wp:posOffset>
                </wp:positionV>
                <wp:extent cx="391160" cy="302895"/>
                <wp:effectExtent l="0" t="0" r="0" b="1905"/>
                <wp:wrapNone/>
                <wp:docPr id="34" name="Text Box 34"/>
                <wp:cNvGraphicFramePr/>
                <a:graphic xmlns:a="http://schemas.openxmlformats.org/drawingml/2006/main">
                  <a:graphicData uri="http://schemas.microsoft.com/office/word/2010/wordprocessingShape">
                    <wps:wsp>
                      <wps:cNvSpPr txBox="1"/>
                      <wps:spPr>
                        <a:xfrm>
                          <a:off x="0" y="0"/>
                          <a:ext cx="391160" cy="302895"/>
                        </a:xfrm>
                        <a:prstGeom prst="rect">
                          <a:avLst/>
                        </a:prstGeom>
                        <a:noFill/>
                        <a:ln w="6350">
                          <a:noFill/>
                        </a:ln>
                      </wps:spPr>
                      <wps:txbx>
                        <w:txbxContent>
                          <w:p w14:paraId="2C81F7E0" w14:textId="77777777" w:rsidR="00CD419A" w:rsidRDefault="00CD419A">
                            <w:r>
                              <w: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2E4FEA4" id="_x0000_t202" coordsize="21600,21600" o:spt="202" path="m,l,21600r21600,l21600,xe">
                <v:stroke joinstyle="miter"/>
                <v:path gradientshapeok="t" o:connecttype="rect"/>
              </v:shapetype>
              <v:shape id="Text Box 34" o:spid="_x0000_s1026" type="#_x0000_t202" style="position:absolute;left:0;text-align:left;margin-left:114.8pt;margin-top:856.8pt;width:30.8pt;height:23.8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" filled="f" stroked="f" strokeweight=".5pt">
                <v:textbox>
                  <w:txbxContent>
                    <w:p w14:paraId="2C81F7E0" w14:textId="77777777" w:rsidR="00CD419A" w:rsidRDefault="00CD419A">
                      <w:r>
                        <w:t>(I)</w:t>
                      </w:r>
                    </w:p>
                  </w:txbxContent>
                </v:textbox>
                <w10:wrap anchorx="margin"/>
              </v:shape>
            </w:pict>
          </mc:Fallback>
        </mc:AlternateContent>
      </w:r>
      <w:r w:rsidRPr="00C20E86">
        <w:rPr>
          <w:rFonts w:ascii="Arial" w:eastAsia="Times New Roman" w:hAnsi="Arial" w:cs="Arial"/>
          <w:sz w:val="20"/>
          <w:szCs w:val="20"/>
        </w:rPr>
        <w:t>models for OL, ICF and DNF designs is provided in Supplementary Information</w:t>
      </w:r>
      <w:r w:rsidR="00A020F5">
        <w:rPr>
          <w:rFonts w:ascii="Arial" w:eastAsia="Times New Roman" w:hAnsi="Arial" w:cs="Arial"/>
          <w:sz w:val="20"/>
          <w:szCs w:val="20"/>
          <w:lang w:val="en-IL"/>
        </w:rPr>
        <w:t>,</w:t>
      </w:r>
      <w:r w:rsidRPr="00C20E86">
        <w:rPr>
          <w:rFonts w:ascii="Arial" w:eastAsia="Times New Roman" w:hAnsi="Arial" w:cs="Arial"/>
          <w:sz w:val="20"/>
          <w:szCs w:val="20"/>
        </w:rPr>
        <w:t xml:space="preserve"> Section 1.</w:t>
      </w:r>
    </w:p>
    <w:p w14:paraId="34657E25" w14:textId="77777777" w:rsidR="007B791E" w:rsidRPr="007B791E" w:rsidRDefault="007B791E" w:rsidP="00B82F62">
      <w:pPr>
        <w:autoSpaceDE w:val="0"/>
        <w:autoSpaceDN w:val="0"/>
        <w:adjustRightInd w:val="0"/>
        <w:spacing w:after="0" w:line="360" w:lineRule="auto"/>
        <w:jc w:val="both"/>
        <w:rPr>
          <w:rFonts w:ascii="Arial" w:hAnsi="Arial" w:cs="Arial"/>
          <w:sz w:val="20"/>
          <w:szCs w:val="20"/>
        </w:rPr>
      </w:pPr>
    </w:p>
    <w:p w14:paraId="35503B37" w14:textId="396DB47E" w:rsidR="0018441A" w:rsidRPr="0018441A" w:rsidRDefault="00F85B75" w:rsidP="00CE4D71">
      <w:pPr>
        <w:spacing w:line="360" w:lineRule="auto"/>
        <w:jc w:val="both"/>
        <w:rPr>
          <w:rFonts w:ascii="Arial" w:hAnsi="Arial" w:cs="Arial"/>
          <w:b/>
          <w:bCs/>
          <w:sz w:val="20"/>
          <w:szCs w:val="20"/>
        </w:rPr>
      </w:pPr>
      <w:r w:rsidRPr="0018441A">
        <w:rPr>
          <w:rFonts w:ascii="Arial" w:hAnsi="Arial" w:cs="Arial"/>
          <w:b/>
          <w:bCs/>
          <w:sz w:val="20"/>
          <w:szCs w:val="20"/>
        </w:rPr>
        <w:t xml:space="preserve">Molecular models with nonlinearities </w:t>
      </w:r>
    </w:p>
    <w:p w14:paraId="3B1B0E13" w14:textId="1ABFD606" w:rsidR="00154C72" w:rsidRPr="00C20E86" w:rsidRDefault="009A248D" w:rsidP="00CE4D71">
      <w:pPr>
        <w:spacing w:line="360" w:lineRule="auto"/>
        <w:jc w:val="both"/>
        <w:rPr>
          <w:rFonts w:ascii="Arial" w:hAnsi="Arial" w:cs="Arial"/>
          <w:sz w:val="20"/>
          <w:szCs w:val="20"/>
        </w:rPr>
      </w:pPr>
      <w:r w:rsidRPr="00C20E86">
        <w:rPr>
          <w:rFonts w:ascii="Arial" w:hAnsi="Arial" w:cs="Arial"/>
          <w:sz w:val="20"/>
          <w:szCs w:val="20"/>
        </w:rPr>
        <w:t xml:space="preserve">To capture the behavior of </w:t>
      </w:r>
      <w:r w:rsidR="002A2E90" w:rsidRPr="00C20E86">
        <w:rPr>
          <w:rFonts w:ascii="Arial" w:hAnsi="Arial" w:cs="Arial"/>
          <w:sz w:val="20"/>
          <w:szCs w:val="20"/>
        </w:rPr>
        <w:t>biochemical reactions</w:t>
      </w:r>
      <w:r w:rsidRPr="00C20E86">
        <w:rPr>
          <w:rFonts w:ascii="Arial" w:hAnsi="Arial" w:cs="Arial"/>
          <w:sz w:val="20"/>
          <w:szCs w:val="20"/>
        </w:rPr>
        <w:t>, we replaced</w:t>
      </w:r>
      <w:r w:rsidR="00F85B75" w:rsidRPr="00C20E86">
        <w:rPr>
          <w:rFonts w:ascii="Arial" w:hAnsi="Arial" w:cs="Arial"/>
          <w:sz w:val="20"/>
          <w:szCs w:val="20"/>
        </w:rPr>
        <w:t xml:space="preserve"> the linear operations (e.g.</w:t>
      </w:r>
      <w:r w:rsidR="00C55799" w:rsidRPr="00C20E86">
        <w:rPr>
          <w:rFonts w:ascii="Arial" w:hAnsi="Arial" w:cs="Arial"/>
          <w:sz w:val="20"/>
          <w:szCs w:val="20"/>
        </w:rPr>
        <w:t>,</w:t>
      </w:r>
      <w:r w:rsidR="00F85B75" w:rsidRPr="00C20E86">
        <w:rPr>
          <w:rFonts w:ascii="Arial" w:hAnsi="Arial" w:cs="Arial"/>
          <w:sz w:val="20"/>
          <w:szCs w:val="20"/>
        </w:rPr>
        <w:t xml:space="preserve"> subtraction) in the ICF and DNF designs with non-linear operations</w:t>
      </w:r>
      <w:r w:rsidR="00D13412" w:rsidRPr="00C20E86">
        <w:rPr>
          <w:rFonts w:ascii="Arial" w:hAnsi="Arial" w:cs="Arial"/>
          <w:sz w:val="20"/>
          <w:szCs w:val="20"/>
        </w:rPr>
        <w:t xml:space="preserve"> (e.g.</w:t>
      </w:r>
      <w:r w:rsidR="00C55799" w:rsidRPr="00C20E86">
        <w:rPr>
          <w:rFonts w:ascii="Arial" w:hAnsi="Arial" w:cs="Arial"/>
          <w:sz w:val="20"/>
          <w:szCs w:val="20"/>
        </w:rPr>
        <w:t>,</w:t>
      </w:r>
      <w:r w:rsidR="00D13412" w:rsidRPr="00C20E86">
        <w:rPr>
          <w:rFonts w:ascii="Arial" w:hAnsi="Arial" w:cs="Arial"/>
          <w:sz w:val="20"/>
          <w:szCs w:val="20"/>
        </w:rPr>
        <w:t xml:space="preserve"> Hill-function)</w:t>
      </w:r>
      <w:r w:rsidR="00573397" w:rsidRPr="00C20E86">
        <w:rPr>
          <w:rFonts w:ascii="Arial" w:hAnsi="Arial" w:cs="Arial"/>
          <w:sz w:val="20"/>
          <w:szCs w:val="20"/>
        </w:rPr>
        <w:t xml:space="preserve"> </w:t>
      </w:r>
      <w:r w:rsidR="00F85B75" w:rsidRPr="00C20E86">
        <w:rPr>
          <w:rFonts w:ascii="Arial" w:hAnsi="Arial" w:cs="Arial"/>
          <w:sz w:val="20"/>
          <w:szCs w:val="20"/>
        </w:rPr>
        <w:t xml:space="preserve">(Fig. 3A </w:t>
      </w:r>
      <w:r w:rsidR="00EA6C99">
        <w:rPr>
          <w:rFonts w:ascii="Arial" w:hAnsi="Arial" w:cs="Arial"/>
          <w:sz w:val="20"/>
          <w:szCs w:val="20"/>
          <w:lang w:val="en-IL"/>
        </w:rPr>
        <w:t xml:space="preserve">and Fig. S11 </w:t>
      </w:r>
      <w:r w:rsidR="00F85B75" w:rsidRPr="00C20E86">
        <w:rPr>
          <w:rFonts w:ascii="Arial" w:hAnsi="Arial" w:cs="Arial"/>
          <w:sz w:val="20"/>
          <w:szCs w:val="20"/>
        </w:rPr>
        <w:t xml:space="preserve">for </w:t>
      </w:r>
      <w:r w:rsidR="00E43527" w:rsidRPr="00C20E86">
        <w:rPr>
          <w:rFonts w:ascii="Arial" w:hAnsi="Arial" w:cs="Arial"/>
          <w:sz w:val="20"/>
          <w:szCs w:val="20"/>
        </w:rPr>
        <w:t xml:space="preserve">ICF </w:t>
      </w:r>
      <w:r w:rsidR="00F85B75" w:rsidRPr="00C20E86">
        <w:rPr>
          <w:rFonts w:ascii="Arial" w:hAnsi="Arial" w:cs="Arial"/>
          <w:sz w:val="20"/>
          <w:szCs w:val="20"/>
        </w:rPr>
        <w:t xml:space="preserve">and </w:t>
      </w:r>
      <w:r w:rsidR="00D13412" w:rsidRPr="00C20E86">
        <w:rPr>
          <w:rFonts w:ascii="Arial" w:hAnsi="Arial" w:cs="Arial"/>
          <w:sz w:val="20"/>
          <w:szCs w:val="20"/>
        </w:rPr>
        <w:t xml:space="preserve">Fig. </w:t>
      </w:r>
      <w:r w:rsidR="00F85B75" w:rsidRPr="00C20E86">
        <w:rPr>
          <w:rFonts w:ascii="Arial" w:hAnsi="Arial" w:cs="Arial"/>
          <w:sz w:val="20"/>
          <w:szCs w:val="20"/>
        </w:rPr>
        <w:t xml:space="preserve">3C </w:t>
      </w:r>
      <w:r w:rsidR="00EA6C99">
        <w:rPr>
          <w:rFonts w:ascii="Arial" w:hAnsi="Arial" w:cs="Arial"/>
          <w:sz w:val="20"/>
          <w:szCs w:val="20"/>
          <w:lang w:val="en-IL"/>
        </w:rPr>
        <w:t xml:space="preserve">and Fig. S14 </w:t>
      </w:r>
      <w:r w:rsidR="00F85B75" w:rsidRPr="00C20E86">
        <w:rPr>
          <w:rFonts w:ascii="Arial" w:hAnsi="Arial" w:cs="Arial"/>
          <w:sz w:val="20"/>
          <w:szCs w:val="20"/>
        </w:rPr>
        <w:t xml:space="preserve">for DNF, Supplementary </w:t>
      </w:r>
      <w:r w:rsidR="009C25DE" w:rsidRPr="00C20E86">
        <w:rPr>
          <w:rFonts w:ascii="Arial" w:hAnsi="Arial" w:cs="Arial"/>
          <w:sz w:val="20"/>
          <w:szCs w:val="20"/>
        </w:rPr>
        <w:t>Information</w:t>
      </w:r>
      <w:r w:rsidR="00F85B75" w:rsidRPr="00C20E86">
        <w:rPr>
          <w:rFonts w:ascii="Arial" w:hAnsi="Arial" w:cs="Arial"/>
          <w:sz w:val="20"/>
          <w:szCs w:val="20"/>
        </w:rPr>
        <w:t xml:space="preserve">, </w:t>
      </w:r>
      <w:r w:rsidR="009C25DE" w:rsidRPr="00C20E86">
        <w:rPr>
          <w:rFonts w:ascii="Arial" w:hAnsi="Arial" w:cs="Arial"/>
          <w:sz w:val="20"/>
          <w:szCs w:val="20"/>
        </w:rPr>
        <w:t>Section</w:t>
      </w:r>
      <w:r w:rsidR="00EA6C99">
        <w:rPr>
          <w:rFonts w:ascii="Arial" w:hAnsi="Arial" w:cs="Arial"/>
          <w:sz w:val="20"/>
          <w:szCs w:val="20"/>
          <w:lang w:val="en-IL"/>
        </w:rPr>
        <w:t>s</w:t>
      </w:r>
      <w:r w:rsidR="009C25DE" w:rsidRPr="00C20E86">
        <w:rPr>
          <w:rFonts w:ascii="Arial" w:hAnsi="Arial" w:cs="Arial"/>
          <w:sz w:val="20"/>
          <w:szCs w:val="20"/>
        </w:rPr>
        <w:t xml:space="preserve"> </w:t>
      </w:r>
      <w:r w:rsidR="00F85B75" w:rsidRPr="00C20E86">
        <w:rPr>
          <w:rFonts w:ascii="Arial" w:hAnsi="Arial" w:cs="Arial"/>
          <w:sz w:val="20"/>
          <w:szCs w:val="20"/>
        </w:rPr>
        <w:t>2</w:t>
      </w:r>
      <w:r w:rsidR="00EA6C99">
        <w:rPr>
          <w:rFonts w:ascii="Arial" w:hAnsi="Arial" w:cs="Arial"/>
          <w:sz w:val="20"/>
          <w:szCs w:val="20"/>
          <w:lang w:val="en-IL"/>
        </w:rPr>
        <w:t>.2.1 and 2.3.1</w:t>
      </w:r>
      <w:r w:rsidR="00F85B75" w:rsidRPr="00C20E86">
        <w:rPr>
          <w:rFonts w:ascii="Arial" w:hAnsi="Arial" w:cs="Arial"/>
          <w:sz w:val="20"/>
          <w:szCs w:val="20"/>
        </w:rPr>
        <w:t xml:space="preserve">). </w:t>
      </w:r>
      <w:r w:rsidR="009B7F09" w:rsidRPr="00C20E86">
        <w:rPr>
          <w:rFonts w:ascii="Arial" w:hAnsi="Arial" w:cs="Arial"/>
          <w:sz w:val="20"/>
          <w:szCs w:val="20"/>
        </w:rPr>
        <w:t>In these models, t</w:t>
      </w:r>
      <w:r w:rsidR="00D13412" w:rsidRPr="00C20E86">
        <w:rPr>
          <w:rFonts w:ascii="Arial" w:hAnsi="Arial" w:cs="Arial"/>
          <w:sz w:val="20"/>
          <w:szCs w:val="20"/>
        </w:rPr>
        <w:t xml:space="preserve">he </w:t>
      </w:r>
      <w:r w:rsidR="009C25DE" w:rsidRPr="00C20E86">
        <w:rPr>
          <w:rFonts w:ascii="Arial" w:hAnsi="Arial" w:cs="Arial"/>
          <w:sz w:val="20"/>
          <w:szCs w:val="20"/>
        </w:rPr>
        <w:t>m</w:t>
      </w:r>
      <w:r w:rsidR="00F85B75" w:rsidRPr="00C20E86">
        <w:rPr>
          <w:rFonts w:ascii="Arial" w:hAnsi="Arial" w:cs="Arial"/>
          <w:sz w:val="20"/>
          <w:szCs w:val="20"/>
        </w:rPr>
        <w:t xml:space="preserve">olecule </w:t>
      </w:r>
      <w:r w:rsidR="00F85B75" w:rsidRPr="00C20E86">
        <w:rPr>
          <w:rFonts w:ascii="Arial" w:hAnsi="Arial" w:cs="Arial"/>
          <w:i/>
          <w:iCs/>
          <w:sz w:val="20"/>
          <w:szCs w:val="20"/>
        </w:rPr>
        <w:t>Z</w:t>
      </w:r>
      <w:r w:rsidR="00F85B75" w:rsidRPr="00C20E86">
        <w:rPr>
          <w:rFonts w:ascii="Arial" w:hAnsi="Arial" w:cs="Arial"/>
          <w:sz w:val="20"/>
          <w:szCs w:val="20"/>
        </w:rPr>
        <w:t xml:space="preserve"> </w:t>
      </w:r>
      <w:r w:rsidR="007C58DB" w:rsidRPr="00C20E86">
        <w:rPr>
          <w:rFonts w:ascii="Arial" w:hAnsi="Arial" w:cs="Arial"/>
          <w:sz w:val="20"/>
          <w:szCs w:val="20"/>
        </w:rPr>
        <w:t xml:space="preserve">is </w:t>
      </w:r>
      <w:r w:rsidR="00F85B75" w:rsidRPr="00C20E86">
        <w:rPr>
          <w:rFonts w:ascii="Arial" w:hAnsi="Arial" w:cs="Arial"/>
          <w:sz w:val="20"/>
          <w:szCs w:val="20"/>
        </w:rPr>
        <w:t xml:space="preserve">activated by molecule </w:t>
      </w:r>
      <w:r w:rsidR="00F85B75" w:rsidRPr="00C20E86">
        <w:rPr>
          <w:rFonts w:ascii="Arial" w:hAnsi="Arial" w:cs="Arial"/>
          <w:i/>
          <w:iCs/>
          <w:sz w:val="20"/>
          <w:szCs w:val="20"/>
        </w:rPr>
        <w:t>X</w:t>
      </w:r>
      <w:r w:rsidR="00F85B75" w:rsidRPr="00C20E86">
        <w:rPr>
          <w:rFonts w:ascii="Arial" w:hAnsi="Arial" w:cs="Arial"/>
          <w:sz w:val="20"/>
          <w:szCs w:val="20"/>
        </w:rPr>
        <w:t xml:space="preserve"> and </w:t>
      </w:r>
      <w:r w:rsidR="007C58DB" w:rsidRPr="00C20E86">
        <w:rPr>
          <w:rFonts w:ascii="Arial" w:hAnsi="Arial" w:cs="Arial"/>
          <w:sz w:val="20"/>
          <w:szCs w:val="20"/>
        </w:rPr>
        <w:t xml:space="preserve">is </w:t>
      </w:r>
      <w:r w:rsidR="00F85B75" w:rsidRPr="00C20E86">
        <w:rPr>
          <w:rFonts w:ascii="Arial" w:hAnsi="Arial" w:cs="Arial"/>
          <w:sz w:val="20"/>
          <w:szCs w:val="20"/>
        </w:rPr>
        <w:t xml:space="preserve">repressed by molecule </w:t>
      </w:r>
      <w:r w:rsidR="00F85B75" w:rsidRPr="00C20E86">
        <w:rPr>
          <w:rFonts w:ascii="Arial" w:hAnsi="Arial" w:cs="Arial"/>
          <w:i/>
          <w:iCs/>
          <w:sz w:val="20"/>
          <w:szCs w:val="20"/>
        </w:rPr>
        <w:t>Y</w:t>
      </w:r>
      <w:r w:rsidR="00D13412" w:rsidRPr="00C20E86">
        <w:rPr>
          <w:rFonts w:ascii="Arial" w:hAnsi="Arial" w:cs="Arial"/>
          <w:sz w:val="20"/>
          <w:szCs w:val="20"/>
        </w:rPr>
        <w:t xml:space="preserve"> </w:t>
      </w:r>
      <w:r w:rsidR="007C58DB" w:rsidRPr="00C20E86">
        <w:rPr>
          <w:rFonts w:ascii="Arial" w:hAnsi="Arial" w:cs="Arial"/>
          <w:sz w:val="20"/>
          <w:szCs w:val="20"/>
        </w:rPr>
        <w:t>a</w:t>
      </w:r>
      <w:r w:rsidR="00F85B75" w:rsidRPr="00C20E86">
        <w:rPr>
          <w:rFonts w:ascii="Arial" w:hAnsi="Arial" w:cs="Arial"/>
          <w:sz w:val="20"/>
          <w:szCs w:val="20"/>
        </w:rPr>
        <w:t xml:space="preserve">s described in Eq.1. </w:t>
      </w:r>
      <w:r w:rsidR="009C25DE" w:rsidRPr="00C20E86">
        <w:rPr>
          <w:rFonts w:ascii="Arial" w:hAnsi="Arial" w:cs="Arial"/>
          <w:sz w:val="20"/>
          <w:szCs w:val="20"/>
        </w:rPr>
        <w:t>M</w:t>
      </w:r>
      <w:r w:rsidR="00F85B75" w:rsidRPr="00C20E86">
        <w:rPr>
          <w:rFonts w:ascii="Arial" w:hAnsi="Arial" w:cs="Arial"/>
          <w:sz w:val="20"/>
          <w:szCs w:val="20"/>
        </w:rPr>
        <w:t xml:space="preserve">olecule </w:t>
      </w:r>
      <w:r w:rsidR="00F85B75" w:rsidRPr="00C20E86">
        <w:rPr>
          <w:rFonts w:ascii="Arial" w:hAnsi="Arial" w:cs="Arial"/>
          <w:i/>
          <w:iCs/>
          <w:sz w:val="20"/>
          <w:szCs w:val="20"/>
        </w:rPr>
        <w:t>Y</w:t>
      </w:r>
      <w:r w:rsidR="00F85B75" w:rsidRPr="00C20E86">
        <w:rPr>
          <w:rFonts w:ascii="Arial" w:hAnsi="Arial" w:cs="Arial"/>
          <w:sz w:val="20"/>
          <w:szCs w:val="20"/>
        </w:rPr>
        <w:t xml:space="preserve"> is </w:t>
      </w:r>
      <w:r w:rsidR="00F85B75" w:rsidRPr="00C20E86">
        <w:rPr>
          <w:rFonts w:ascii="Arial" w:hAnsi="Arial" w:cs="Arial"/>
          <w:sz w:val="20"/>
          <w:szCs w:val="20"/>
        </w:rPr>
        <w:lastRenderedPageBreak/>
        <w:t xml:space="preserve">repressed by molecule </w:t>
      </w:r>
      <w:r w:rsidR="00F85B75" w:rsidRPr="00C20E86">
        <w:rPr>
          <w:rFonts w:ascii="Arial" w:hAnsi="Arial" w:cs="Arial"/>
          <w:i/>
          <w:iCs/>
          <w:sz w:val="20"/>
          <w:szCs w:val="20"/>
        </w:rPr>
        <w:t>X</w:t>
      </w:r>
      <w:r w:rsidR="00F85B75" w:rsidRPr="00C20E86">
        <w:rPr>
          <w:rFonts w:ascii="Arial" w:hAnsi="Arial" w:cs="Arial"/>
          <w:sz w:val="20"/>
          <w:szCs w:val="20"/>
        </w:rPr>
        <w:t xml:space="preserve"> </w:t>
      </w:r>
      <w:r w:rsidR="009C25DE" w:rsidRPr="00C20E86">
        <w:rPr>
          <w:rFonts w:ascii="Arial" w:hAnsi="Arial" w:cs="Arial"/>
          <w:sz w:val="20"/>
          <w:szCs w:val="20"/>
        </w:rPr>
        <w:t xml:space="preserve">in the ICF circuit </w:t>
      </w:r>
      <w:r w:rsidR="009D45A0" w:rsidRPr="00C20E86">
        <w:rPr>
          <w:rFonts w:ascii="Arial" w:hAnsi="Arial" w:cs="Arial"/>
          <w:sz w:val="20"/>
          <w:szCs w:val="20"/>
        </w:rPr>
        <w:t xml:space="preserve">(Fig. 3A) </w:t>
      </w:r>
      <w:r w:rsidR="000D2EBE" w:rsidRPr="00C20E86">
        <w:rPr>
          <w:rFonts w:ascii="Arial" w:hAnsi="Arial" w:cs="Arial"/>
          <w:sz w:val="20"/>
          <w:szCs w:val="20"/>
        </w:rPr>
        <w:t xml:space="preserve">and </w:t>
      </w:r>
      <w:r w:rsidR="009D45A0" w:rsidRPr="00C20E86">
        <w:rPr>
          <w:rFonts w:ascii="Arial" w:hAnsi="Arial" w:cs="Arial"/>
          <w:sz w:val="20"/>
          <w:szCs w:val="20"/>
        </w:rPr>
        <w:t>is described by</w:t>
      </w:r>
      <w:r w:rsidR="009B7F09" w:rsidRPr="00C20E86">
        <w:rPr>
          <w:rFonts w:ascii="Arial" w:hAnsi="Arial" w:cs="Arial"/>
          <w:sz w:val="20"/>
          <w:szCs w:val="20"/>
        </w:rPr>
        <w:t xml:space="preserve"> </w:t>
      </w:r>
      <w:r w:rsidR="009D45A0" w:rsidRPr="00C20E86">
        <w:rPr>
          <w:rFonts w:ascii="Arial" w:hAnsi="Arial" w:cs="Arial"/>
          <w:sz w:val="20"/>
          <w:szCs w:val="20"/>
        </w:rPr>
        <w:t>Eq. 2</w:t>
      </w:r>
      <w:r w:rsidR="00F85B75" w:rsidRPr="00C20E86">
        <w:rPr>
          <w:rFonts w:ascii="Arial" w:hAnsi="Arial" w:cs="Arial"/>
          <w:sz w:val="20"/>
          <w:szCs w:val="20"/>
        </w:rPr>
        <w:t xml:space="preserve">, </w:t>
      </w:r>
      <w:r w:rsidR="009C25DE" w:rsidRPr="00C20E86">
        <w:rPr>
          <w:rFonts w:ascii="Arial" w:hAnsi="Arial" w:cs="Arial"/>
          <w:sz w:val="20"/>
          <w:szCs w:val="20"/>
        </w:rPr>
        <w:t xml:space="preserve">whereas </w:t>
      </w:r>
      <w:r w:rsidR="00F85B75" w:rsidRPr="00C20E86">
        <w:rPr>
          <w:rFonts w:ascii="Arial" w:hAnsi="Arial" w:cs="Arial"/>
          <w:sz w:val="20"/>
          <w:szCs w:val="20"/>
        </w:rPr>
        <w:t xml:space="preserve">in </w:t>
      </w:r>
      <w:r w:rsidR="009C25DE" w:rsidRPr="00C20E86">
        <w:rPr>
          <w:rFonts w:ascii="Arial" w:hAnsi="Arial" w:cs="Arial"/>
          <w:sz w:val="20"/>
          <w:szCs w:val="20"/>
        </w:rPr>
        <w:t xml:space="preserve">the </w:t>
      </w:r>
      <w:r w:rsidR="00F85B75" w:rsidRPr="00C20E86">
        <w:rPr>
          <w:rFonts w:ascii="Arial" w:hAnsi="Arial" w:cs="Arial"/>
          <w:sz w:val="20"/>
          <w:szCs w:val="20"/>
        </w:rPr>
        <w:t>DNF</w:t>
      </w:r>
      <w:r w:rsidR="009C25DE" w:rsidRPr="00C20E86">
        <w:rPr>
          <w:rFonts w:ascii="Arial" w:hAnsi="Arial" w:cs="Arial"/>
          <w:sz w:val="20"/>
          <w:szCs w:val="20"/>
        </w:rPr>
        <w:t xml:space="preserve"> circuit</w:t>
      </w:r>
      <w:r w:rsidR="009D45A0" w:rsidRPr="00C20E86">
        <w:rPr>
          <w:rFonts w:ascii="Arial" w:hAnsi="Arial" w:cs="Arial"/>
          <w:sz w:val="20"/>
          <w:szCs w:val="20"/>
        </w:rPr>
        <w:t xml:space="preserve"> (Fig. 3C),</w:t>
      </w:r>
      <w:r w:rsidR="00876BBD" w:rsidRPr="00C20E86">
        <w:rPr>
          <w:rFonts w:ascii="Arial" w:hAnsi="Arial" w:cs="Arial"/>
          <w:sz w:val="20"/>
          <w:szCs w:val="20"/>
        </w:rPr>
        <w:t xml:space="preserve"> molecule </w:t>
      </w:r>
      <w:r w:rsidR="00876BBD" w:rsidRPr="00C20E86">
        <w:rPr>
          <w:rFonts w:ascii="Arial" w:hAnsi="Arial" w:cs="Arial"/>
          <w:i/>
          <w:iCs/>
          <w:sz w:val="20"/>
          <w:szCs w:val="20"/>
        </w:rPr>
        <w:t>Y</w:t>
      </w:r>
      <w:r w:rsidR="00876BBD" w:rsidRPr="00C20E86">
        <w:rPr>
          <w:rFonts w:ascii="Arial" w:hAnsi="Arial" w:cs="Arial"/>
          <w:sz w:val="20"/>
          <w:szCs w:val="20"/>
        </w:rPr>
        <w:t xml:space="preserve"> </w:t>
      </w:r>
      <w:r w:rsidR="00F85B75" w:rsidRPr="00C20E86">
        <w:rPr>
          <w:rFonts w:ascii="Arial" w:hAnsi="Arial" w:cs="Arial"/>
          <w:sz w:val="20"/>
          <w:szCs w:val="20"/>
        </w:rPr>
        <w:t xml:space="preserve">is </w:t>
      </w:r>
      <w:r w:rsidR="001E44EB" w:rsidRPr="00C20E86">
        <w:rPr>
          <w:rFonts w:ascii="Arial" w:hAnsi="Arial" w:cs="Arial"/>
          <w:sz w:val="20"/>
          <w:szCs w:val="20"/>
        </w:rPr>
        <w:t xml:space="preserve">also </w:t>
      </w:r>
      <w:r w:rsidR="00F85B75" w:rsidRPr="00C20E86">
        <w:rPr>
          <w:rFonts w:ascii="Arial" w:hAnsi="Arial" w:cs="Arial"/>
          <w:sz w:val="20"/>
          <w:szCs w:val="20"/>
        </w:rPr>
        <w:t>repressed by</w:t>
      </w:r>
      <w:r w:rsidR="009C25DE" w:rsidRPr="00C20E86">
        <w:rPr>
          <w:rFonts w:ascii="Arial" w:hAnsi="Arial" w:cs="Arial"/>
          <w:sz w:val="20"/>
          <w:szCs w:val="20"/>
        </w:rPr>
        <w:t xml:space="preserve"> molecule</w:t>
      </w:r>
      <w:r w:rsidR="00F85B75" w:rsidRPr="00C20E86">
        <w:rPr>
          <w:rFonts w:ascii="Arial" w:hAnsi="Arial" w:cs="Arial"/>
          <w:sz w:val="20"/>
          <w:szCs w:val="20"/>
        </w:rPr>
        <w:t xml:space="preserve"> </w:t>
      </w:r>
      <w:r w:rsidR="00F85B75" w:rsidRPr="00C20E86">
        <w:rPr>
          <w:rFonts w:ascii="Arial" w:hAnsi="Arial" w:cs="Arial"/>
          <w:i/>
          <w:iCs/>
          <w:sz w:val="20"/>
          <w:szCs w:val="20"/>
        </w:rPr>
        <w:t>Z</w:t>
      </w:r>
      <w:r w:rsidR="00F85B75" w:rsidRPr="00C20E86">
        <w:rPr>
          <w:rFonts w:ascii="Arial" w:hAnsi="Arial" w:cs="Arial"/>
          <w:sz w:val="20"/>
          <w:szCs w:val="20"/>
        </w:rPr>
        <w:t xml:space="preserve"> </w:t>
      </w:r>
      <w:r w:rsidR="009D45A0" w:rsidRPr="00C20E86">
        <w:rPr>
          <w:rFonts w:ascii="Arial" w:hAnsi="Arial" w:cs="Arial"/>
          <w:sz w:val="20"/>
          <w:szCs w:val="20"/>
        </w:rPr>
        <w:t>and is described by Eq. 3</w:t>
      </w:r>
      <w:r w:rsidR="00825957" w:rsidRPr="00C20E86">
        <w:rPr>
          <w:rFonts w:ascii="Arial" w:hAnsi="Arial" w:cs="Arial"/>
          <w:sz w:val="20"/>
          <w:szCs w:val="20"/>
        </w:rPr>
        <w:t>:</w:t>
      </w:r>
      <w:r w:rsidR="00F85B75" w:rsidRPr="00C20E86">
        <w:rPr>
          <w:rFonts w:ascii="Arial" w:hAnsi="Arial" w:cs="Arial"/>
          <w:sz w:val="20"/>
          <w:szCs w:val="20"/>
        </w:rPr>
        <w:t xml:space="preserve"> </w:t>
      </w:r>
    </w:p>
    <w:p w14:paraId="17F7B88F" w14:textId="7A043DE9" w:rsidR="00154C72" w:rsidRPr="00C20E86" w:rsidRDefault="00F85B75">
      <w:pPr>
        <w:jc w:val="both"/>
        <w:rPr>
          <w:rFonts w:ascii="Arial" w:hAnsi="Arial" w:cs="Arial"/>
          <w:sz w:val="20"/>
          <w:szCs w:val="20"/>
        </w:rPr>
      </w:pPr>
      <m:oMath>
        <m:r>
          <w:rPr>
            <w:rFonts w:ascii="Cambria Math" w:hAnsi="Cambria Math" w:cs="Arial"/>
            <w:sz w:val="20"/>
            <w:szCs w:val="20"/>
          </w:rPr>
          <m:t>z=</m:t>
        </m:r>
        <m:r>
          <w:rPr>
            <w:rFonts w:ascii="Cambria Math" w:hAnsi="Cambria Math" w:cs="Arial"/>
            <w:color w:val="000000" w:themeColor="text1"/>
            <w:sz w:val="20"/>
            <w:szCs w:val="20"/>
          </w:rPr>
          <m:t>α</m:t>
        </m:r>
        <m:f>
          <m:fPr>
            <m:ctrlPr>
              <w:rPr>
                <w:rFonts w:ascii="Cambria Math" w:hAnsi="Cambria Math" w:cs="Arial"/>
                <w:i/>
                <w:color w:val="000000" w:themeColor="text1"/>
                <w:sz w:val="20"/>
                <w:szCs w:val="20"/>
              </w:rPr>
            </m:ctrlPr>
          </m:fPr>
          <m:num>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x</m:t>
                </m:r>
              </m:e>
              <m:sup>
                <m:r>
                  <w:rPr>
                    <w:rFonts w:ascii="Cambria Math" w:hAnsi="Cambria Math" w:cs="Arial"/>
                    <w:color w:val="000000" w:themeColor="text1"/>
                    <w:sz w:val="20"/>
                    <w:szCs w:val="20"/>
                  </w:rPr>
                  <m:t>n</m:t>
                </m:r>
              </m:sup>
            </m:sSup>
            <m:r>
              <w:rPr>
                <w:rFonts w:ascii="Cambria Math" w:hAnsi="Cambria Math" w:cs="Arial"/>
                <w:color w:val="000000" w:themeColor="text1"/>
                <w:sz w:val="20"/>
                <w:szCs w:val="20"/>
              </w:rPr>
              <m:t>+β</m:t>
            </m:r>
          </m:num>
          <m:den>
            <m:r>
              <w:rPr>
                <w:rFonts w:ascii="Cambria Math" w:hAnsi="Cambria Math" w:cs="Arial"/>
                <w:color w:val="000000" w:themeColor="text1"/>
                <w:sz w:val="20"/>
                <w:szCs w:val="20"/>
              </w:rPr>
              <m:t>1+</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x</m:t>
                </m:r>
              </m:e>
              <m:sup>
                <m:r>
                  <w:rPr>
                    <w:rFonts w:ascii="Cambria Math" w:hAnsi="Cambria Math" w:cs="Arial"/>
                    <w:color w:val="000000" w:themeColor="text1"/>
                    <w:sz w:val="20"/>
                    <w:szCs w:val="20"/>
                  </w:rPr>
                  <m:t>n</m:t>
                </m:r>
              </m:sup>
            </m:sSup>
          </m:den>
        </m:f>
        <m:f>
          <m:fPr>
            <m:ctrlPr>
              <w:rPr>
                <w:rFonts w:ascii="Cambria Math" w:hAnsi="Cambria Math" w:cs="Arial"/>
                <w:i/>
                <w:color w:val="000000" w:themeColor="text1"/>
                <w:sz w:val="20"/>
                <w:szCs w:val="20"/>
              </w:rPr>
            </m:ctrlPr>
          </m:fPr>
          <m:num>
            <m:r>
              <w:rPr>
                <w:rFonts w:ascii="Cambria Math" w:hAnsi="Cambria Math" w:cs="Arial"/>
                <w:color w:val="000000" w:themeColor="text1"/>
                <w:sz w:val="20"/>
                <w:szCs w:val="20"/>
              </w:rPr>
              <m:t>1</m:t>
            </m:r>
          </m:num>
          <m:den>
            <m:r>
              <w:rPr>
                <w:rFonts w:ascii="Cambria Math" w:hAnsi="Cambria Math" w:cs="Arial"/>
                <w:color w:val="000000" w:themeColor="text1"/>
                <w:sz w:val="20"/>
                <w:szCs w:val="20"/>
              </w:rPr>
              <m:t>1+</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y</m:t>
                </m:r>
              </m:e>
              <m:sup>
                <m:r>
                  <w:rPr>
                    <w:rFonts w:ascii="Cambria Math" w:hAnsi="Cambria Math" w:cs="Arial"/>
                    <w:color w:val="000000" w:themeColor="text1"/>
                    <w:sz w:val="20"/>
                    <w:szCs w:val="20"/>
                  </w:rPr>
                  <m:t>m</m:t>
                </m:r>
              </m:sup>
            </m:sSup>
          </m:den>
        </m:f>
      </m:oMath>
      <w:r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00C20E86">
        <w:rPr>
          <w:rFonts w:ascii="Arial" w:hAnsi="Arial" w:cs="Arial"/>
          <w:color w:val="000000" w:themeColor="text1"/>
          <w:sz w:val="20"/>
          <w:szCs w:val="20"/>
        </w:rPr>
        <w:t xml:space="preserve">    </w:t>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00C20E86">
        <w:rPr>
          <w:rFonts w:ascii="Arial" w:hAnsi="Arial" w:cs="Arial"/>
          <w:color w:val="000000" w:themeColor="text1"/>
          <w:sz w:val="20"/>
          <w:szCs w:val="20"/>
        </w:rPr>
        <w:t xml:space="preserve">             </w:t>
      </w:r>
      <w:r w:rsidRPr="00C20E86">
        <w:rPr>
          <w:rFonts w:ascii="Arial" w:hAnsi="Arial" w:cs="Arial"/>
          <w:color w:val="000000" w:themeColor="text1"/>
          <w:sz w:val="20"/>
          <w:szCs w:val="20"/>
        </w:rPr>
        <w:t>(1)</w:t>
      </w:r>
    </w:p>
    <w:p w14:paraId="06910199" w14:textId="77777777" w:rsidR="00154C72" w:rsidRPr="00C20E86" w:rsidRDefault="00F85B75">
      <w:pPr>
        <w:jc w:val="both"/>
        <w:rPr>
          <w:rFonts w:ascii="Arial" w:hAnsi="Arial" w:cs="Arial"/>
          <w:color w:val="000000" w:themeColor="text1"/>
          <w:sz w:val="20"/>
          <w:szCs w:val="20"/>
        </w:rPr>
      </w:pPr>
      <m:oMath>
        <m:r>
          <w:rPr>
            <w:rFonts w:ascii="Cambria Math" w:hAnsi="Cambria Math" w:cs="Arial"/>
            <w:sz w:val="20"/>
            <w:szCs w:val="20"/>
          </w:rPr>
          <m:t>y=</m:t>
        </m:r>
        <m:f>
          <m:fPr>
            <m:ctrlPr>
              <w:rPr>
                <w:rFonts w:ascii="Cambria Math" w:hAnsi="Cambria Math" w:cs="Arial"/>
                <w:i/>
                <w:color w:val="000000" w:themeColor="text1"/>
                <w:sz w:val="20"/>
                <w:szCs w:val="20"/>
              </w:rPr>
            </m:ctrlPr>
          </m:fPr>
          <m:num>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F</m:t>
                </m:r>
              </m:e>
              <m:sub>
                <m:r>
                  <w:rPr>
                    <w:rFonts w:ascii="Cambria Math" w:hAnsi="Cambria Math" w:cs="Arial"/>
                    <w:color w:val="000000" w:themeColor="text1"/>
                    <w:sz w:val="20"/>
                    <w:szCs w:val="20"/>
                  </w:rPr>
                  <m:t>S</m:t>
                </m:r>
              </m:sub>
            </m:sSub>
          </m:num>
          <m:den>
            <m:r>
              <w:rPr>
                <w:rFonts w:ascii="Cambria Math" w:hAnsi="Cambria Math" w:cs="Arial"/>
                <w:color w:val="000000" w:themeColor="text1"/>
                <w:sz w:val="20"/>
                <w:szCs w:val="20"/>
              </w:rPr>
              <m:t>1+</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x</m:t>
                </m:r>
              </m:e>
              <m:sup>
                <m:r>
                  <w:rPr>
                    <w:rFonts w:ascii="Cambria Math" w:hAnsi="Cambria Math" w:cs="Arial"/>
                    <w:color w:val="000000" w:themeColor="text1"/>
                    <w:sz w:val="20"/>
                    <w:szCs w:val="20"/>
                  </w:rPr>
                  <m:t>n</m:t>
                </m:r>
              </m:sup>
            </m:sSup>
          </m:den>
        </m:f>
      </m:oMath>
      <w:r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t>(2)</w:t>
      </w:r>
    </w:p>
    <w:p w14:paraId="4BA76B3A" w14:textId="77777777" w:rsidR="00154C72" w:rsidRPr="00C20E86" w:rsidRDefault="00F85B75">
      <w:pPr>
        <w:jc w:val="both"/>
        <w:rPr>
          <w:rFonts w:ascii="Arial" w:hAnsi="Arial" w:cs="Arial"/>
          <w:sz w:val="20"/>
          <w:szCs w:val="20"/>
        </w:rPr>
      </w:pPr>
      <m:oMath>
        <m:r>
          <w:rPr>
            <w:rFonts w:ascii="Cambria Math" w:hAnsi="Cambria Math" w:cs="Arial"/>
            <w:sz w:val="20"/>
            <w:szCs w:val="20"/>
          </w:rPr>
          <m:t>y=</m:t>
        </m:r>
        <m:f>
          <m:fPr>
            <m:ctrlPr>
              <w:rPr>
                <w:rFonts w:ascii="Cambria Math" w:hAnsi="Cambria Math" w:cs="Arial"/>
                <w:i/>
                <w:color w:val="000000" w:themeColor="text1"/>
                <w:sz w:val="20"/>
                <w:szCs w:val="20"/>
              </w:rPr>
            </m:ctrlPr>
          </m:fPr>
          <m:num>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F</m:t>
                </m:r>
              </m:e>
              <m:sub>
                <m:r>
                  <w:rPr>
                    <w:rFonts w:ascii="Cambria Math" w:hAnsi="Cambria Math" w:cs="Arial"/>
                    <w:color w:val="000000" w:themeColor="text1"/>
                    <w:sz w:val="20"/>
                    <w:szCs w:val="20"/>
                  </w:rPr>
                  <m:t>S</m:t>
                </m:r>
              </m:sub>
            </m:sSub>
          </m:num>
          <m:den>
            <m:r>
              <w:rPr>
                <w:rFonts w:ascii="Cambria Math" w:hAnsi="Cambria Math" w:cs="Arial"/>
                <w:color w:val="000000" w:themeColor="text1"/>
                <w:sz w:val="20"/>
                <w:szCs w:val="20"/>
              </w:rPr>
              <m:t>1+</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z</m:t>
                </m:r>
              </m:e>
              <m:sup>
                <m:r>
                  <w:rPr>
                    <w:rFonts w:ascii="Cambria Math" w:hAnsi="Cambria Math" w:cs="Arial"/>
                    <w:color w:val="000000" w:themeColor="text1"/>
                    <w:sz w:val="20"/>
                    <w:szCs w:val="20"/>
                  </w:rPr>
                  <m:t>h</m:t>
                </m:r>
              </m:sup>
            </m:sSup>
          </m:den>
        </m:f>
      </m:oMath>
      <w:r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r>
      <w:r w:rsidRPr="00C20E86">
        <w:rPr>
          <w:rFonts w:ascii="Arial" w:hAnsi="Arial" w:cs="Arial"/>
          <w:color w:val="000000" w:themeColor="text1"/>
          <w:sz w:val="20"/>
          <w:szCs w:val="20"/>
        </w:rPr>
        <w:tab/>
        <w:t>(3)</w:t>
      </w:r>
    </w:p>
    <w:p w14:paraId="5E0DF3F6" w14:textId="3AA9BE2D" w:rsidR="00154C72" w:rsidRDefault="00F85B75" w:rsidP="00A670D8">
      <w:pPr>
        <w:spacing w:line="360" w:lineRule="auto"/>
        <w:jc w:val="both"/>
        <w:rPr>
          <w:rFonts w:ascii="Arial" w:eastAsia="Times New Roman" w:hAnsi="Arial" w:cs="Arial"/>
          <w:sz w:val="20"/>
          <w:szCs w:val="20"/>
        </w:rPr>
      </w:pPr>
      <w:r w:rsidRPr="00C20E86">
        <w:rPr>
          <w:rFonts w:ascii="Arial" w:hAnsi="Arial" w:cs="Arial"/>
          <w:sz w:val="20"/>
          <w:szCs w:val="20"/>
        </w:rPr>
        <w:t xml:space="preserve">where </w:t>
      </w:r>
      <w:r w:rsidRPr="00C20E86">
        <w:rPr>
          <w:rFonts w:ascii="Arial" w:hAnsi="Arial" w:cs="Arial"/>
          <w:i/>
          <w:iCs/>
          <w:sz w:val="20"/>
          <w:szCs w:val="20"/>
        </w:rPr>
        <w:t>x, y, z</w:t>
      </w:r>
      <w:r w:rsidRPr="00C20E86">
        <w:rPr>
          <w:rFonts w:ascii="Arial" w:hAnsi="Arial" w:cs="Arial"/>
          <w:sz w:val="20"/>
          <w:szCs w:val="20"/>
        </w:rPr>
        <w:t xml:space="preserve"> are the </w:t>
      </w:r>
      <w:r w:rsidRPr="00C20E86">
        <w:rPr>
          <w:rFonts w:ascii="Arial" w:hAnsi="Arial" w:cs="Arial"/>
          <w:sz w:val="20"/>
          <w:szCs w:val="20"/>
          <w:lang w:bidi="he-IL"/>
        </w:rPr>
        <w:t xml:space="preserve">dimensionless </w:t>
      </w:r>
      <w:r w:rsidRPr="00C20E86">
        <w:rPr>
          <w:rFonts w:ascii="Arial" w:hAnsi="Arial" w:cs="Arial"/>
          <w:sz w:val="20"/>
          <w:szCs w:val="20"/>
        </w:rPr>
        <w:t xml:space="preserve">concentrations of molecules </w:t>
      </w:r>
      <w:r w:rsidRPr="00C20E86">
        <w:rPr>
          <w:rFonts w:ascii="Arial" w:hAnsi="Arial" w:cs="Arial"/>
          <w:i/>
          <w:iCs/>
          <w:sz w:val="20"/>
          <w:szCs w:val="20"/>
        </w:rPr>
        <w:t>X, Y</w:t>
      </w:r>
      <w:r w:rsidRPr="00C20E86">
        <w:rPr>
          <w:rFonts w:ascii="Arial" w:hAnsi="Arial" w:cs="Arial"/>
          <w:sz w:val="20"/>
          <w:szCs w:val="20"/>
        </w:rPr>
        <w:t xml:space="preserve"> and</w:t>
      </w:r>
      <w:r w:rsidRPr="00C20E86">
        <w:rPr>
          <w:rFonts w:ascii="Arial" w:hAnsi="Arial" w:cs="Arial"/>
          <w:i/>
          <w:iCs/>
          <w:sz w:val="20"/>
          <w:szCs w:val="20"/>
        </w:rPr>
        <w:t xml:space="preserve"> Z</w:t>
      </w:r>
      <w:r w:rsidR="00D31695" w:rsidRPr="00C20E86">
        <w:rPr>
          <w:rFonts w:ascii="Arial" w:hAnsi="Arial" w:cs="Arial"/>
          <w:i/>
          <w:iCs/>
          <w:sz w:val="20"/>
          <w:szCs w:val="20"/>
        </w:rPr>
        <w:t>,</w:t>
      </w:r>
      <w:r w:rsidRPr="00C20E86">
        <w:rPr>
          <w:rFonts w:ascii="Arial" w:hAnsi="Arial" w:cs="Arial"/>
          <w:i/>
          <w:iCs/>
          <w:sz w:val="20"/>
          <w:szCs w:val="20"/>
        </w:rPr>
        <w:t xml:space="preserve"> </w:t>
      </w:r>
      <w:r w:rsidRPr="00C20E86">
        <w:rPr>
          <w:rFonts w:ascii="Arial" w:hAnsi="Arial" w:cs="Arial"/>
          <w:sz w:val="20"/>
          <w:szCs w:val="20"/>
        </w:rPr>
        <w:t xml:space="preserve">respectively. </w:t>
      </w:r>
      <w:r w:rsidR="00016157" w:rsidRPr="007A2105">
        <w:rPr>
          <w:rFonts w:ascii="Arial" w:hAnsi="Arial" w:cs="Arial"/>
          <w:color w:val="FF0000"/>
          <w:sz w:val="20"/>
          <w:szCs w:val="20"/>
        </w:rPr>
        <w:t>(</w:t>
      </w:r>
      <w:r w:rsidR="00016157" w:rsidRPr="00AD1C70">
        <w:rPr>
          <w:rFonts w:ascii="Arial" w:hAnsi="Arial" w:cs="Arial"/>
          <w:color w:val="FF0000"/>
          <w:sz w:val="20"/>
          <w:szCs w:val="20"/>
        </w:rPr>
        <w:t>x</w:t>
      </w:r>
      <w:r w:rsidR="00016157" w:rsidRPr="00AD1C70">
        <w:rPr>
          <w:rFonts w:ascii="Arial" w:hAnsi="Arial" w:cs="Arial"/>
          <w:i/>
          <w:iCs/>
          <w:color w:val="FF0000"/>
          <w:sz w:val="20"/>
          <w:szCs w:val="20"/>
        </w:rPr>
        <w:t>=X/</w:t>
      </w:r>
      <w:proofErr w:type="spellStart"/>
      <w:r w:rsidR="00016157" w:rsidRPr="00AD1C70">
        <w:rPr>
          <w:rFonts w:ascii="Arial" w:hAnsi="Arial" w:cs="Arial"/>
          <w:i/>
          <w:iCs/>
          <w:color w:val="FF0000"/>
          <w:sz w:val="20"/>
          <w:szCs w:val="20"/>
        </w:rPr>
        <w:t>K</w:t>
      </w:r>
      <w:r w:rsidR="00016157" w:rsidRPr="00AD1C70">
        <w:rPr>
          <w:rFonts w:ascii="Arial" w:hAnsi="Arial" w:cs="Arial"/>
          <w:i/>
          <w:iCs/>
          <w:color w:val="FF0000"/>
          <w:sz w:val="20"/>
          <w:szCs w:val="20"/>
          <w:vertAlign w:val="subscript"/>
        </w:rPr>
        <w:t>dx</w:t>
      </w:r>
      <w:proofErr w:type="spellEnd"/>
      <w:r w:rsidR="00016157" w:rsidRPr="00AD1C70">
        <w:rPr>
          <w:rFonts w:ascii="Arial" w:hAnsi="Arial" w:cs="Arial"/>
          <w:i/>
          <w:iCs/>
          <w:color w:val="FF0000"/>
          <w:sz w:val="20"/>
          <w:szCs w:val="20"/>
        </w:rPr>
        <w:t>, y=Y/</w:t>
      </w:r>
      <w:proofErr w:type="spellStart"/>
      <w:r w:rsidR="00016157" w:rsidRPr="00AD1C70">
        <w:rPr>
          <w:rFonts w:ascii="Arial" w:hAnsi="Arial" w:cs="Arial"/>
          <w:i/>
          <w:iCs/>
          <w:color w:val="FF0000"/>
          <w:sz w:val="20"/>
          <w:szCs w:val="20"/>
        </w:rPr>
        <w:t>K</w:t>
      </w:r>
      <w:r w:rsidR="00016157" w:rsidRPr="00AD1C70">
        <w:rPr>
          <w:rFonts w:ascii="Arial" w:hAnsi="Arial" w:cs="Arial"/>
          <w:i/>
          <w:iCs/>
          <w:color w:val="FF0000"/>
          <w:sz w:val="20"/>
          <w:szCs w:val="20"/>
          <w:vertAlign w:val="subscript"/>
        </w:rPr>
        <w:t>dy</w:t>
      </w:r>
      <w:proofErr w:type="spellEnd"/>
      <w:r w:rsidR="00016157" w:rsidRPr="00AD1C70">
        <w:rPr>
          <w:rFonts w:ascii="Arial" w:hAnsi="Arial" w:cs="Arial"/>
          <w:i/>
          <w:iCs/>
          <w:color w:val="FF0000"/>
          <w:sz w:val="20"/>
          <w:szCs w:val="20"/>
        </w:rPr>
        <w:t>, z=Z/</w:t>
      </w:r>
      <w:proofErr w:type="spellStart"/>
      <w:r w:rsidR="00016157" w:rsidRPr="00AD1C70">
        <w:rPr>
          <w:rFonts w:ascii="Arial" w:hAnsi="Arial" w:cs="Arial"/>
          <w:i/>
          <w:iCs/>
          <w:color w:val="FF0000"/>
          <w:sz w:val="20"/>
          <w:szCs w:val="20"/>
        </w:rPr>
        <w:t>K</w:t>
      </w:r>
      <w:r w:rsidR="00016157" w:rsidRPr="00AD1C70">
        <w:rPr>
          <w:rFonts w:ascii="Arial" w:hAnsi="Arial" w:cs="Arial"/>
          <w:i/>
          <w:iCs/>
          <w:color w:val="FF0000"/>
          <w:sz w:val="20"/>
          <w:szCs w:val="20"/>
          <w:vertAlign w:val="subscript"/>
        </w:rPr>
        <w:t>dz</w:t>
      </w:r>
      <w:proofErr w:type="spellEnd"/>
      <w:r w:rsidR="00016157" w:rsidRPr="00AD1C70">
        <w:rPr>
          <w:rFonts w:ascii="Arial" w:hAnsi="Arial" w:cs="Arial"/>
          <w:i/>
          <w:iCs/>
          <w:color w:val="FF0000"/>
          <w:sz w:val="20"/>
          <w:szCs w:val="20"/>
          <w:vertAlign w:val="subscript"/>
        </w:rPr>
        <w:t xml:space="preserve">, </w:t>
      </w:r>
      <w:r w:rsidR="00016157" w:rsidRPr="00AD1C70">
        <w:rPr>
          <w:rFonts w:ascii="Arial" w:hAnsi="Arial" w:cs="Arial"/>
          <w:i/>
          <w:iCs/>
          <w:color w:val="FF0000"/>
          <w:sz w:val="20"/>
          <w:szCs w:val="20"/>
        </w:rPr>
        <w:t xml:space="preserve">where </w:t>
      </w:r>
      <w:proofErr w:type="spellStart"/>
      <w:r w:rsidR="00016157" w:rsidRPr="00AD1C70">
        <w:rPr>
          <w:rFonts w:ascii="Arial" w:hAnsi="Arial" w:cs="Arial"/>
          <w:i/>
          <w:iCs/>
          <w:color w:val="FF0000"/>
          <w:sz w:val="20"/>
          <w:szCs w:val="20"/>
        </w:rPr>
        <w:t>K</w:t>
      </w:r>
      <w:r w:rsidR="00016157" w:rsidRPr="00AD1C70">
        <w:rPr>
          <w:rFonts w:ascii="Arial" w:hAnsi="Arial" w:cs="Arial"/>
          <w:i/>
          <w:iCs/>
          <w:color w:val="FF0000"/>
          <w:sz w:val="20"/>
          <w:szCs w:val="20"/>
          <w:vertAlign w:val="subscript"/>
        </w:rPr>
        <w:t>dx</w:t>
      </w:r>
      <w:proofErr w:type="spellEnd"/>
      <w:r w:rsidR="00016157" w:rsidRPr="00AD1C70">
        <w:rPr>
          <w:rFonts w:ascii="Arial" w:hAnsi="Arial" w:cs="Arial"/>
          <w:i/>
          <w:iCs/>
          <w:color w:val="FF0000"/>
          <w:sz w:val="20"/>
          <w:szCs w:val="20"/>
        </w:rPr>
        <w:t xml:space="preserve">, </w:t>
      </w:r>
      <w:proofErr w:type="spellStart"/>
      <w:r w:rsidR="00016157" w:rsidRPr="00AD1C70">
        <w:rPr>
          <w:rFonts w:ascii="Arial" w:hAnsi="Arial" w:cs="Arial"/>
          <w:i/>
          <w:iCs/>
          <w:color w:val="FF0000"/>
          <w:sz w:val="20"/>
          <w:szCs w:val="20"/>
        </w:rPr>
        <w:t>K</w:t>
      </w:r>
      <w:r w:rsidR="00016157" w:rsidRPr="00AD1C70">
        <w:rPr>
          <w:rFonts w:ascii="Arial" w:hAnsi="Arial" w:cs="Arial"/>
          <w:i/>
          <w:iCs/>
          <w:color w:val="FF0000"/>
          <w:sz w:val="20"/>
          <w:szCs w:val="20"/>
          <w:vertAlign w:val="subscript"/>
        </w:rPr>
        <w:t>dy</w:t>
      </w:r>
      <w:proofErr w:type="spellEnd"/>
      <w:r w:rsidR="00016157" w:rsidRPr="00AD1C70">
        <w:rPr>
          <w:rFonts w:ascii="Arial" w:hAnsi="Arial" w:cs="Arial"/>
          <w:i/>
          <w:iCs/>
          <w:color w:val="FF0000"/>
          <w:sz w:val="20"/>
          <w:szCs w:val="20"/>
          <w:vertAlign w:val="subscript"/>
        </w:rPr>
        <w:t xml:space="preserve"> </w:t>
      </w:r>
      <w:r w:rsidR="00016157" w:rsidRPr="00AD1C70">
        <w:rPr>
          <w:rFonts w:ascii="Arial" w:hAnsi="Arial" w:cs="Arial"/>
          <w:i/>
          <w:iCs/>
          <w:color w:val="FF0000"/>
          <w:sz w:val="20"/>
          <w:szCs w:val="20"/>
        </w:rPr>
        <w:t xml:space="preserve">and </w:t>
      </w:r>
      <w:proofErr w:type="spellStart"/>
      <w:r w:rsidR="00016157" w:rsidRPr="00AD1C70">
        <w:rPr>
          <w:rFonts w:ascii="Arial" w:hAnsi="Arial" w:cs="Arial"/>
          <w:i/>
          <w:iCs/>
          <w:color w:val="FF0000"/>
          <w:sz w:val="20"/>
          <w:szCs w:val="20"/>
        </w:rPr>
        <w:t>K</w:t>
      </w:r>
      <w:r w:rsidR="00016157" w:rsidRPr="00AD1C70">
        <w:rPr>
          <w:rFonts w:ascii="Arial" w:hAnsi="Arial" w:cs="Arial"/>
          <w:i/>
          <w:iCs/>
          <w:color w:val="FF0000"/>
          <w:sz w:val="20"/>
          <w:szCs w:val="20"/>
          <w:vertAlign w:val="subscript"/>
        </w:rPr>
        <w:t>dz</w:t>
      </w:r>
      <w:proofErr w:type="spellEnd"/>
      <w:r w:rsidR="00016157" w:rsidRPr="00AD1C70">
        <w:rPr>
          <w:rFonts w:ascii="Arial" w:hAnsi="Arial" w:cs="Arial"/>
          <w:color w:val="FF0000"/>
          <w:sz w:val="20"/>
          <w:szCs w:val="20"/>
          <w:vertAlign w:val="subscript"/>
        </w:rPr>
        <w:t xml:space="preserve"> </w:t>
      </w:r>
      <w:r w:rsidR="00016157" w:rsidRPr="00AD1C70">
        <w:rPr>
          <w:rFonts w:ascii="Arial" w:hAnsi="Arial" w:cs="Arial"/>
          <w:color w:val="FF0000"/>
          <w:sz w:val="20"/>
          <w:szCs w:val="20"/>
        </w:rPr>
        <w:t>are proportional to dissociation constants</w:t>
      </w:r>
      <w:r w:rsidR="00AD1C70" w:rsidRPr="00AD1C70">
        <w:rPr>
          <w:rFonts w:ascii="Arial" w:hAnsi="Arial" w:cs="Arial"/>
          <w:color w:val="FF0000"/>
          <w:sz w:val="20"/>
          <w:szCs w:val="20"/>
        </w:rPr>
        <w:t>;</w:t>
      </w:r>
      <w:r w:rsidR="00016157" w:rsidRPr="00AD1C70">
        <w:rPr>
          <w:rFonts w:ascii="Arial" w:hAnsi="Arial" w:cs="Arial"/>
          <w:color w:val="FF0000"/>
          <w:sz w:val="20"/>
          <w:szCs w:val="20"/>
        </w:rPr>
        <w:t xml:space="preserve"> we assumed that </w:t>
      </w:r>
      <w:r w:rsidR="00016157" w:rsidRPr="00AD1C70">
        <w:rPr>
          <w:rFonts w:ascii="Arial" w:hAnsi="Arial" w:cs="Arial"/>
          <w:i/>
          <w:iCs/>
          <w:color w:val="FF0000"/>
          <w:sz w:val="20"/>
          <w:szCs w:val="20"/>
        </w:rPr>
        <w:t>X</w:t>
      </w:r>
      <w:r w:rsidR="00016157" w:rsidRPr="00AD1C70">
        <w:rPr>
          <w:rFonts w:ascii="Arial" w:hAnsi="Arial" w:cs="Arial"/>
          <w:color w:val="FF0000"/>
          <w:sz w:val="20"/>
          <w:szCs w:val="20"/>
        </w:rPr>
        <w:t xml:space="preserve"> has the same binding affinity to </w:t>
      </w:r>
      <w:r w:rsidR="00016157" w:rsidRPr="00AD1C70">
        <w:rPr>
          <w:rFonts w:ascii="Arial" w:hAnsi="Arial" w:cs="Arial"/>
          <w:i/>
          <w:iCs/>
          <w:color w:val="FF0000"/>
          <w:sz w:val="20"/>
          <w:szCs w:val="20"/>
        </w:rPr>
        <w:t xml:space="preserve">Y </w:t>
      </w:r>
      <w:r w:rsidR="00016157" w:rsidRPr="00AD1C70">
        <w:rPr>
          <w:rFonts w:ascii="Arial" w:hAnsi="Arial" w:cs="Arial"/>
          <w:color w:val="FF0000"/>
          <w:sz w:val="20"/>
          <w:szCs w:val="20"/>
        </w:rPr>
        <w:t xml:space="preserve">and </w:t>
      </w:r>
      <w:r w:rsidR="00016157" w:rsidRPr="00AD1C70">
        <w:rPr>
          <w:rFonts w:ascii="Arial" w:hAnsi="Arial" w:cs="Arial"/>
          <w:i/>
          <w:iCs/>
          <w:color w:val="FF0000"/>
          <w:sz w:val="20"/>
          <w:szCs w:val="20"/>
        </w:rPr>
        <w:t>Z</w:t>
      </w:r>
      <w:r w:rsidR="00016157" w:rsidRPr="007A2105">
        <w:rPr>
          <w:rFonts w:ascii="Arial" w:hAnsi="Arial" w:cs="Arial"/>
          <w:color w:val="FF0000"/>
          <w:sz w:val="20"/>
          <w:szCs w:val="20"/>
        </w:rPr>
        <w:t>)</w:t>
      </w:r>
      <w:r w:rsidR="004604D8" w:rsidRPr="007A2105">
        <w:rPr>
          <w:rFonts w:ascii="Arial" w:hAnsi="Arial" w:cs="Arial"/>
          <w:color w:val="FF0000"/>
          <w:sz w:val="20"/>
          <w:szCs w:val="20"/>
        </w:rPr>
        <w:t>.</w:t>
      </w:r>
      <w:r w:rsidR="004604D8">
        <w:rPr>
          <w:sz w:val="24"/>
          <w:szCs w:val="24"/>
        </w:rPr>
        <w:t xml:space="preserve"> </w:t>
      </w:r>
      <w:r w:rsidRPr="00C20E86">
        <w:rPr>
          <w:rFonts w:ascii="Arial" w:hAnsi="Arial" w:cs="Arial"/>
          <w:i/>
          <w:iCs/>
          <w:sz w:val="20"/>
          <w:szCs w:val="20"/>
        </w:rPr>
        <w:t>n, m</w:t>
      </w:r>
      <w:r w:rsidRPr="00C20E86">
        <w:rPr>
          <w:rFonts w:ascii="Arial" w:hAnsi="Arial" w:cs="Arial"/>
          <w:sz w:val="20"/>
          <w:szCs w:val="20"/>
        </w:rPr>
        <w:t xml:space="preserve"> and </w:t>
      </w:r>
      <w:r w:rsidRPr="00C20E86">
        <w:rPr>
          <w:rFonts w:ascii="Arial" w:hAnsi="Arial" w:cs="Arial"/>
          <w:i/>
          <w:iCs/>
          <w:sz w:val="20"/>
          <w:szCs w:val="20"/>
        </w:rPr>
        <w:t>h</w:t>
      </w:r>
      <w:r w:rsidRPr="00C20E86">
        <w:rPr>
          <w:rFonts w:ascii="Arial" w:hAnsi="Arial" w:cs="Arial"/>
          <w:sz w:val="20"/>
          <w:szCs w:val="20"/>
        </w:rPr>
        <w:t xml:space="preserve"> are Hill coefficients, </w:t>
      </w:r>
      <w:r w:rsidRPr="00C20E86">
        <w:rPr>
          <w:rFonts w:ascii="Arial" w:hAnsi="Arial" w:cs="Arial"/>
          <w:i/>
          <w:iCs/>
          <w:sz w:val="20"/>
          <w:szCs w:val="20"/>
        </w:rPr>
        <w:t>F</w:t>
      </w:r>
      <w:r w:rsidRPr="00C20E86">
        <w:rPr>
          <w:rFonts w:ascii="Arial" w:hAnsi="Arial" w:cs="Arial"/>
          <w:i/>
          <w:iCs/>
          <w:sz w:val="20"/>
          <w:szCs w:val="20"/>
          <w:vertAlign w:val="subscript"/>
        </w:rPr>
        <w:t>s</w:t>
      </w:r>
      <w:r w:rsidRPr="00C20E86">
        <w:rPr>
          <w:rFonts w:ascii="Arial" w:hAnsi="Arial" w:cs="Arial"/>
          <w:sz w:val="20"/>
          <w:szCs w:val="20"/>
        </w:rPr>
        <w:t xml:space="preserve"> is the strength of the feedforward/feedback loops,</w:t>
      </w:r>
      <w:r w:rsidR="00132D62" w:rsidRPr="00C20E86">
        <w:rPr>
          <w:rFonts w:ascii="Arial" w:hAnsi="Arial" w:cs="Arial"/>
          <w:sz w:val="20"/>
          <w:szCs w:val="20"/>
        </w:rPr>
        <w:t xml:space="preserve"> </w:t>
      </w:r>
      <w:r w:rsidR="00132D62" w:rsidRPr="00C20E86">
        <w:rPr>
          <w:rFonts w:ascii="Arial" w:hAnsi="Arial" w:cs="Arial"/>
          <w:i/>
          <w:iCs/>
          <w:sz w:val="20"/>
          <w:szCs w:val="20"/>
        </w:rPr>
        <w:t>β</w:t>
      </w:r>
      <w:r w:rsidR="00132D62" w:rsidRPr="00C20E86">
        <w:rPr>
          <w:rFonts w:ascii="Arial" w:hAnsi="Arial" w:cs="Arial"/>
          <w:sz w:val="20"/>
          <w:szCs w:val="20"/>
        </w:rPr>
        <w:t xml:space="preserve"> is basal level</w:t>
      </w:r>
      <w:r w:rsidRPr="00C20E86">
        <w:rPr>
          <w:rFonts w:ascii="Arial" w:hAnsi="Arial" w:cs="Arial"/>
          <w:sz w:val="20"/>
          <w:szCs w:val="20"/>
        </w:rPr>
        <w:t xml:space="preserve"> and </w:t>
      </w:r>
      <w:r w:rsidRPr="00C20E86">
        <w:rPr>
          <w:rFonts w:ascii="Arial" w:hAnsi="Arial" w:cs="Arial"/>
          <w:i/>
          <w:iCs/>
          <w:sz w:val="20"/>
          <w:szCs w:val="20"/>
        </w:rPr>
        <w:t>α</w:t>
      </w:r>
      <w:r w:rsidRPr="00C20E86">
        <w:rPr>
          <w:rFonts w:ascii="Arial" w:hAnsi="Arial" w:cs="Arial"/>
          <w:sz w:val="20"/>
          <w:szCs w:val="20"/>
        </w:rPr>
        <w:t xml:space="preserve"> is a parameter representing the activation strength of </w:t>
      </w:r>
      <w:r w:rsidRPr="00C20E86">
        <w:rPr>
          <w:rFonts w:ascii="Arial" w:hAnsi="Arial" w:cs="Arial"/>
          <w:i/>
          <w:iCs/>
          <w:sz w:val="20"/>
          <w:szCs w:val="20"/>
        </w:rPr>
        <w:t>X</w:t>
      </w:r>
      <w:r w:rsidRPr="00C20E86">
        <w:rPr>
          <w:rFonts w:ascii="Arial" w:hAnsi="Arial" w:cs="Arial"/>
          <w:sz w:val="20"/>
          <w:szCs w:val="20"/>
        </w:rPr>
        <w:t xml:space="preserve"> on </w:t>
      </w:r>
      <w:r w:rsidRPr="00C20E86">
        <w:rPr>
          <w:rFonts w:ascii="Arial" w:hAnsi="Arial" w:cs="Arial"/>
          <w:i/>
          <w:iCs/>
          <w:sz w:val="20"/>
          <w:szCs w:val="20"/>
        </w:rPr>
        <w:t>Z</w:t>
      </w:r>
      <w:r w:rsidRPr="00C20E86">
        <w:rPr>
          <w:rFonts w:ascii="Arial" w:hAnsi="Arial" w:cs="Arial"/>
          <w:sz w:val="20"/>
          <w:szCs w:val="20"/>
        </w:rPr>
        <w:t>. The simulation result</w:t>
      </w:r>
      <w:r w:rsidR="001A75A0" w:rsidRPr="00C20E86">
        <w:rPr>
          <w:rFonts w:ascii="Arial" w:hAnsi="Arial" w:cs="Arial"/>
          <w:sz w:val="20"/>
          <w:szCs w:val="20"/>
        </w:rPr>
        <w:t>s</w:t>
      </w:r>
      <w:r w:rsidRPr="00C20E86">
        <w:rPr>
          <w:rFonts w:ascii="Arial" w:hAnsi="Arial" w:cs="Arial"/>
          <w:sz w:val="20"/>
          <w:szCs w:val="20"/>
        </w:rPr>
        <w:t xml:space="preserve"> of </w:t>
      </w:r>
      <w:r w:rsidR="00570957" w:rsidRPr="00C20E86">
        <w:rPr>
          <w:rFonts w:ascii="Arial" w:hAnsi="Arial" w:cs="Arial"/>
          <w:sz w:val="20"/>
          <w:szCs w:val="20"/>
        </w:rPr>
        <w:t>FCA</w:t>
      </w:r>
      <w:r w:rsidRPr="00C20E86">
        <w:rPr>
          <w:rFonts w:ascii="Arial" w:hAnsi="Arial" w:cs="Arial"/>
          <w:sz w:val="20"/>
          <w:szCs w:val="20"/>
        </w:rPr>
        <w:t xml:space="preserve"> for </w:t>
      </w:r>
      <w:r w:rsidR="009C25DE" w:rsidRPr="00C20E86">
        <w:rPr>
          <w:rFonts w:ascii="Arial" w:hAnsi="Arial" w:cs="Arial"/>
          <w:sz w:val="20"/>
          <w:szCs w:val="20"/>
        </w:rPr>
        <w:t xml:space="preserve">the </w:t>
      </w:r>
      <w:r w:rsidRPr="00C20E86">
        <w:rPr>
          <w:rFonts w:ascii="Arial" w:hAnsi="Arial" w:cs="Arial"/>
          <w:sz w:val="20"/>
          <w:szCs w:val="20"/>
        </w:rPr>
        <w:t xml:space="preserve">nonlinear molecular ICF network is shown in Fig. 3B. The </w:t>
      </w:r>
      <w:r w:rsidR="00570957" w:rsidRPr="00C20E86">
        <w:rPr>
          <w:rFonts w:ascii="Arial" w:hAnsi="Arial" w:cs="Arial"/>
          <w:sz w:val="20"/>
          <w:szCs w:val="20"/>
        </w:rPr>
        <w:t>FCA</w:t>
      </w:r>
      <w:r w:rsidRPr="00C20E86">
        <w:rPr>
          <w:rFonts w:ascii="Arial" w:hAnsi="Arial" w:cs="Arial"/>
          <w:sz w:val="20"/>
          <w:szCs w:val="20"/>
        </w:rPr>
        <w:t xml:space="preserve"> exhibits similar behavior to the linear model of </w:t>
      </w:r>
      <w:r w:rsidR="009C25DE" w:rsidRPr="00C20E86">
        <w:rPr>
          <w:rFonts w:ascii="Arial" w:hAnsi="Arial" w:cs="Arial"/>
          <w:sz w:val="20"/>
          <w:szCs w:val="20"/>
        </w:rPr>
        <w:t xml:space="preserve">the </w:t>
      </w:r>
      <w:r w:rsidRPr="00C20E86">
        <w:rPr>
          <w:rFonts w:ascii="Arial" w:hAnsi="Arial" w:cs="Arial"/>
          <w:sz w:val="20"/>
          <w:szCs w:val="20"/>
        </w:rPr>
        <w:t xml:space="preserve">ICF circuit. In both cases, </w:t>
      </w:r>
      <w:r w:rsidR="00570957" w:rsidRPr="00C20E86">
        <w:rPr>
          <w:rFonts w:ascii="Arial" w:hAnsi="Arial" w:cs="Arial"/>
          <w:sz w:val="20"/>
          <w:szCs w:val="20"/>
        </w:rPr>
        <w:t>FCA</w:t>
      </w:r>
      <w:r w:rsidRPr="00C20E86">
        <w:rPr>
          <w:rFonts w:ascii="Arial" w:hAnsi="Arial" w:cs="Arial"/>
          <w:sz w:val="20"/>
          <w:szCs w:val="20"/>
        </w:rPr>
        <w:t xml:space="preserve"> increases monotonically with rising </w:t>
      </w:r>
      <w:r w:rsidRPr="00C20E86">
        <w:rPr>
          <w:rFonts w:ascii="Arial" w:hAnsi="Arial" w:cs="Arial"/>
          <w:i/>
          <w:iCs/>
          <w:sz w:val="20"/>
          <w:szCs w:val="20"/>
        </w:rPr>
        <w:t>Fs</w:t>
      </w:r>
      <w:r w:rsidR="0070137E" w:rsidRPr="00C20E86">
        <w:rPr>
          <w:rFonts w:ascii="Arial" w:hAnsi="Arial" w:cs="Arial"/>
          <w:sz w:val="20"/>
          <w:szCs w:val="20"/>
        </w:rPr>
        <w:t xml:space="preserve"> strength</w:t>
      </w:r>
      <w:r w:rsidRPr="00C20E86">
        <w:rPr>
          <w:rFonts w:ascii="Arial" w:hAnsi="Arial" w:cs="Arial"/>
          <w:sz w:val="20"/>
          <w:szCs w:val="20"/>
        </w:rPr>
        <w:t xml:space="preserve">. The MDL of the molecular ICF </w:t>
      </w:r>
      <w:r w:rsidR="009C25DE" w:rsidRPr="00C20E86">
        <w:rPr>
          <w:rFonts w:ascii="Arial" w:hAnsi="Arial" w:cs="Arial"/>
          <w:sz w:val="20"/>
          <w:szCs w:val="20"/>
        </w:rPr>
        <w:t xml:space="preserve">circuit </w:t>
      </w:r>
      <w:r w:rsidRPr="00C20E86">
        <w:rPr>
          <w:rFonts w:ascii="Arial" w:hAnsi="Arial" w:cs="Arial"/>
          <w:sz w:val="20"/>
          <w:szCs w:val="20"/>
        </w:rPr>
        <w:t xml:space="preserve">also rises when the </w:t>
      </w:r>
      <w:r w:rsidRPr="00C20E86">
        <w:rPr>
          <w:rFonts w:ascii="Arial" w:hAnsi="Arial" w:cs="Arial"/>
          <w:i/>
          <w:iCs/>
          <w:sz w:val="20"/>
          <w:szCs w:val="20"/>
        </w:rPr>
        <w:t>F</w:t>
      </w:r>
      <w:r w:rsidRPr="00C20E86">
        <w:rPr>
          <w:rFonts w:ascii="Arial" w:hAnsi="Arial" w:cs="Arial"/>
          <w:i/>
          <w:iCs/>
          <w:sz w:val="20"/>
          <w:szCs w:val="20"/>
          <w:vertAlign w:val="subscript"/>
        </w:rPr>
        <w:t>s</w:t>
      </w:r>
      <w:r w:rsidRPr="00C20E86">
        <w:rPr>
          <w:rFonts w:ascii="Arial" w:hAnsi="Arial" w:cs="Arial"/>
          <w:sz w:val="20"/>
          <w:szCs w:val="20"/>
        </w:rPr>
        <w:t xml:space="preserve"> increases, </w:t>
      </w:r>
      <w:r w:rsidR="000D2EBE" w:rsidRPr="00C20E86">
        <w:rPr>
          <w:rFonts w:ascii="Arial" w:hAnsi="Arial" w:cs="Arial"/>
          <w:sz w:val="20"/>
          <w:szCs w:val="20"/>
        </w:rPr>
        <w:t xml:space="preserve">compared to </w:t>
      </w:r>
      <w:r w:rsidRPr="00C20E86">
        <w:rPr>
          <w:rFonts w:ascii="Arial" w:hAnsi="Arial" w:cs="Arial"/>
          <w:sz w:val="20"/>
          <w:szCs w:val="20"/>
        </w:rPr>
        <w:t xml:space="preserve">the MDL of the linear model </w:t>
      </w:r>
      <w:r w:rsidR="000D2EBE" w:rsidRPr="00C20E86">
        <w:rPr>
          <w:rFonts w:ascii="Arial" w:hAnsi="Arial" w:cs="Arial"/>
          <w:sz w:val="20"/>
          <w:szCs w:val="20"/>
        </w:rPr>
        <w:t xml:space="preserve">which </w:t>
      </w:r>
      <w:r w:rsidRPr="00C20E86">
        <w:rPr>
          <w:rFonts w:ascii="Arial" w:hAnsi="Arial" w:cs="Arial"/>
          <w:sz w:val="20"/>
          <w:szCs w:val="20"/>
        </w:rPr>
        <w:t xml:space="preserve">has an optimum. Interestingly, simulation of </w:t>
      </w:r>
      <w:r w:rsidR="00570957" w:rsidRPr="00C20E86">
        <w:rPr>
          <w:rFonts w:ascii="Arial" w:hAnsi="Arial" w:cs="Arial"/>
          <w:sz w:val="20"/>
          <w:szCs w:val="20"/>
        </w:rPr>
        <w:t>FCA</w:t>
      </w:r>
      <w:r w:rsidRPr="00C20E86">
        <w:rPr>
          <w:rFonts w:ascii="Arial" w:hAnsi="Arial" w:cs="Arial"/>
          <w:sz w:val="20"/>
          <w:szCs w:val="20"/>
        </w:rPr>
        <w:t xml:space="preserve"> and MDL for the molecular DNF network (Fig. 3C) show an optimum for a narrow range of </w:t>
      </w:r>
      <w:r w:rsidRPr="00C20E86">
        <w:rPr>
          <w:rFonts w:ascii="Arial" w:hAnsi="Arial" w:cs="Arial"/>
          <w:i/>
          <w:iCs/>
          <w:sz w:val="20"/>
          <w:szCs w:val="20"/>
        </w:rPr>
        <w:t>F</w:t>
      </w:r>
      <w:r w:rsidRPr="00C20E86">
        <w:rPr>
          <w:rFonts w:ascii="Arial" w:hAnsi="Arial" w:cs="Arial"/>
          <w:i/>
          <w:iCs/>
          <w:sz w:val="20"/>
          <w:szCs w:val="20"/>
          <w:vertAlign w:val="subscript"/>
        </w:rPr>
        <w:t>s</w:t>
      </w:r>
      <w:r w:rsidRPr="00C20E86">
        <w:rPr>
          <w:rFonts w:ascii="Arial" w:hAnsi="Arial" w:cs="Arial"/>
          <w:sz w:val="20"/>
          <w:szCs w:val="20"/>
        </w:rPr>
        <w:t xml:space="preserve">. These simulation results </w:t>
      </w:r>
      <w:r w:rsidR="00016157" w:rsidRPr="00AD1C70">
        <w:rPr>
          <w:rFonts w:asciiTheme="minorBidi" w:hAnsiTheme="minorBidi"/>
          <w:color w:val="FF0000"/>
          <w:sz w:val="20"/>
          <w:szCs w:val="20"/>
        </w:rPr>
        <w:t xml:space="preserve">suggest that ICF behaves more desirable, however, we </w:t>
      </w:r>
      <w:r w:rsidR="00A670D8">
        <w:rPr>
          <w:rFonts w:asciiTheme="minorBidi" w:hAnsiTheme="minorBidi"/>
          <w:color w:val="FF0000"/>
          <w:sz w:val="20"/>
          <w:szCs w:val="20"/>
        </w:rPr>
        <w:t xml:space="preserve">decided to </w:t>
      </w:r>
      <w:r w:rsidR="00016157" w:rsidRPr="00AD1C70">
        <w:rPr>
          <w:rFonts w:asciiTheme="minorBidi" w:hAnsiTheme="minorBidi"/>
          <w:color w:val="FF0000"/>
          <w:sz w:val="20"/>
          <w:szCs w:val="20"/>
        </w:rPr>
        <w:t>buil</w:t>
      </w:r>
      <w:r w:rsidR="00A670D8">
        <w:rPr>
          <w:rFonts w:asciiTheme="minorBidi" w:hAnsiTheme="minorBidi"/>
          <w:color w:val="FF0000"/>
          <w:sz w:val="20"/>
          <w:szCs w:val="20"/>
        </w:rPr>
        <w:t>d</w:t>
      </w:r>
      <w:r w:rsidR="00016157" w:rsidRPr="00AD1C70">
        <w:rPr>
          <w:rFonts w:asciiTheme="minorBidi" w:hAnsiTheme="minorBidi"/>
          <w:color w:val="FF0000"/>
          <w:sz w:val="20"/>
          <w:szCs w:val="20"/>
        </w:rPr>
        <w:t xml:space="preserve"> the DNF versions </w:t>
      </w:r>
      <w:r w:rsidR="00A670D8">
        <w:rPr>
          <w:rFonts w:asciiTheme="minorBidi" w:hAnsiTheme="minorBidi"/>
          <w:color w:val="FF0000"/>
          <w:sz w:val="20"/>
          <w:szCs w:val="20"/>
        </w:rPr>
        <w:t>for further</w:t>
      </w:r>
      <w:r w:rsidR="00016157" w:rsidRPr="00AD1C70">
        <w:rPr>
          <w:rFonts w:asciiTheme="minorBidi" w:hAnsiTheme="minorBidi"/>
          <w:color w:val="FF0000"/>
          <w:sz w:val="20"/>
          <w:szCs w:val="20"/>
        </w:rPr>
        <w:t xml:space="preserve"> </w:t>
      </w:r>
      <w:r w:rsidR="00A670D8" w:rsidRPr="00AD1C70">
        <w:rPr>
          <w:rFonts w:asciiTheme="minorBidi" w:hAnsiTheme="minorBidi"/>
          <w:color w:val="FF0000"/>
          <w:sz w:val="20"/>
          <w:szCs w:val="20"/>
        </w:rPr>
        <w:t>investigat</w:t>
      </w:r>
      <w:r w:rsidR="00A670D8">
        <w:rPr>
          <w:rFonts w:asciiTheme="minorBidi" w:hAnsiTheme="minorBidi"/>
          <w:color w:val="FF0000"/>
          <w:sz w:val="20"/>
          <w:szCs w:val="20"/>
        </w:rPr>
        <w:t>ion</w:t>
      </w:r>
      <w:r w:rsidRPr="00AD1C70">
        <w:rPr>
          <w:rFonts w:asciiTheme="minorBidi" w:hAnsiTheme="minorBidi"/>
          <w:sz w:val="20"/>
          <w:szCs w:val="20"/>
        </w:rPr>
        <w:t>.</w:t>
      </w:r>
      <w:r w:rsidRPr="00C20E86">
        <w:rPr>
          <w:rFonts w:ascii="Arial" w:hAnsi="Arial" w:cs="Arial"/>
          <w:sz w:val="20"/>
          <w:szCs w:val="20"/>
        </w:rPr>
        <w:t xml:space="preserve"> </w:t>
      </w:r>
      <w:r w:rsidR="00A670D8">
        <w:rPr>
          <w:rFonts w:ascii="Arial" w:eastAsia="Times New Roman" w:hAnsi="Arial" w:cs="Arial"/>
          <w:sz w:val="20"/>
          <w:szCs w:val="20"/>
        </w:rPr>
        <w:t>Detailed</w:t>
      </w:r>
      <w:r w:rsidRPr="00C20E86">
        <w:rPr>
          <w:rFonts w:ascii="Arial" w:eastAsia="Times New Roman" w:hAnsi="Arial" w:cs="Arial"/>
          <w:sz w:val="20"/>
          <w:szCs w:val="20"/>
        </w:rPr>
        <w:t xml:space="preserve"> analysis of the molecular OL, ICF and DNF </w:t>
      </w:r>
      <w:r w:rsidR="00A62BA6" w:rsidRPr="00C20E86">
        <w:rPr>
          <w:rFonts w:ascii="Arial" w:eastAsia="Times New Roman" w:hAnsi="Arial" w:cs="Arial"/>
          <w:sz w:val="20"/>
          <w:szCs w:val="20"/>
        </w:rPr>
        <w:t>circuits</w:t>
      </w:r>
      <w:r w:rsidRPr="00C20E86">
        <w:rPr>
          <w:rFonts w:ascii="Arial" w:eastAsia="Times New Roman" w:hAnsi="Arial" w:cs="Arial"/>
          <w:sz w:val="20"/>
          <w:szCs w:val="20"/>
        </w:rPr>
        <w:t xml:space="preserve"> is provided in Supplementary Information Section 2.  </w:t>
      </w:r>
    </w:p>
    <w:p w14:paraId="5AD8B236" w14:textId="77777777" w:rsidR="007B791E" w:rsidRDefault="007B791E" w:rsidP="00C20E86">
      <w:pPr>
        <w:rPr>
          <w:rFonts w:ascii="Arial" w:hAnsi="Arial" w:cs="Arial"/>
          <w:b/>
          <w:bCs/>
          <w:sz w:val="20"/>
          <w:szCs w:val="20"/>
        </w:rPr>
      </w:pPr>
    </w:p>
    <w:p w14:paraId="0FC817F9" w14:textId="5A4EF0E7" w:rsidR="00C20E86" w:rsidRPr="00C20E86" w:rsidRDefault="00C20E86" w:rsidP="00C20E86">
      <w:pPr>
        <w:rPr>
          <w:rFonts w:ascii="Arial" w:hAnsi="Arial" w:cs="Arial"/>
          <w:b/>
          <w:bCs/>
          <w:sz w:val="20"/>
          <w:szCs w:val="20"/>
        </w:rPr>
      </w:pPr>
      <w:r w:rsidRPr="00C20E86">
        <w:rPr>
          <w:rFonts w:ascii="Arial" w:hAnsi="Arial" w:cs="Arial"/>
          <w:b/>
          <w:bCs/>
          <w:sz w:val="20"/>
          <w:szCs w:val="20"/>
        </w:rPr>
        <w:t>MATERIALS AND METHODS</w:t>
      </w:r>
    </w:p>
    <w:p w14:paraId="4A80DE01" w14:textId="626BA5A3" w:rsidR="00C20E86" w:rsidRPr="00C20E86" w:rsidRDefault="00C20E86" w:rsidP="00C20E86">
      <w:pPr>
        <w:rPr>
          <w:rFonts w:ascii="Arial" w:hAnsi="Arial" w:cs="Arial"/>
          <w:b/>
          <w:bCs/>
          <w:sz w:val="20"/>
          <w:szCs w:val="20"/>
        </w:rPr>
      </w:pPr>
      <w:r>
        <w:rPr>
          <w:rFonts w:ascii="Arial" w:hAnsi="Arial" w:cs="Arial"/>
          <w:b/>
          <w:bCs/>
          <w:sz w:val="20"/>
          <w:szCs w:val="20"/>
        </w:rPr>
        <w:t>Chemicals</w:t>
      </w:r>
    </w:p>
    <w:p w14:paraId="22D91F71" w14:textId="55070551" w:rsidR="00C20E86" w:rsidRPr="00305ACA" w:rsidRDefault="00C20E86" w:rsidP="00C20E86">
      <w:pPr>
        <w:spacing w:line="360" w:lineRule="auto"/>
        <w:jc w:val="both"/>
        <w:rPr>
          <w:rFonts w:ascii="Arial" w:hAnsi="Arial" w:cs="Arial"/>
          <w:b/>
          <w:bCs/>
          <w:sz w:val="20"/>
          <w:szCs w:val="20"/>
        </w:rPr>
      </w:pPr>
      <w:r w:rsidRPr="00305ACA">
        <w:rPr>
          <w:rFonts w:ascii="Arial" w:hAnsi="Arial" w:cs="Arial"/>
          <w:sz w:val="20"/>
          <w:szCs w:val="20"/>
        </w:rPr>
        <w:t>Nalidixic acid (NA), hydrogen peroxide (H2O2), sodium (meta)arsenite (AsNaO</w:t>
      </w:r>
      <w:r w:rsidRPr="00305ACA">
        <w:rPr>
          <w:rFonts w:ascii="Arial" w:hAnsi="Arial" w:cs="Arial"/>
          <w:sz w:val="20"/>
          <w:szCs w:val="20"/>
          <w:vertAlign w:val="subscript"/>
        </w:rPr>
        <w:t>2</w:t>
      </w:r>
      <w:r w:rsidRPr="00305ACA">
        <w:rPr>
          <w:rFonts w:ascii="Arial" w:hAnsi="Arial" w:cs="Arial"/>
          <w:sz w:val="20"/>
          <w:szCs w:val="20"/>
        </w:rPr>
        <w:t>), hemin</w:t>
      </w:r>
      <w:r w:rsidR="00330E3C">
        <w:rPr>
          <w:rFonts w:ascii="Arial" w:hAnsi="Arial" w:cs="Arial"/>
          <w:sz w:val="20"/>
          <w:szCs w:val="20"/>
        </w:rPr>
        <w:t>,</w:t>
      </w:r>
      <w:r w:rsidRPr="00305ACA">
        <w:rPr>
          <w:rFonts w:ascii="Arial" w:hAnsi="Arial" w:cs="Arial"/>
          <w:sz w:val="20"/>
          <w:szCs w:val="20"/>
        </w:rPr>
        <w:t xml:space="preserve"> </w:t>
      </w:r>
      <w:r w:rsidR="00330E3C">
        <w:rPr>
          <w:rFonts w:ascii="Arial" w:hAnsi="Arial" w:cs="Arial"/>
          <w:sz w:val="20"/>
          <w:szCs w:val="20"/>
        </w:rPr>
        <w:t>a</w:t>
      </w:r>
      <w:r w:rsidRPr="00305ACA">
        <w:rPr>
          <w:rFonts w:ascii="Arial" w:hAnsi="Arial" w:cs="Arial"/>
          <w:sz w:val="20"/>
          <w:szCs w:val="20"/>
        </w:rPr>
        <w:t>rabinose, isopropyl-</w:t>
      </w:r>
      <w:r w:rsidRPr="00C20E86">
        <w:rPr>
          <w:rFonts w:ascii="Arial" w:hAnsi="Arial" w:cs="Arial"/>
          <w:sz w:val="20"/>
          <w:szCs w:val="20"/>
        </w:rPr>
        <w:t>β</w:t>
      </w:r>
      <w:r w:rsidRPr="00305ACA">
        <w:rPr>
          <w:rFonts w:ascii="Arial" w:hAnsi="Arial" w:cs="Arial"/>
          <w:sz w:val="20"/>
          <w:szCs w:val="20"/>
        </w:rPr>
        <w:t>-D-1-thiogalactopyranoside (IPTG), anhydrotetracyclin hydrochloride (aTc) and acyl homoserine lactone 3OC6HSL (AHL) were used as inducers</w:t>
      </w:r>
      <w:r w:rsidR="00330E3C">
        <w:rPr>
          <w:rFonts w:ascii="Arial" w:hAnsi="Arial" w:cs="Arial"/>
          <w:sz w:val="20"/>
          <w:szCs w:val="20"/>
        </w:rPr>
        <w:t xml:space="preserve"> and </w:t>
      </w:r>
      <w:r w:rsidR="00330E3C" w:rsidRPr="00305ACA">
        <w:rPr>
          <w:rFonts w:ascii="Arial" w:hAnsi="Arial" w:cs="Arial"/>
          <w:sz w:val="20"/>
          <w:szCs w:val="20"/>
        </w:rPr>
        <w:t>were obtained from Sigma-Aldrich.</w:t>
      </w:r>
    </w:p>
    <w:p w14:paraId="1207EC75" w14:textId="77777777" w:rsidR="00534AEB" w:rsidRPr="00305ACA" w:rsidRDefault="00534AEB" w:rsidP="00C20E86">
      <w:pPr>
        <w:rPr>
          <w:rFonts w:ascii="Arial" w:hAnsi="Arial" w:cs="Arial"/>
          <w:b/>
          <w:bCs/>
          <w:sz w:val="20"/>
          <w:szCs w:val="20"/>
        </w:rPr>
      </w:pPr>
    </w:p>
    <w:p w14:paraId="0A4C568B" w14:textId="4C5C752C" w:rsidR="00C20E86" w:rsidRPr="00C20E86" w:rsidRDefault="00C20E86" w:rsidP="00C20E86">
      <w:pPr>
        <w:rPr>
          <w:rFonts w:ascii="Arial" w:hAnsi="Arial" w:cs="Arial"/>
          <w:b/>
          <w:bCs/>
          <w:sz w:val="20"/>
          <w:szCs w:val="20"/>
        </w:rPr>
      </w:pPr>
      <w:r w:rsidRPr="00C20E86">
        <w:rPr>
          <w:rFonts w:ascii="Arial" w:hAnsi="Arial" w:cs="Arial"/>
          <w:b/>
          <w:bCs/>
          <w:sz w:val="20"/>
          <w:szCs w:val="20"/>
        </w:rPr>
        <w:t>Bacterial strains, plasmids and gene origins</w:t>
      </w:r>
    </w:p>
    <w:p w14:paraId="04F3FAD7" w14:textId="59F35D84" w:rsidR="00330E3C" w:rsidRDefault="00C20E86" w:rsidP="00C20E86">
      <w:pPr>
        <w:spacing w:line="360" w:lineRule="auto"/>
        <w:jc w:val="both"/>
        <w:rPr>
          <w:rFonts w:ascii="Arial" w:hAnsi="Arial" w:cs="Arial"/>
          <w:sz w:val="20"/>
          <w:szCs w:val="20"/>
        </w:rPr>
      </w:pPr>
      <w:r w:rsidRPr="00C20E86">
        <w:rPr>
          <w:rFonts w:ascii="Arial" w:hAnsi="Arial" w:cs="Arial"/>
          <w:sz w:val="20"/>
          <w:szCs w:val="20"/>
        </w:rPr>
        <w:t xml:space="preserve">Standard molecular cloning techniques were used for plasmids construction. </w:t>
      </w:r>
      <w:r w:rsidRPr="00C20E86">
        <w:rPr>
          <w:rFonts w:ascii="Arial" w:hAnsi="Arial" w:cs="Arial"/>
          <w:color w:val="000000"/>
          <w:sz w:val="20"/>
          <w:szCs w:val="20"/>
        </w:rPr>
        <w:t xml:space="preserve">New England Biolab’s (Beverly, MA) restriction endonucleases, Thermo Scientific </w:t>
      </w:r>
      <w:proofErr w:type="spellStart"/>
      <w:r w:rsidRPr="00C20E86">
        <w:rPr>
          <w:rFonts w:ascii="Arial" w:hAnsi="Arial" w:cs="Arial"/>
          <w:color w:val="000000"/>
          <w:sz w:val="20"/>
          <w:szCs w:val="20"/>
        </w:rPr>
        <w:t>FastDigest</w:t>
      </w:r>
      <w:proofErr w:type="spellEnd"/>
      <w:r w:rsidRPr="00C20E86">
        <w:rPr>
          <w:rFonts w:ascii="Arial" w:hAnsi="Arial" w:cs="Arial"/>
          <w:color w:val="000000"/>
          <w:sz w:val="20"/>
          <w:szCs w:val="20"/>
        </w:rPr>
        <w:t xml:space="preserve"> Restriction Enzymes, T4 DNA Ligase</w:t>
      </w:r>
      <w:r w:rsidRPr="00C20E86">
        <w:rPr>
          <w:rFonts w:ascii="Arial" w:hAnsi="Arial" w:cs="Arial"/>
          <w:sz w:val="20"/>
          <w:szCs w:val="20"/>
        </w:rPr>
        <w:t xml:space="preserve"> were used for plasmid construction. All plasmids in this work were built and transformed to NEB 10-beta </w:t>
      </w:r>
      <w:r w:rsidRPr="00C20E86">
        <w:rPr>
          <w:rFonts w:ascii="Arial" w:hAnsi="Arial" w:cs="Arial"/>
          <w:i/>
          <w:iCs/>
          <w:color w:val="000000"/>
          <w:sz w:val="20"/>
          <w:szCs w:val="20"/>
        </w:rPr>
        <w:t>Escherichia coli</w:t>
      </w:r>
      <w:r w:rsidRPr="00C20E86">
        <w:rPr>
          <w:rFonts w:ascii="Arial" w:hAnsi="Arial" w:cs="Arial"/>
          <w:color w:val="000000"/>
          <w:sz w:val="20"/>
          <w:szCs w:val="20"/>
        </w:rPr>
        <w:t xml:space="preserve"> (araD139 D(</w:t>
      </w:r>
      <w:proofErr w:type="spellStart"/>
      <w:r w:rsidRPr="00C20E86">
        <w:rPr>
          <w:rFonts w:ascii="Arial" w:hAnsi="Arial" w:cs="Arial"/>
          <w:color w:val="000000"/>
          <w:sz w:val="20"/>
          <w:szCs w:val="20"/>
        </w:rPr>
        <w:t>ara</w:t>
      </w:r>
      <w:proofErr w:type="spellEnd"/>
      <w:r w:rsidRPr="00C20E86">
        <w:rPr>
          <w:rFonts w:ascii="Arial" w:hAnsi="Arial" w:cs="Arial"/>
          <w:color w:val="000000"/>
          <w:sz w:val="20"/>
          <w:szCs w:val="20"/>
        </w:rPr>
        <w:t xml:space="preserve">-leu)7697 </w:t>
      </w:r>
      <w:proofErr w:type="spellStart"/>
      <w:r w:rsidRPr="00C20E86">
        <w:rPr>
          <w:rFonts w:ascii="Arial" w:hAnsi="Arial" w:cs="Arial"/>
          <w:color w:val="000000"/>
          <w:sz w:val="20"/>
          <w:szCs w:val="20"/>
        </w:rPr>
        <w:t>fhuA</w:t>
      </w:r>
      <w:proofErr w:type="spellEnd"/>
      <w:r w:rsidRPr="00C20E86">
        <w:rPr>
          <w:rFonts w:ascii="Arial" w:hAnsi="Arial" w:cs="Arial"/>
          <w:color w:val="000000"/>
          <w:sz w:val="20"/>
          <w:szCs w:val="20"/>
        </w:rPr>
        <w:t xml:space="preserve"> lacX74 </w:t>
      </w:r>
      <w:proofErr w:type="spellStart"/>
      <w:r w:rsidRPr="00C20E86">
        <w:rPr>
          <w:rFonts w:ascii="Arial" w:hAnsi="Arial" w:cs="Arial"/>
          <w:color w:val="000000"/>
          <w:sz w:val="20"/>
          <w:szCs w:val="20"/>
        </w:rPr>
        <w:t>galK</w:t>
      </w:r>
      <w:proofErr w:type="spellEnd"/>
      <w:r w:rsidRPr="00C20E86">
        <w:rPr>
          <w:rFonts w:ascii="Arial" w:hAnsi="Arial" w:cs="Arial"/>
          <w:color w:val="000000"/>
          <w:sz w:val="20"/>
          <w:szCs w:val="20"/>
        </w:rPr>
        <w:t xml:space="preserve"> (W80 D(lacZ)M15) </w:t>
      </w:r>
      <w:proofErr w:type="spellStart"/>
      <w:r w:rsidRPr="00C20E86">
        <w:rPr>
          <w:rFonts w:ascii="Arial" w:hAnsi="Arial" w:cs="Arial"/>
          <w:color w:val="000000"/>
          <w:sz w:val="20"/>
          <w:szCs w:val="20"/>
        </w:rPr>
        <w:t>mcrA</w:t>
      </w:r>
      <w:proofErr w:type="spellEnd"/>
      <w:r w:rsidRPr="00C20E86">
        <w:rPr>
          <w:rFonts w:ascii="Arial" w:hAnsi="Arial" w:cs="Arial"/>
          <w:color w:val="000000"/>
          <w:sz w:val="20"/>
          <w:szCs w:val="20"/>
        </w:rPr>
        <w:t xml:space="preserve"> </w:t>
      </w:r>
      <w:proofErr w:type="spellStart"/>
      <w:r w:rsidRPr="00C20E86">
        <w:rPr>
          <w:rFonts w:ascii="Arial" w:hAnsi="Arial" w:cs="Arial"/>
          <w:color w:val="000000"/>
          <w:sz w:val="20"/>
          <w:szCs w:val="20"/>
        </w:rPr>
        <w:t>galU</w:t>
      </w:r>
      <w:proofErr w:type="spellEnd"/>
      <w:r w:rsidRPr="00C20E86">
        <w:rPr>
          <w:rFonts w:ascii="Arial" w:hAnsi="Arial" w:cs="Arial"/>
          <w:color w:val="000000"/>
          <w:sz w:val="20"/>
          <w:szCs w:val="20"/>
        </w:rPr>
        <w:t xml:space="preserve"> recA1 endA1 </w:t>
      </w:r>
      <w:proofErr w:type="spellStart"/>
      <w:r w:rsidRPr="00C20E86">
        <w:rPr>
          <w:rFonts w:ascii="Arial" w:hAnsi="Arial" w:cs="Arial"/>
          <w:color w:val="000000"/>
          <w:sz w:val="20"/>
          <w:szCs w:val="20"/>
        </w:rPr>
        <w:t>nupG</w:t>
      </w:r>
      <w:proofErr w:type="spellEnd"/>
      <w:r w:rsidRPr="00C20E86">
        <w:rPr>
          <w:rFonts w:ascii="Arial" w:hAnsi="Arial" w:cs="Arial"/>
          <w:color w:val="000000"/>
          <w:sz w:val="20"/>
          <w:szCs w:val="20"/>
        </w:rPr>
        <w:t xml:space="preserve"> </w:t>
      </w:r>
      <w:proofErr w:type="spellStart"/>
      <w:r w:rsidRPr="00C20E86">
        <w:rPr>
          <w:rFonts w:ascii="Arial" w:hAnsi="Arial" w:cs="Arial"/>
          <w:color w:val="000000"/>
          <w:sz w:val="20"/>
          <w:szCs w:val="20"/>
        </w:rPr>
        <w:t>rpsL</w:t>
      </w:r>
      <w:proofErr w:type="spellEnd"/>
      <w:r w:rsidRPr="00C20E86">
        <w:rPr>
          <w:rFonts w:ascii="Arial" w:hAnsi="Arial" w:cs="Arial"/>
          <w:color w:val="000000"/>
          <w:sz w:val="20"/>
          <w:szCs w:val="20"/>
        </w:rPr>
        <w:t xml:space="preserve"> (</w:t>
      </w:r>
      <w:proofErr w:type="spellStart"/>
      <w:r w:rsidRPr="00C20E86">
        <w:rPr>
          <w:rFonts w:ascii="Arial" w:hAnsi="Arial" w:cs="Arial"/>
          <w:color w:val="000000"/>
          <w:sz w:val="20"/>
          <w:szCs w:val="20"/>
        </w:rPr>
        <w:t>StrR</w:t>
      </w:r>
      <w:proofErr w:type="spellEnd"/>
      <w:r w:rsidRPr="00C20E86">
        <w:rPr>
          <w:rFonts w:ascii="Arial" w:hAnsi="Arial" w:cs="Arial"/>
          <w:color w:val="000000"/>
          <w:sz w:val="20"/>
          <w:szCs w:val="20"/>
        </w:rPr>
        <w:t>) D(</w:t>
      </w:r>
      <w:proofErr w:type="spellStart"/>
      <w:r w:rsidRPr="00C20E86">
        <w:rPr>
          <w:rFonts w:ascii="Arial" w:hAnsi="Arial" w:cs="Arial"/>
          <w:color w:val="000000"/>
          <w:sz w:val="20"/>
          <w:szCs w:val="20"/>
        </w:rPr>
        <w:t>mrr-hsdRMS-mcrBC</w:t>
      </w:r>
      <w:proofErr w:type="spellEnd"/>
      <w:r w:rsidRPr="00C20E86">
        <w:rPr>
          <w:rFonts w:ascii="Arial" w:hAnsi="Arial" w:cs="Arial"/>
          <w:color w:val="000000"/>
          <w:sz w:val="20"/>
          <w:szCs w:val="20"/>
        </w:rPr>
        <w:t xml:space="preserve">). </w:t>
      </w:r>
      <w:r w:rsidRPr="00C20E86">
        <w:rPr>
          <w:rFonts w:ascii="Arial" w:hAnsi="Arial" w:cs="Arial"/>
          <w:sz w:val="20"/>
          <w:szCs w:val="20"/>
        </w:rPr>
        <w:t xml:space="preserve">The </w:t>
      </w:r>
      <w:proofErr w:type="spellStart"/>
      <w:r w:rsidRPr="00C20E86">
        <w:rPr>
          <w:rFonts w:ascii="Arial" w:hAnsi="Arial" w:cs="Arial"/>
          <w:sz w:val="20"/>
          <w:szCs w:val="20"/>
        </w:rPr>
        <w:t>P</w:t>
      </w:r>
      <w:r w:rsidRPr="00C20E86">
        <w:rPr>
          <w:rFonts w:ascii="Arial" w:hAnsi="Arial" w:cs="Arial"/>
          <w:sz w:val="20"/>
          <w:szCs w:val="20"/>
          <w:vertAlign w:val="subscript"/>
        </w:rPr>
        <w:t>katG</w:t>
      </w:r>
      <w:proofErr w:type="spellEnd"/>
      <w:r w:rsidRPr="00C20E86">
        <w:rPr>
          <w:rFonts w:ascii="Arial" w:hAnsi="Arial" w:cs="Arial"/>
          <w:sz w:val="20"/>
          <w:szCs w:val="20"/>
        </w:rPr>
        <w:t xml:space="preserve">, </w:t>
      </w:r>
      <w:proofErr w:type="spellStart"/>
      <w:r w:rsidRPr="00C20E86">
        <w:rPr>
          <w:rFonts w:ascii="Arial" w:hAnsi="Arial" w:cs="Arial"/>
          <w:sz w:val="20"/>
          <w:szCs w:val="20"/>
        </w:rPr>
        <w:t>P</w:t>
      </w:r>
      <w:r w:rsidRPr="00C20E86">
        <w:rPr>
          <w:rFonts w:ascii="Arial" w:hAnsi="Arial" w:cs="Arial"/>
          <w:sz w:val="20"/>
          <w:szCs w:val="20"/>
          <w:vertAlign w:val="subscript"/>
        </w:rPr>
        <w:t>recA</w:t>
      </w:r>
      <w:proofErr w:type="spellEnd"/>
      <w:r w:rsidRPr="00C20E86">
        <w:rPr>
          <w:rFonts w:ascii="Arial" w:hAnsi="Arial" w:cs="Arial"/>
          <w:sz w:val="20"/>
          <w:szCs w:val="20"/>
        </w:rPr>
        <w:t xml:space="preserve">, and </w:t>
      </w:r>
      <w:proofErr w:type="spellStart"/>
      <w:r w:rsidRPr="00C20E86">
        <w:rPr>
          <w:rFonts w:ascii="Arial" w:hAnsi="Arial" w:cs="Arial"/>
          <w:sz w:val="20"/>
          <w:szCs w:val="20"/>
        </w:rPr>
        <w:t>P</w:t>
      </w:r>
      <w:r w:rsidRPr="00C20E86">
        <w:rPr>
          <w:rFonts w:ascii="Arial" w:hAnsi="Arial" w:cs="Arial"/>
          <w:sz w:val="20"/>
          <w:szCs w:val="20"/>
          <w:vertAlign w:val="subscript"/>
        </w:rPr>
        <w:t>arsR</w:t>
      </w:r>
      <w:proofErr w:type="spellEnd"/>
      <w:r w:rsidRPr="00C20E86">
        <w:rPr>
          <w:rFonts w:ascii="Arial" w:hAnsi="Arial" w:cs="Arial"/>
          <w:sz w:val="20"/>
          <w:szCs w:val="20"/>
        </w:rPr>
        <w:t xml:space="preserve"> promoters were obtained by PCR amplification (Phusion High-Fidelity PCR Kit – New England Biolabs) from the genome of MG1655 </w:t>
      </w:r>
      <w:r w:rsidRPr="00C20E86">
        <w:rPr>
          <w:rFonts w:ascii="Arial" w:hAnsi="Arial" w:cs="Arial"/>
          <w:i/>
          <w:iCs/>
          <w:sz w:val="20"/>
          <w:szCs w:val="20"/>
        </w:rPr>
        <w:t>E. coli</w:t>
      </w:r>
      <w:r w:rsidRPr="00C20E86">
        <w:rPr>
          <w:rFonts w:ascii="Arial" w:hAnsi="Arial" w:cs="Arial"/>
          <w:sz w:val="20"/>
          <w:szCs w:val="20"/>
        </w:rPr>
        <w:t xml:space="preserve"> (F− λ− </w:t>
      </w:r>
      <w:proofErr w:type="spellStart"/>
      <w:r w:rsidRPr="00C20E86">
        <w:rPr>
          <w:rFonts w:ascii="Arial" w:hAnsi="Arial" w:cs="Arial"/>
          <w:sz w:val="20"/>
          <w:szCs w:val="20"/>
        </w:rPr>
        <w:t>ilvG</w:t>
      </w:r>
      <w:proofErr w:type="spellEnd"/>
      <w:r w:rsidRPr="00C20E86">
        <w:rPr>
          <w:rFonts w:ascii="Arial" w:hAnsi="Arial" w:cs="Arial"/>
          <w:sz w:val="20"/>
          <w:szCs w:val="20"/>
        </w:rPr>
        <w:t xml:space="preserve">− rfb-50 rph-1), with primers listed in Supplementary Information, </w:t>
      </w:r>
      <w:r w:rsidR="00085E5E">
        <w:rPr>
          <w:rFonts w:ascii="Arial" w:hAnsi="Arial" w:cs="Arial"/>
          <w:sz w:val="20"/>
          <w:szCs w:val="20"/>
        </w:rPr>
        <w:t>T</w:t>
      </w:r>
      <w:r w:rsidRPr="00C20E86">
        <w:rPr>
          <w:rFonts w:ascii="Arial" w:hAnsi="Arial" w:cs="Arial"/>
          <w:sz w:val="20"/>
          <w:szCs w:val="20"/>
        </w:rPr>
        <w:t>able S3</w:t>
      </w:r>
      <w:r w:rsidR="00886261">
        <w:rPr>
          <w:rFonts w:ascii="Arial" w:hAnsi="Arial" w:cs="Arial"/>
          <w:sz w:val="20"/>
          <w:szCs w:val="20"/>
          <w:lang w:val="en-IL"/>
        </w:rPr>
        <w:t xml:space="preserve"> and </w:t>
      </w:r>
      <w:r w:rsidR="00886261" w:rsidRPr="00A803E5">
        <w:rPr>
          <w:rFonts w:ascii="Arial" w:hAnsi="Arial" w:cs="Arial"/>
          <w:color w:val="FF0000"/>
          <w:sz w:val="20"/>
          <w:szCs w:val="20"/>
          <w:lang w:val="en-IL"/>
        </w:rPr>
        <w:t xml:space="preserve">Table S4, </w:t>
      </w:r>
      <w:r w:rsidR="00886261">
        <w:rPr>
          <w:rFonts w:ascii="Arial" w:hAnsi="Arial" w:cs="Arial"/>
          <w:sz w:val="20"/>
          <w:szCs w:val="20"/>
          <w:lang w:val="en-IL"/>
        </w:rPr>
        <w:t>for a list of parameters</w:t>
      </w:r>
      <w:r w:rsidRPr="00C20E86">
        <w:rPr>
          <w:rFonts w:ascii="Arial" w:hAnsi="Arial" w:cs="Arial"/>
          <w:sz w:val="20"/>
          <w:szCs w:val="20"/>
        </w:rPr>
        <w:t>. For part amplification from the genome, 5 ml of MG1655 strain</w:t>
      </w:r>
      <w:r w:rsidRPr="00C20E86">
        <w:rPr>
          <w:rFonts w:ascii="Arial" w:hAnsi="Arial" w:cs="Arial"/>
          <w:i/>
          <w:iCs/>
          <w:sz w:val="20"/>
          <w:szCs w:val="20"/>
        </w:rPr>
        <w:t xml:space="preserve"> E. coli</w:t>
      </w:r>
      <w:r w:rsidRPr="00C20E86">
        <w:rPr>
          <w:rFonts w:ascii="Arial" w:hAnsi="Arial" w:cs="Arial"/>
          <w:sz w:val="20"/>
          <w:szCs w:val="20"/>
        </w:rPr>
        <w:t xml:space="preserve"> were inoculated from frozen glycerol stocks and were grown for 16 hours. The next morning, 5 </w:t>
      </w:r>
      <w:proofErr w:type="spellStart"/>
      <w:r w:rsidRPr="00C20E86">
        <w:rPr>
          <w:rFonts w:ascii="Arial" w:hAnsi="Arial" w:cs="Arial"/>
          <w:sz w:val="20"/>
          <w:szCs w:val="20"/>
        </w:rPr>
        <w:t>μl</w:t>
      </w:r>
      <w:proofErr w:type="spellEnd"/>
      <w:r w:rsidRPr="00C20E86">
        <w:rPr>
          <w:rFonts w:ascii="Arial" w:hAnsi="Arial" w:cs="Arial"/>
          <w:sz w:val="20"/>
          <w:szCs w:val="20"/>
        </w:rPr>
        <w:t xml:space="preserve"> from the </w:t>
      </w:r>
      <w:r w:rsidRPr="00C20E86">
        <w:rPr>
          <w:rFonts w:ascii="Arial" w:hAnsi="Arial" w:cs="Arial"/>
          <w:sz w:val="20"/>
          <w:szCs w:val="20"/>
        </w:rPr>
        <w:lastRenderedPageBreak/>
        <w:t xml:space="preserve">overgrown culture was mixed with 15 </w:t>
      </w:r>
      <w:proofErr w:type="spellStart"/>
      <w:r w:rsidRPr="00C20E86">
        <w:rPr>
          <w:rFonts w:ascii="Arial" w:hAnsi="Arial" w:cs="Arial"/>
          <w:sz w:val="20"/>
          <w:szCs w:val="20"/>
        </w:rPr>
        <w:t>μl</w:t>
      </w:r>
      <w:proofErr w:type="spellEnd"/>
      <w:r w:rsidRPr="00C20E86">
        <w:rPr>
          <w:rFonts w:ascii="Arial" w:hAnsi="Arial" w:cs="Arial"/>
          <w:sz w:val="20"/>
          <w:szCs w:val="20"/>
        </w:rPr>
        <w:t xml:space="preserve"> of DNase and RNase free water, heated at 96</w:t>
      </w:r>
      <w:r w:rsidRPr="00C20E86">
        <w:rPr>
          <w:rFonts w:ascii="Arial" w:hAnsi="Arial" w:cs="Arial"/>
          <w:sz w:val="20"/>
          <w:szCs w:val="20"/>
          <w:vertAlign w:val="superscript"/>
        </w:rPr>
        <w:t>0</w:t>
      </w:r>
      <w:r w:rsidRPr="00C20E86">
        <w:rPr>
          <w:rFonts w:ascii="Arial" w:hAnsi="Arial" w:cs="Arial"/>
          <w:sz w:val="20"/>
          <w:szCs w:val="20"/>
        </w:rPr>
        <w:t xml:space="preserve"> C for 6 min and incubated at -80</w:t>
      </w:r>
      <w:r w:rsidRPr="00C20E86">
        <w:rPr>
          <w:rFonts w:ascii="Arial" w:hAnsi="Arial" w:cs="Arial"/>
          <w:sz w:val="20"/>
          <w:szCs w:val="20"/>
          <w:vertAlign w:val="superscript"/>
        </w:rPr>
        <w:t>0</w:t>
      </w:r>
      <w:r w:rsidRPr="00C20E86">
        <w:rPr>
          <w:rFonts w:ascii="Arial" w:hAnsi="Arial" w:cs="Arial"/>
          <w:sz w:val="20"/>
          <w:szCs w:val="20"/>
        </w:rPr>
        <w:t xml:space="preserve"> C for 10min. 2 </w:t>
      </w:r>
      <w:proofErr w:type="spellStart"/>
      <w:r w:rsidRPr="00C20E86">
        <w:rPr>
          <w:rFonts w:ascii="Arial" w:hAnsi="Arial" w:cs="Arial"/>
          <w:sz w:val="20"/>
          <w:szCs w:val="20"/>
        </w:rPr>
        <w:t>μl</w:t>
      </w:r>
      <w:proofErr w:type="spellEnd"/>
      <w:r w:rsidRPr="00C20E86">
        <w:rPr>
          <w:rFonts w:ascii="Arial" w:hAnsi="Arial" w:cs="Arial"/>
          <w:sz w:val="20"/>
          <w:szCs w:val="20"/>
        </w:rPr>
        <w:t xml:space="preserve"> from this solution was added into PCR mixture with total volume of 50 </w:t>
      </w:r>
      <w:proofErr w:type="spellStart"/>
      <w:r w:rsidRPr="00C20E86">
        <w:rPr>
          <w:rFonts w:ascii="Arial" w:hAnsi="Arial" w:cs="Arial"/>
          <w:sz w:val="20"/>
          <w:szCs w:val="20"/>
        </w:rPr>
        <w:t>μl</w:t>
      </w:r>
      <w:proofErr w:type="spellEnd"/>
      <w:r w:rsidRPr="00C20E86">
        <w:rPr>
          <w:rFonts w:ascii="Arial" w:hAnsi="Arial" w:cs="Arial"/>
          <w:sz w:val="20"/>
          <w:szCs w:val="20"/>
        </w:rPr>
        <w:t xml:space="preserve">. The primers were synthesized by Integrated DNA Technologies (Leuven, Belgium). Plasmids for cloning were transformed into chemically competent </w:t>
      </w:r>
      <w:r w:rsidRPr="00C20E86">
        <w:rPr>
          <w:rFonts w:ascii="Arial" w:hAnsi="Arial" w:cs="Arial"/>
          <w:i/>
          <w:iCs/>
          <w:sz w:val="20"/>
          <w:szCs w:val="20"/>
        </w:rPr>
        <w:t>E. coli</w:t>
      </w:r>
      <w:r w:rsidRPr="00C20E86">
        <w:rPr>
          <w:rFonts w:ascii="Arial" w:hAnsi="Arial" w:cs="Arial"/>
          <w:sz w:val="20"/>
          <w:szCs w:val="20"/>
        </w:rPr>
        <w:t xml:space="preserve"> 10-beta with a standard heat shock protocol </w:t>
      </w:r>
      <w:r w:rsidRPr="00C20E86">
        <w:rPr>
          <w:rFonts w:ascii="Arial" w:hAnsi="Arial" w:cs="Arial"/>
          <w:sz w:val="20"/>
          <w:szCs w:val="20"/>
        </w:rPr>
        <w:fldChar w:fldCharType="begin" w:fldLock="1"/>
      </w:r>
      <w:r w:rsidR="009554D8">
        <w:rPr>
          <w:rFonts w:ascii="Arial" w:hAnsi="Arial" w:cs="Arial"/>
          <w:sz w:val="20"/>
          <w:szCs w:val="20"/>
        </w:rPr>
        <w:instrText>ADDIN CSL_CITATION {"citationItems":[{"id":"ITEM-1","itemData":{"DOI":"10.3724/sp.j.1141.2012.01075","ISBN":"9781936113415","ISSN":"02545853","PMID":"22345012","abstract":"Much attention has been payed to tree shrews for their close phylogenetic relationship with primates, small size, and short reproductive cycle. Especially, they are considered as excellent experiential animals for medicine or/and disease research. A nucleotide sequence encoding neuropeptide Y(NPY) precursor has been cloned from the cDNA library of Tupaia belangeri chinensis. Sequence alignment revealed that the sequence homology with primate NPY was up to 96.9%. The phylogenetic analysis based on NPY precursor sequence revealed that the tree shrew has a close relationship with primates.","author":[{"dropping-particle":"","family":"Sambrook","given":"Joseph","non-dropping-particle":"","parse-names":false,"suffix":""},{"dropping-particle":"","family":"Green","given":"Michael R.","non-dropping-particle":"","parse-names":false,"suffix":""}],"id":"ITEM-1","issue":"1","issued":{"date-parts":[["2012"]]},"number-of-pages":"75-78","title":"Molecular Cloning: A Laboratory Manual. Cold Spring Harbor Laboratory Press, fourth edition","type":"book","volume":"33"},"uris":["http://www.mendeley.com/documents/?uuid=2498f1a7-cf08-4b8c-8221-e51f0f80fa6f"]}],"mendeley":{"formattedCitation":"(44)","plainTextFormattedCitation":"(44)","previouslyFormattedCitation":"(44)"},"properties":{"noteIndex":0},"schema":"https://github.com/citation-style-language/schema/raw/master/csl-citation.json"}</w:instrText>
      </w:r>
      <w:r w:rsidRPr="00C20E86">
        <w:rPr>
          <w:rFonts w:ascii="Arial" w:hAnsi="Arial" w:cs="Arial"/>
          <w:sz w:val="20"/>
          <w:szCs w:val="20"/>
        </w:rPr>
        <w:fldChar w:fldCharType="separate"/>
      </w:r>
      <w:r w:rsidR="00016157" w:rsidRPr="00016157">
        <w:rPr>
          <w:rFonts w:ascii="Arial" w:hAnsi="Arial" w:cs="Arial"/>
          <w:noProof/>
          <w:sz w:val="20"/>
          <w:szCs w:val="20"/>
        </w:rPr>
        <w:t>(44)</w:t>
      </w:r>
      <w:r w:rsidRPr="00C20E86">
        <w:rPr>
          <w:rFonts w:ascii="Arial" w:hAnsi="Arial" w:cs="Arial"/>
          <w:sz w:val="20"/>
          <w:szCs w:val="20"/>
        </w:rPr>
        <w:fldChar w:fldCharType="end"/>
      </w:r>
      <w:r w:rsidRPr="00C20E86">
        <w:rPr>
          <w:rFonts w:ascii="Arial" w:hAnsi="Arial" w:cs="Arial"/>
          <w:sz w:val="20"/>
          <w:szCs w:val="20"/>
        </w:rPr>
        <w:t>. Bacterial cultures were consistently cultured at 37</w:t>
      </w:r>
      <w:r w:rsidRPr="00C20E86">
        <w:rPr>
          <w:rFonts w:ascii="Arial" w:hAnsi="Arial" w:cs="Arial"/>
          <w:sz w:val="20"/>
          <w:szCs w:val="20"/>
          <w:vertAlign w:val="superscript"/>
        </w:rPr>
        <w:t>0</w:t>
      </w:r>
      <w:r w:rsidRPr="00C20E86">
        <w:rPr>
          <w:rFonts w:ascii="Arial" w:hAnsi="Arial" w:cs="Arial"/>
          <w:sz w:val="20"/>
          <w:szCs w:val="20"/>
        </w:rPr>
        <w:t xml:space="preserve"> C in Luria-Bertani (LB) Broth, Miller (</w:t>
      </w:r>
      <w:proofErr w:type="spellStart"/>
      <w:r w:rsidRPr="00C20E86">
        <w:rPr>
          <w:rFonts w:ascii="Arial" w:hAnsi="Arial" w:cs="Arial"/>
          <w:sz w:val="20"/>
          <w:szCs w:val="20"/>
        </w:rPr>
        <w:t>Difco</w:t>
      </w:r>
      <w:proofErr w:type="spellEnd"/>
      <w:r w:rsidRPr="00C20E86">
        <w:rPr>
          <w:rFonts w:ascii="Arial" w:hAnsi="Arial" w:cs="Arial"/>
          <w:sz w:val="20"/>
          <w:szCs w:val="20"/>
        </w:rPr>
        <w:t>). The overnight grown cells were grown from glycerol stocks in 5 ml at 37</w:t>
      </w:r>
      <w:r w:rsidRPr="00C20E86">
        <w:rPr>
          <w:rFonts w:ascii="Arial" w:hAnsi="Arial" w:cs="Arial"/>
          <w:sz w:val="20"/>
          <w:szCs w:val="20"/>
          <w:vertAlign w:val="superscript"/>
        </w:rPr>
        <w:t>0</w:t>
      </w:r>
      <w:r w:rsidRPr="00C20E86">
        <w:rPr>
          <w:rFonts w:ascii="Arial" w:hAnsi="Arial" w:cs="Arial"/>
          <w:sz w:val="20"/>
          <w:szCs w:val="20"/>
        </w:rPr>
        <w:t xml:space="preserve"> C or inoculated from colonies on agar plate with appropriate antibiotics for plasmid preparation in the next morning. The growth media was supplemented with appropriate concentration of antibiotics: carbenicillin (50 </w:t>
      </w:r>
      <w:proofErr w:type="spellStart"/>
      <w:r w:rsidRPr="00C20E86">
        <w:rPr>
          <w:rFonts w:ascii="Arial" w:hAnsi="Arial" w:cs="Arial"/>
          <w:sz w:val="20"/>
          <w:szCs w:val="20"/>
        </w:rPr>
        <w:t>μg</w:t>
      </w:r>
      <w:proofErr w:type="spellEnd"/>
      <w:r w:rsidRPr="00C20E86">
        <w:rPr>
          <w:rFonts w:ascii="Arial" w:hAnsi="Arial" w:cs="Arial"/>
          <w:sz w:val="20"/>
          <w:szCs w:val="20"/>
        </w:rPr>
        <w:t xml:space="preserve">/ml), kanamycin (30 </w:t>
      </w:r>
      <w:proofErr w:type="spellStart"/>
      <w:r w:rsidRPr="00C20E86">
        <w:rPr>
          <w:rFonts w:ascii="Arial" w:hAnsi="Arial" w:cs="Arial"/>
          <w:sz w:val="20"/>
          <w:szCs w:val="20"/>
        </w:rPr>
        <w:t>μg</w:t>
      </w:r>
      <w:proofErr w:type="spellEnd"/>
      <w:r w:rsidRPr="00C20E86">
        <w:rPr>
          <w:rFonts w:ascii="Arial" w:hAnsi="Arial" w:cs="Arial"/>
          <w:sz w:val="20"/>
          <w:szCs w:val="20"/>
        </w:rPr>
        <w:t xml:space="preserve">/ml), or/and chloramphenicol (34 </w:t>
      </w:r>
      <w:proofErr w:type="spellStart"/>
      <w:r w:rsidRPr="00C20E86">
        <w:rPr>
          <w:rFonts w:ascii="Arial" w:hAnsi="Arial" w:cs="Arial"/>
          <w:sz w:val="20"/>
          <w:szCs w:val="20"/>
        </w:rPr>
        <w:t>μg</w:t>
      </w:r>
      <w:proofErr w:type="spellEnd"/>
      <w:r w:rsidRPr="00C20E86">
        <w:rPr>
          <w:rFonts w:ascii="Arial" w:hAnsi="Arial" w:cs="Arial"/>
          <w:sz w:val="20"/>
          <w:szCs w:val="20"/>
        </w:rPr>
        <w:t xml:space="preserve">/ml). Plasmids were extracted from the bacterial cells with </w:t>
      </w:r>
      <w:proofErr w:type="spellStart"/>
      <w:r w:rsidRPr="00C20E86">
        <w:rPr>
          <w:rFonts w:ascii="Arial" w:hAnsi="Arial" w:cs="Arial"/>
          <w:sz w:val="20"/>
          <w:szCs w:val="20"/>
        </w:rPr>
        <w:t>QIAprep</w:t>
      </w:r>
      <w:proofErr w:type="spellEnd"/>
      <w:r w:rsidRPr="00C20E86">
        <w:rPr>
          <w:rFonts w:ascii="Arial" w:hAnsi="Arial" w:cs="Arial"/>
          <w:sz w:val="20"/>
          <w:szCs w:val="20"/>
        </w:rPr>
        <w:t xml:space="preserve"> Spin Miniprep Kit (Qiagen, Hilden, Germany) according to the manufacturer’s manual. Colony screening was carried out by PCR with suitable forward and reverse primers. Sequencing was approved by </w:t>
      </w:r>
      <w:proofErr w:type="spellStart"/>
      <w:r w:rsidRPr="00C20E86">
        <w:rPr>
          <w:rFonts w:ascii="Arial" w:hAnsi="Arial" w:cs="Arial"/>
          <w:sz w:val="20"/>
          <w:szCs w:val="20"/>
        </w:rPr>
        <w:t>Macrogen</w:t>
      </w:r>
      <w:proofErr w:type="spellEnd"/>
      <w:r w:rsidRPr="00C20E86">
        <w:rPr>
          <w:rFonts w:ascii="Arial" w:hAnsi="Arial" w:cs="Arial"/>
          <w:sz w:val="20"/>
          <w:szCs w:val="20"/>
        </w:rPr>
        <w:t xml:space="preserve"> Sequencing Service (</w:t>
      </w:r>
      <w:proofErr w:type="spellStart"/>
      <w:r w:rsidRPr="00C20E86">
        <w:rPr>
          <w:rFonts w:ascii="Arial" w:hAnsi="Arial" w:cs="Arial"/>
          <w:sz w:val="20"/>
          <w:szCs w:val="20"/>
        </w:rPr>
        <w:t>Macrogen</w:t>
      </w:r>
      <w:proofErr w:type="spellEnd"/>
      <w:r w:rsidRPr="00C20E86">
        <w:rPr>
          <w:rFonts w:ascii="Arial" w:hAnsi="Arial" w:cs="Arial"/>
          <w:sz w:val="20"/>
          <w:szCs w:val="20"/>
        </w:rPr>
        <w:t xml:space="preserve"> Europe, the Netherlands). All synthetic parts used in this work are listed in Supplementary Information, </w:t>
      </w:r>
      <w:r w:rsidR="00085E5E">
        <w:rPr>
          <w:rFonts w:ascii="Arial" w:hAnsi="Arial" w:cs="Arial"/>
          <w:sz w:val="20"/>
          <w:szCs w:val="20"/>
        </w:rPr>
        <w:t>T</w:t>
      </w:r>
      <w:r w:rsidRPr="00C20E86">
        <w:rPr>
          <w:rFonts w:ascii="Arial" w:hAnsi="Arial" w:cs="Arial"/>
          <w:sz w:val="20"/>
          <w:szCs w:val="20"/>
        </w:rPr>
        <w:t>able S2 and the plasmid maps are included in Supplementary Information</w:t>
      </w:r>
      <w:r w:rsidR="004E1FA6">
        <w:rPr>
          <w:rFonts w:ascii="Arial" w:hAnsi="Arial" w:cs="Arial"/>
          <w:sz w:val="20"/>
          <w:szCs w:val="20"/>
          <w:lang w:val="en-IL"/>
        </w:rPr>
        <w:t>,</w:t>
      </w:r>
      <w:r w:rsidRPr="00C20E86">
        <w:rPr>
          <w:rFonts w:ascii="Arial" w:hAnsi="Arial" w:cs="Arial"/>
          <w:sz w:val="20"/>
          <w:szCs w:val="20"/>
        </w:rPr>
        <w:t xml:space="preserve"> </w:t>
      </w:r>
      <w:r w:rsidR="004E1FA6">
        <w:rPr>
          <w:rFonts w:ascii="Arial" w:hAnsi="Arial" w:cs="Arial"/>
          <w:sz w:val="20"/>
          <w:szCs w:val="20"/>
          <w:lang w:val="en-IL"/>
        </w:rPr>
        <w:t>S</w:t>
      </w:r>
      <w:proofErr w:type="spellStart"/>
      <w:r w:rsidRPr="00C20E86">
        <w:rPr>
          <w:rFonts w:ascii="Arial" w:hAnsi="Arial" w:cs="Arial"/>
          <w:sz w:val="20"/>
          <w:szCs w:val="20"/>
        </w:rPr>
        <w:t>ections</w:t>
      </w:r>
      <w:proofErr w:type="spellEnd"/>
      <w:r w:rsidRPr="00C20E86">
        <w:rPr>
          <w:rFonts w:ascii="Arial" w:hAnsi="Arial" w:cs="Arial"/>
          <w:sz w:val="20"/>
          <w:szCs w:val="20"/>
        </w:rPr>
        <w:t xml:space="preserve"> 5 and 6. </w:t>
      </w:r>
    </w:p>
    <w:p w14:paraId="2FF61D9A" w14:textId="36EFEC6B" w:rsidR="00330E3C" w:rsidRPr="00330E3C" w:rsidRDefault="00330E3C" w:rsidP="00C20E86">
      <w:pPr>
        <w:spacing w:line="360" w:lineRule="auto"/>
        <w:jc w:val="both"/>
        <w:rPr>
          <w:rFonts w:ascii="Arial" w:hAnsi="Arial" w:cs="Arial"/>
          <w:b/>
          <w:bCs/>
          <w:sz w:val="20"/>
          <w:szCs w:val="20"/>
        </w:rPr>
      </w:pPr>
      <w:r w:rsidRPr="00330E3C">
        <w:rPr>
          <w:rFonts w:ascii="Arial" w:hAnsi="Arial" w:cs="Arial"/>
          <w:b/>
          <w:bCs/>
          <w:sz w:val="20"/>
          <w:szCs w:val="20"/>
        </w:rPr>
        <w:t>Plasmid construction</w:t>
      </w:r>
    </w:p>
    <w:p w14:paraId="2DA0D6FB" w14:textId="36561739" w:rsidR="00C20E86" w:rsidRPr="00C20E86" w:rsidRDefault="00C20E86" w:rsidP="00C20E86">
      <w:pPr>
        <w:spacing w:line="360" w:lineRule="auto"/>
        <w:jc w:val="both"/>
        <w:rPr>
          <w:rFonts w:ascii="Arial" w:hAnsi="Arial" w:cs="Arial"/>
          <w:b/>
          <w:bCs/>
          <w:sz w:val="20"/>
          <w:szCs w:val="20"/>
        </w:rPr>
      </w:pPr>
      <w:r w:rsidRPr="00C20E86">
        <w:rPr>
          <w:rFonts w:ascii="Arial" w:hAnsi="Arial" w:cs="Arial"/>
          <w:sz w:val="20"/>
          <w:szCs w:val="20"/>
        </w:rPr>
        <w:t xml:space="preserve">All plasmids in this work were constructed in a similar manner: Promoter-RBS-gene-terminator-origin-of-replication-antibiotic-resistance, where the origin-of-replication was changed with </w:t>
      </w:r>
      <w:proofErr w:type="spellStart"/>
      <w:r w:rsidRPr="00C20E86">
        <w:rPr>
          <w:rFonts w:ascii="Arial" w:hAnsi="Arial" w:cs="Arial"/>
          <w:sz w:val="20"/>
          <w:szCs w:val="20"/>
        </w:rPr>
        <w:t>AvrII</w:t>
      </w:r>
      <w:proofErr w:type="spellEnd"/>
      <w:r w:rsidRPr="00C20E86">
        <w:rPr>
          <w:rFonts w:ascii="Arial" w:hAnsi="Arial" w:cs="Arial"/>
          <w:sz w:val="20"/>
          <w:szCs w:val="20"/>
        </w:rPr>
        <w:t xml:space="preserve"> and </w:t>
      </w:r>
      <w:proofErr w:type="spellStart"/>
      <w:r w:rsidRPr="00C20E86">
        <w:rPr>
          <w:rFonts w:ascii="Arial" w:hAnsi="Arial" w:cs="Arial"/>
          <w:sz w:val="20"/>
          <w:szCs w:val="20"/>
        </w:rPr>
        <w:t>SacI</w:t>
      </w:r>
      <w:proofErr w:type="spellEnd"/>
      <w:r w:rsidRPr="00C20E86">
        <w:rPr>
          <w:rFonts w:ascii="Arial" w:hAnsi="Arial" w:cs="Arial"/>
          <w:sz w:val="20"/>
          <w:szCs w:val="20"/>
        </w:rPr>
        <w:t xml:space="preserve"> restriction enzymes, the gene was replaced with restriction enzymes </w:t>
      </w:r>
      <w:proofErr w:type="spellStart"/>
      <w:r w:rsidRPr="00C20E86">
        <w:rPr>
          <w:rFonts w:ascii="Arial" w:hAnsi="Arial" w:cs="Arial"/>
          <w:sz w:val="20"/>
          <w:szCs w:val="20"/>
        </w:rPr>
        <w:t>KpnI</w:t>
      </w:r>
      <w:proofErr w:type="spellEnd"/>
      <w:r w:rsidRPr="00C20E86">
        <w:rPr>
          <w:rFonts w:ascii="Arial" w:hAnsi="Arial" w:cs="Arial"/>
          <w:sz w:val="20"/>
          <w:szCs w:val="20"/>
        </w:rPr>
        <w:t xml:space="preserve"> and </w:t>
      </w:r>
      <w:proofErr w:type="spellStart"/>
      <w:r w:rsidRPr="00C20E86">
        <w:rPr>
          <w:rFonts w:ascii="Arial" w:hAnsi="Arial" w:cs="Arial"/>
          <w:sz w:val="20"/>
          <w:szCs w:val="20"/>
        </w:rPr>
        <w:t>BamHI</w:t>
      </w:r>
      <w:proofErr w:type="spellEnd"/>
      <w:r w:rsidRPr="00C20E86">
        <w:rPr>
          <w:rFonts w:ascii="Arial" w:hAnsi="Arial" w:cs="Arial"/>
          <w:sz w:val="20"/>
          <w:szCs w:val="20"/>
        </w:rPr>
        <w:t xml:space="preserve">, and the antibiotic resistance was replaced with </w:t>
      </w:r>
      <w:proofErr w:type="spellStart"/>
      <w:r w:rsidRPr="00C20E86">
        <w:rPr>
          <w:rFonts w:ascii="Arial" w:hAnsi="Arial" w:cs="Arial"/>
          <w:sz w:val="20"/>
          <w:szCs w:val="20"/>
        </w:rPr>
        <w:t>SacI</w:t>
      </w:r>
      <w:proofErr w:type="spellEnd"/>
      <w:r w:rsidRPr="00C20E86">
        <w:rPr>
          <w:rFonts w:ascii="Arial" w:hAnsi="Arial" w:cs="Arial"/>
          <w:sz w:val="20"/>
          <w:szCs w:val="20"/>
        </w:rPr>
        <w:t xml:space="preserve"> and </w:t>
      </w:r>
      <w:proofErr w:type="spellStart"/>
      <w:r w:rsidRPr="00C20E86">
        <w:rPr>
          <w:rFonts w:ascii="Arial" w:hAnsi="Arial" w:cs="Arial"/>
          <w:sz w:val="20"/>
          <w:szCs w:val="20"/>
        </w:rPr>
        <w:t>AatII</w:t>
      </w:r>
      <w:proofErr w:type="spellEnd"/>
      <w:r w:rsidRPr="00C20E86">
        <w:rPr>
          <w:rFonts w:ascii="Arial" w:hAnsi="Arial" w:cs="Arial"/>
          <w:sz w:val="20"/>
          <w:szCs w:val="20"/>
        </w:rPr>
        <w:t xml:space="preserve"> restriction enzymes. Different combinations of plasmids forming different synthetic circuits (are summarized in Supplementary Information, </w:t>
      </w:r>
      <w:r w:rsidR="00085E5E">
        <w:rPr>
          <w:rFonts w:ascii="Arial" w:hAnsi="Arial" w:cs="Arial"/>
          <w:sz w:val="20"/>
          <w:szCs w:val="20"/>
        </w:rPr>
        <w:t>T</w:t>
      </w:r>
      <w:r w:rsidRPr="00C20E86">
        <w:rPr>
          <w:rFonts w:ascii="Arial" w:hAnsi="Arial" w:cs="Arial"/>
          <w:sz w:val="20"/>
          <w:szCs w:val="20"/>
        </w:rPr>
        <w:t>able S1) were transformed into competent</w:t>
      </w:r>
      <w:r w:rsidRPr="00C20E86">
        <w:rPr>
          <w:rFonts w:ascii="Arial" w:hAnsi="Arial" w:cs="Arial"/>
          <w:i/>
          <w:iCs/>
          <w:sz w:val="20"/>
          <w:szCs w:val="20"/>
        </w:rPr>
        <w:t xml:space="preserve"> E. coli</w:t>
      </w:r>
      <w:r w:rsidRPr="00C20E86">
        <w:rPr>
          <w:rFonts w:ascii="Arial" w:hAnsi="Arial" w:cs="Arial"/>
          <w:sz w:val="20"/>
          <w:szCs w:val="20"/>
        </w:rPr>
        <w:t xml:space="preserve"> 10-beta or  MG1655 </w:t>
      </w:r>
      <w:r w:rsidRPr="00C20E86">
        <w:rPr>
          <w:rFonts w:ascii="Arial" w:hAnsi="Arial" w:cs="Arial"/>
          <w:i/>
          <w:iCs/>
          <w:sz w:val="20"/>
          <w:szCs w:val="20"/>
        </w:rPr>
        <w:t>E. coli</w:t>
      </w:r>
      <w:r w:rsidRPr="00C20E86">
        <w:rPr>
          <w:rFonts w:ascii="Arial" w:hAnsi="Arial" w:cs="Arial"/>
          <w:sz w:val="20"/>
          <w:szCs w:val="20"/>
        </w:rPr>
        <w:t xml:space="preserve"> either through heat-shock protocol </w:t>
      </w:r>
      <w:r w:rsidRPr="00C20E86">
        <w:rPr>
          <w:rFonts w:ascii="Arial" w:hAnsi="Arial" w:cs="Arial"/>
          <w:sz w:val="20"/>
          <w:szCs w:val="20"/>
        </w:rPr>
        <w:fldChar w:fldCharType="begin" w:fldLock="1"/>
      </w:r>
      <w:r w:rsidR="009554D8">
        <w:rPr>
          <w:rFonts w:ascii="Arial" w:hAnsi="Arial" w:cs="Arial"/>
          <w:sz w:val="20"/>
          <w:szCs w:val="20"/>
        </w:rPr>
        <w:instrText>ADDIN CSL_CITATION {"citationItems":[{"id":"ITEM-1","itemData":{"DOI":"10.3724/sp.j.1141.2012.01075","ISBN":"9781936113415","ISSN":"02545853","PMID":"22345012","abstract":"Much attention has been payed to tree shrews for their close phylogenetic relationship with primates, small size, and short reproductive cycle. Especially, they are considered as excellent experiential animals for medicine or/and disease research. A nucleotide sequence encoding neuropeptide Y(NPY) precursor has been cloned from the cDNA library of Tupaia belangeri chinensis. Sequence alignment revealed that the sequence homology with primate NPY was up to 96.9%. The phylogenetic analysis based on NPY precursor sequence revealed that the tree shrew has a close relationship with primates.","author":[{"dropping-particle":"","family":"Sambrook","given":"Joseph","non-dropping-particle":"","parse-names":false,"suffix":""},{"dropping-particle":"","family":"Green","given":"Michael R.","non-dropping-particle":"","parse-names":false,"suffix":""}],"id":"ITEM-1","issue":"1","issued":{"date-parts":[["2012"]]},"number-of-pages":"75-78","title":"Molecular Cloning: A Laboratory Manual. Cold Spring Harbor Laboratory Press, fourth edition","type":"book","volume":"33"},"uris":["http://www.mendeley.com/documents/?uuid=2498f1a7-cf08-4b8c-8221-e51f0f80fa6f"]}],"mendeley":{"formattedCitation":"(44)","plainTextFormattedCitation":"(44)","previouslyFormattedCitation":"(44)"},"properties":{"noteIndex":0},"schema":"https://github.com/citation-style-language/schema/raw/master/csl-citation.json"}</w:instrText>
      </w:r>
      <w:r w:rsidRPr="00C20E86">
        <w:rPr>
          <w:rFonts w:ascii="Arial" w:hAnsi="Arial" w:cs="Arial"/>
          <w:sz w:val="20"/>
          <w:szCs w:val="20"/>
        </w:rPr>
        <w:fldChar w:fldCharType="separate"/>
      </w:r>
      <w:r w:rsidR="00016157" w:rsidRPr="00016157">
        <w:rPr>
          <w:rFonts w:ascii="Arial" w:hAnsi="Arial" w:cs="Arial"/>
          <w:noProof/>
          <w:sz w:val="20"/>
          <w:szCs w:val="20"/>
        </w:rPr>
        <w:t>(44)</w:t>
      </w:r>
      <w:r w:rsidRPr="00C20E86">
        <w:rPr>
          <w:rFonts w:ascii="Arial" w:hAnsi="Arial" w:cs="Arial"/>
          <w:sz w:val="20"/>
          <w:szCs w:val="20"/>
        </w:rPr>
        <w:fldChar w:fldCharType="end"/>
      </w:r>
      <w:r w:rsidRPr="00C20E86">
        <w:rPr>
          <w:rFonts w:ascii="Arial" w:hAnsi="Arial" w:cs="Arial"/>
          <w:sz w:val="20"/>
          <w:szCs w:val="20"/>
        </w:rPr>
        <w:t xml:space="preserve"> or electroporation protocol </w:t>
      </w:r>
      <w:r w:rsidRPr="00C20E86">
        <w:rPr>
          <w:rFonts w:ascii="Arial" w:hAnsi="Arial" w:cs="Arial"/>
          <w:sz w:val="20"/>
          <w:szCs w:val="20"/>
        </w:rPr>
        <w:fldChar w:fldCharType="begin" w:fldLock="1"/>
      </w:r>
      <w:r w:rsidR="009554D8">
        <w:rPr>
          <w:rFonts w:ascii="Arial" w:hAnsi="Arial" w:cs="Arial"/>
          <w:sz w:val="20"/>
          <w:szCs w:val="20"/>
        </w:rPr>
        <w:instrText>ADDIN CSL_CITATION {"citationItems":[{"id":"ITEM-1","itemData":{"author":[{"dropping-particle":"","family":"Lessard","given":"Juliane C.","non-dropping-particle":"","parse-names":false,"suffix":""}],"chapter-number":"27","container-title":"Methods in Enzymology, Volume 529","id":"ITEM-1","issued":{"date-parts":[["2013"]]},"page":"321-327","title":"Transformation of E. coli Via Electroporation","type":"chapter"},"uris":["http://www.mendeley.com/documents/?uuid=617924e0-b759-440d-89ea-b6564bde8514"]}],"mendeley":{"formattedCitation":"(45)","plainTextFormattedCitation":"(45)","previouslyFormattedCitation":"(45)"},"properties":{"noteIndex":0},"schema":"https://github.com/citation-style-language/schema/raw/master/csl-citation.json"}</w:instrText>
      </w:r>
      <w:r w:rsidRPr="00C20E86">
        <w:rPr>
          <w:rFonts w:ascii="Arial" w:hAnsi="Arial" w:cs="Arial"/>
          <w:sz w:val="20"/>
          <w:szCs w:val="20"/>
        </w:rPr>
        <w:fldChar w:fldCharType="separate"/>
      </w:r>
      <w:r w:rsidR="00016157" w:rsidRPr="00016157">
        <w:rPr>
          <w:rFonts w:ascii="Arial" w:hAnsi="Arial" w:cs="Arial"/>
          <w:noProof/>
          <w:sz w:val="20"/>
          <w:szCs w:val="20"/>
        </w:rPr>
        <w:t>(45)</w:t>
      </w:r>
      <w:r w:rsidRPr="00C20E86">
        <w:rPr>
          <w:rFonts w:ascii="Arial" w:hAnsi="Arial" w:cs="Arial"/>
          <w:sz w:val="20"/>
          <w:szCs w:val="20"/>
        </w:rPr>
        <w:fldChar w:fldCharType="end"/>
      </w:r>
      <w:r w:rsidRPr="00C20E86">
        <w:rPr>
          <w:rFonts w:ascii="Arial" w:hAnsi="Arial" w:cs="Arial"/>
          <w:sz w:val="20"/>
          <w:szCs w:val="20"/>
        </w:rPr>
        <w:t>.</w:t>
      </w:r>
    </w:p>
    <w:p w14:paraId="356FB78F" w14:textId="0963D2D7" w:rsidR="00C20E86" w:rsidRPr="00C20E86" w:rsidRDefault="00C20E86" w:rsidP="00C20E86">
      <w:pPr>
        <w:rPr>
          <w:rFonts w:ascii="Arial" w:hAnsi="Arial" w:cs="Arial"/>
          <w:b/>
          <w:bCs/>
          <w:sz w:val="20"/>
          <w:szCs w:val="20"/>
        </w:rPr>
      </w:pPr>
      <w:r w:rsidRPr="00C20E86">
        <w:rPr>
          <w:rFonts w:ascii="Arial" w:hAnsi="Arial" w:cs="Arial"/>
          <w:b/>
          <w:bCs/>
          <w:sz w:val="20"/>
          <w:szCs w:val="20"/>
        </w:rPr>
        <w:t>Cytometry measurement and data analysis</w:t>
      </w:r>
    </w:p>
    <w:p w14:paraId="19E1BF7E" w14:textId="15E3A2AB" w:rsidR="00C20E86" w:rsidRPr="00C20E86" w:rsidRDefault="00C20E86" w:rsidP="00C20E86">
      <w:pPr>
        <w:spacing w:line="360" w:lineRule="auto"/>
        <w:jc w:val="both"/>
        <w:rPr>
          <w:rFonts w:ascii="Arial" w:hAnsi="Arial" w:cs="Arial"/>
          <w:sz w:val="20"/>
          <w:szCs w:val="20"/>
        </w:rPr>
      </w:pPr>
      <w:r w:rsidRPr="00C20E86">
        <w:rPr>
          <w:rFonts w:ascii="Arial" w:hAnsi="Arial" w:cs="Arial"/>
          <w:sz w:val="20"/>
          <w:szCs w:val="20"/>
        </w:rPr>
        <w:t xml:space="preserve">Different combinations of plasmids forming different synthetic circuits were transformed into competent NEB 10-beta </w:t>
      </w:r>
      <w:r w:rsidRPr="00C20E86">
        <w:rPr>
          <w:rFonts w:ascii="Arial" w:hAnsi="Arial" w:cs="Arial"/>
          <w:i/>
          <w:iCs/>
          <w:sz w:val="20"/>
          <w:szCs w:val="20"/>
        </w:rPr>
        <w:t xml:space="preserve">E. coli </w:t>
      </w:r>
      <w:r w:rsidRPr="00C20E86">
        <w:rPr>
          <w:rFonts w:ascii="Arial" w:hAnsi="Arial" w:cs="Arial"/>
          <w:sz w:val="20"/>
          <w:szCs w:val="20"/>
        </w:rPr>
        <w:t xml:space="preserve">for cytometry measurements except from </w:t>
      </w:r>
      <w:proofErr w:type="spellStart"/>
      <w:r w:rsidRPr="00C20E86">
        <w:rPr>
          <w:rFonts w:ascii="Arial" w:hAnsi="Arial" w:cs="Arial"/>
          <w:sz w:val="20"/>
          <w:szCs w:val="20"/>
        </w:rPr>
        <w:t>P</w:t>
      </w:r>
      <w:r w:rsidRPr="00C20E86">
        <w:rPr>
          <w:rFonts w:ascii="Arial" w:hAnsi="Arial" w:cs="Arial"/>
          <w:sz w:val="20"/>
          <w:szCs w:val="20"/>
          <w:vertAlign w:val="subscript"/>
        </w:rPr>
        <w:t>LhrtO</w:t>
      </w:r>
      <w:proofErr w:type="spellEnd"/>
      <w:r w:rsidRPr="00C20E86">
        <w:rPr>
          <w:rFonts w:ascii="Arial" w:hAnsi="Arial" w:cs="Arial"/>
          <w:sz w:val="20"/>
          <w:szCs w:val="20"/>
        </w:rPr>
        <w:t xml:space="preserve"> and </w:t>
      </w:r>
      <w:proofErr w:type="spellStart"/>
      <w:r w:rsidRPr="00C20E86">
        <w:rPr>
          <w:rFonts w:ascii="Arial" w:hAnsi="Arial" w:cs="Arial"/>
          <w:sz w:val="20"/>
          <w:szCs w:val="20"/>
        </w:rPr>
        <w:t>P</w:t>
      </w:r>
      <w:r w:rsidRPr="00C20E86">
        <w:rPr>
          <w:rFonts w:ascii="Arial" w:hAnsi="Arial" w:cs="Arial"/>
          <w:sz w:val="20"/>
          <w:szCs w:val="20"/>
          <w:vertAlign w:val="subscript"/>
        </w:rPr>
        <w:t>recA</w:t>
      </w:r>
      <w:proofErr w:type="spellEnd"/>
      <w:r w:rsidRPr="00C20E86">
        <w:rPr>
          <w:rFonts w:ascii="Arial" w:hAnsi="Arial" w:cs="Arial"/>
          <w:sz w:val="20"/>
          <w:szCs w:val="20"/>
        </w:rPr>
        <w:t xml:space="preserve">, which were transformed into MG1655 </w:t>
      </w:r>
      <w:r w:rsidRPr="00C20E86">
        <w:rPr>
          <w:rFonts w:ascii="Arial" w:hAnsi="Arial" w:cs="Arial"/>
          <w:i/>
          <w:iCs/>
          <w:sz w:val="20"/>
          <w:szCs w:val="20"/>
        </w:rPr>
        <w:t>E. coli</w:t>
      </w:r>
      <w:r w:rsidRPr="00C20E86">
        <w:rPr>
          <w:rFonts w:ascii="Arial" w:hAnsi="Arial" w:cs="Arial"/>
          <w:sz w:val="20"/>
          <w:szCs w:val="20"/>
        </w:rPr>
        <w:t xml:space="preserve"> wild type strain. The bacterial cultures were inoculated from colonies on agar plate the previous day and grown in 5ml of LB with appropriate antibiotics at 37</w:t>
      </w:r>
      <w:r w:rsidRPr="00C20E86">
        <w:rPr>
          <w:rFonts w:ascii="Arial" w:hAnsi="Arial" w:cs="Arial"/>
          <w:sz w:val="20"/>
          <w:szCs w:val="20"/>
          <w:vertAlign w:val="superscript"/>
        </w:rPr>
        <w:t>0</w:t>
      </w:r>
      <w:r w:rsidRPr="00C20E86">
        <w:rPr>
          <w:rFonts w:ascii="Arial" w:hAnsi="Arial" w:cs="Arial"/>
          <w:sz w:val="20"/>
          <w:szCs w:val="20"/>
        </w:rPr>
        <w:t xml:space="preserve"> C and 300 </w:t>
      </w:r>
      <w:proofErr w:type="spellStart"/>
      <w:r w:rsidRPr="00C20E86">
        <w:rPr>
          <w:rFonts w:ascii="Arial" w:hAnsi="Arial" w:cs="Arial"/>
          <w:sz w:val="20"/>
          <w:szCs w:val="20"/>
        </w:rPr>
        <w:t>r.p.m</w:t>
      </w:r>
      <w:proofErr w:type="spellEnd"/>
      <w:r w:rsidRPr="00C20E86">
        <w:rPr>
          <w:rFonts w:ascii="Arial" w:hAnsi="Arial" w:cs="Arial"/>
          <w:sz w:val="20"/>
          <w:szCs w:val="20"/>
        </w:rPr>
        <w:t xml:space="preserve">. In the morning, the overnight grown bacterial cultures were  diluted 1:100 into fresh LB medium (for </w:t>
      </w:r>
      <w:proofErr w:type="spellStart"/>
      <w:r w:rsidRPr="00C20E86">
        <w:rPr>
          <w:rFonts w:ascii="Arial" w:hAnsi="Arial" w:cs="Arial"/>
          <w:sz w:val="20"/>
          <w:szCs w:val="20"/>
        </w:rPr>
        <w:t>P</w:t>
      </w:r>
      <w:r w:rsidRPr="00C20E86">
        <w:rPr>
          <w:rFonts w:ascii="Arial" w:hAnsi="Arial" w:cs="Arial"/>
          <w:sz w:val="20"/>
          <w:szCs w:val="20"/>
          <w:vertAlign w:val="subscript"/>
        </w:rPr>
        <w:t>lacO</w:t>
      </w:r>
      <w:proofErr w:type="spellEnd"/>
      <w:r w:rsidRPr="00C20E86">
        <w:rPr>
          <w:rFonts w:ascii="Arial" w:hAnsi="Arial" w:cs="Arial"/>
          <w:sz w:val="20"/>
          <w:szCs w:val="20"/>
        </w:rPr>
        <w:t xml:space="preserve">, </w:t>
      </w:r>
      <w:proofErr w:type="spellStart"/>
      <w:r w:rsidRPr="00C20E86">
        <w:rPr>
          <w:rFonts w:ascii="Arial" w:hAnsi="Arial" w:cs="Arial"/>
          <w:sz w:val="20"/>
          <w:szCs w:val="20"/>
        </w:rPr>
        <w:t>P</w:t>
      </w:r>
      <w:r w:rsidRPr="00C20E86">
        <w:rPr>
          <w:rFonts w:ascii="Arial" w:hAnsi="Arial" w:cs="Arial"/>
          <w:sz w:val="20"/>
          <w:szCs w:val="20"/>
          <w:vertAlign w:val="subscript"/>
        </w:rPr>
        <w:t>LhrtO</w:t>
      </w:r>
      <w:proofErr w:type="spellEnd"/>
      <w:r w:rsidRPr="00C20E86">
        <w:rPr>
          <w:rFonts w:ascii="Arial" w:hAnsi="Arial" w:cs="Arial"/>
          <w:sz w:val="20"/>
          <w:szCs w:val="20"/>
        </w:rPr>
        <w:t xml:space="preserve">, and </w:t>
      </w:r>
      <w:proofErr w:type="spellStart"/>
      <w:r w:rsidRPr="00C20E86">
        <w:rPr>
          <w:rFonts w:ascii="Arial" w:hAnsi="Arial" w:cs="Arial"/>
          <w:sz w:val="20"/>
          <w:szCs w:val="20"/>
        </w:rPr>
        <w:t>P</w:t>
      </w:r>
      <w:r w:rsidRPr="00C20E86">
        <w:rPr>
          <w:rFonts w:ascii="Arial" w:hAnsi="Arial" w:cs="Arial"/>
          <w:sz w:val="20"/>
          <w:szCs w:val="20"/>
          <w:vertAlign w:val="subscript"/>
        </w:rPr>
        <w:t>arsR</w:t>
      </w:r>
      <w:proofErr w:type="spellEnd"/>
      <w:r w:rsidRPr="00C20E86">
        <w:rPr>
          <w:rFonts w:ascii="Arial" w:hAnsi="Arial" w:cs="Arial"/>
          <w:sz w:val="20"/>
          <w:szCs w:val="20"/>
        </w:rPr>
        <w:t xml:space="preserve"> circuits) or were diluted 1:50 into fresh M9 minimal media (</w:t>
      </w:r>
      <w:r w:rsidRPr="00C20E86">
        <w:rPr>
          <w:rFonts w:ascii="Arial" w:hAnsi="Arial" w:cs="Arial"/>
          <w:color w:val="000000"/>
          <w:sz w:val="20"/>
          <w:szCs w:val="20"/>
          <w:shd w:val="clear" w:color="auto" w:fill="FFFFFF"/>
        </w:rPr>
        <w:t> (1x M9 Salts (Sigma-Aldrich, M6030), 2 mM MgSO</w:t>
      </w:r>
      <w:r w:rsidRPr="00C20E86">
        <w:rPr>
          <w:rFonts w:ascii="Arial" w:hAnsi="Arial" w:cs="Arial"/>
          <w:color w:val="000000"/>
          <w:sz w:val="20"/>
          <w:szCs w:val="20"/>
          <w:shd w:val="clear" w:color="auto" w:fill="FFFFFF"/>
          <w:vertAlign w:val="subscript"/>
        </w:rPr>
        <w:t>4</w:t>
      </w:r>
      <w:r w:rsidRPr="00C20E86">
        <w:rPr>
          <w:rFonts w:ascii="Arial" w:hAnsi="Arial" w:cs="Arial"/>
          <w:color w:val="000000"/>
          <w:sz w:val="20"/>
          <w:szCs w:val="20"/>
          <w:shd w:val="clear" w:color="auto" w:fill="FFFFFF"/>
        </w:rPr>
        <w:t xml:space="preserve">, 100 </w:t>
      </w:r>
      <w:proofErr w:type="spellStart"/>
      <w:r w:rsidRPr="00C20E86">
        <w:rPr>
          <w:rFonts w:ascii="Arial" w:hAnsi="Arial" w:cs="Arial"/>
          <w:color w:val="000000"/>
          <w:sz w:val="20"/>
          <w:szCs w:val="20"/>
          <w:shd w:val="clear" w:color="auto" w:fill="FFFFFF"/>
        </w:rPr>
        <w:t>μM</w:t>
      </w:r>
      <w:proofErr w:type="spellEnd"/>
      <w:r w:rsidRPr="00C20E86">
        <w:rPr>
          <w:rFonts w:ascii="Arial" w:hAnsi="Arial" w:cs="Arial"/>
          <w:color w:val="000000"/>
          <w:sz w:val="20"/>
          <w:szCs w:val="20"/>
          <w:shd w:val="clear" w:color="auto" w:fill="FFFFFF"/>
        </w:rPr>
        <w:t xml:space="preserve"> CaCl</w:t>
      </w:r>
      <w:r w:rsidRPr="00C20E86">
        <w:rPr>
          <w:rFonts w:ascii="Arial" w:hAnsi="Arial" w:cs="Arial"/>
          <w:color w:val="000000"/>
          <w:sz w:val="20"/>
          <w:szCs w:val="20"/>
          <w:shd w:val="clear" w:color="auto" w:fill="FFFFFF"/>
          <w:vertAlign w:val="subscript"/>
        </w:rPr>
        <w:t>2</w:t>
      </w:r>
      <w:r w:rsidRPr="00C20E86">
        <w:rPr>
          <w:rFonts w:ascii="Arial" w:hAnsi="Arial" w:cs="Arial"/>
          <w:color w:val="000000"/>
          <w:sz w:val="20"/>
          <w:szCs w:val="20"/>
          <w:shd w:val="clear" w:color="auto" w:fill="FFFFFF"/>
        </w:rPr>
        <w:t>, 0.4% glucose, 0.1% casamino acids, 50 mg/l thiamine) </w:t>
      </w:r>
      <w:r w:rsidRPr="00C20E86">
        <w:rPr>
          <w:rFonts w:ascii="Arial" w:hAnsi="Arial" w:cs="Arial"/>
          <w:sz w:val="20"/>
          <w:szCs w:val="20"/>
        </w:rPr>
        <w:t xml:space="preserve"> for the cytometry experiment with appropriate concentration of antibiotics (for P</w:t>
      </w:r>
      <w:r w:rsidRPr="00C20E86">
        <w:rPr>
          <w:rFonts w:ascii="Arial" w:hAnsi="Arial" w:cs="Arial"/>
          <w:sz w:val="20"/>
          <w:szCs w:val="20"/>
          <w:vertAlign w:val="subscript"/>
        </w:rPr>
        <w:t>BAD</w:t>
      </w:r>
      <w:r w:rsidRPr="00C20E86">
        <w:rPr>
          <w:rFonts w:ascii="Arial" w:hAnsi="Arial" w:cs="Arial"/>
          <w:sz w:val="20"/>
          <w:szCs w:val="20"/>
        </w:rPr>
        <w:t>, for P</w:t>
      </w:r>
      <w:r w:rsidRPr="00C20E86">
        <w:rPr>
          <w:rFonts w:ascii="Arial" w:hAnsi="Arial" w:cs="Arial"/>
          <w:sz w:val="20"/>
          <w:szCs w:val="20"/>
          <w:vertAlign w:val="subscript"/>
        </w:rPr>
        <w:t>BADsyn</w:t>
      </w:r>
      <w:r w:rsidRPr="00C20E86">
        <w:rPr>
          <w:rFonts w:ascii="Arial" w:hAnsi="Arial" w:cs="Arial"/>
          <w:sz w:val="20"/>
          <w:szCs w:val="20"/>
        </w:rPr>
        <w:t xml:space="preserve">, </w:t>
      </w:r>
      <w:proofErr w:type="spellStart"/>
      <w:r w:rsidRPr="00C20E86">
        <w:rPr>
          <w:rFonts w:ascii="Arial" w:hAnsi="Arial" w:cs="Arial"/>
          <w:sz w:val="20"/>
          <w:szCs w:val="20"/>
        </w:rPr>
        <w:t>P</w:t>
      </w:r>
      <w:r w:rsidRPr="00C20E86">
        <w:rPr>
          <w:rFonts w:ascii="Arial" w:hAnsi="Arial" w:cs="Arial"/>
          <w:sz w:val="20"/>
          <w:szCs w:val="20"/>
          <w:vertAlign w:val="subscript"/>
        </w:rPr>
        <w:t>katG</w:t>
      </w:r>
      <w:proofErr w:type="spellEnd"/>
      <w:r w:rsidRPr="00C20E86">
        <w:rPr>
          <w:rFonts w:ascii="Arial" w:hAnsi="Arial" w:cs="Arial"/>
          <w:sz w:val="20"/>
          <w:szCs w:val="20"/>
        </w:rPr>
        <w:t xml:space="preserve"> and </w:t>
      </w:r>
      <w:proofErr w:type="spellStart"/>
      <w:r w:rsidRPr="00C20E86">
        <w:rPr>
          <w:rFonts w:ascii="Arial" w:hAnsi="Arial" w:cs="Arial"/>
          <w:sz w:val="20"/>
          <w:szCs w:val="20"/>
        </w:rPr>
        <w:t>P</w:t>
      </w:r>
      <w:r w:rsidRPr="00C20E86">
        <w:rPr>
          <w:rFonts w:ascii="Arial" w:hAnsi="Arial" w:cs="Arial"/>
          <w:sz w:val="20"/>
          <w:szCs w:val="20"/>
          <w:vertAlign w:val="subscript"/>
        </w:rPr>
        <w:t>recA</w:t>
      </w:r>
      <w:proofErr w:type="spellEnd"/>
      <w:r w:rsidRPr="00C20E86">
        <w:rPr>
          <w:rFonts w:ascii="Arial" w:hAnsi="Arial" w:cs="Arial"/>
          <w:sz w:val="20"/>
          <w:szCs w:val="20"/>
        </w:rPr>
        <w:t xml:space="preserve">) and incubated for specific time for regrowth and adaptation in fresh media, as described in </w:t>
      </w:r>
      <w:r w:rsidR="004E1FA6">
        <w:rPr>
          <w:rFonts w:ascii="Arial" w:hAnsi="Arial" w:cs="Arial"/>
          <w:sz w:val="20"/>
          <w:szCs w:val="20"/>
          <w:lang w:val="en-IL"/>
        </w:rPr>
        <w:t>Supplementary Information, S</w:t>
      </w:r>
      <w:proofErr w:type="spellStart"/>
      <w:r w:rsidRPr="00C20E86">
        <w:rPr>
          <w:rFonts w:ascii="Arial" w:hAnsi="Arial" w:cs="Arial"/>
          <w:sz w:val="20"/>
          <w:szCs w:val="20"/>
        </w:rPr>
        <w:t>ection</w:t>
      </w:r>
      <w:proofErr w:type="spellEnd"/>
      <w:r w:rsidRPr="00C20E86">
        <w:rPr>
          <w:rFonts w:ascii="Arial" w:hAnsi="Arial" w:cs="Arial"/>
          <w:sz w:val="20"/>
          <w:szCs w:val="20"/>
        </w:rPr>
        <w:t xml:space="preserve"> 3 for each promoter. Bacterial cultures were transformed into 96-well plates with known concentrations of inducers to total volume of 200 </w:t>
      </w:r>
      <w:proofErr w:type="spellStart"/>
      <w:r w:rsidRPr="00C20E86">
        <w:rPr>
          <w:rFonts w:ascii="Arial" w:hAnsi="Arial" w:cs="Arial"/>
          <w:sz w:val="20"/>
          <w:szCs w:val="20"/>
        </w:rPr>
        <w:t>μl</w:t>
      </w:r>
      <w:proofErr w:type="spellEnd"/>
      <w:r w:rsidRPr="00C20E86">
        <w:rPr>
          <w:rFonts w:ascii="Arial" w:hAnsi="Arial" w:cs="Arial"/>
          <w:sz w:val="20"/>
          <w:szCs w:val="20"/>
        </w:rPr>
        <w:t>, incubated in microplate shaker (37</w:t>
      </w:r>
      <w:r w:rsidRPr="00C20E86">
        <w:rPr>
          <w:rFonts w:ascii="Arial" w:hAnsi="Arial" w:cs="Arial"/>
          <w:sz w:val="20"/>
          <w:szCs w:val="20"/>
          <w:vertAlign w:val="superscript"/>
        </w:rPr>
        <w:t>0</w:t>
      </w:r>
      <w:r w:rsidRPr="00C20E86">
        <w:rPr>
          <w:rFonts w:ascii="Arial" w:hAnsi="Arial" w:cs="Arial"/>
          <w:sz w:val="20"/>
          <w:szCs w:val="20"/>
        </w:rPr>
        <w:t xml:space="preserve"> C, 500 </w:t>
      </w:r>
      <w:proofErr w:type="spellStart"/>
      <w:r w:rsidRPr="00C20E86">
        <w:rPr>
          <w:rFonts w:ascii="Arial" w:hAnsi="Arial" w:cs="Arial"/>
          <w:sz w:val="20"/>
          <w:szCs w:val="20"/>
        </w:rPr>
        <w:t>r.p.m</w:t>
      </w:r>
      <w:proofErr w:type="spellEnd"/>
      <w:r w:rsidRPr="00C20E86">
        <w:rPr>
          <w:rFonts w:ascii="Arial" w:hAnsi="Arial" w:cs="Arial"/>
          <w:sz w:val="20"/>
          <w:szCs w:val="20"/>
        </w:rPr>
        <w:t xml:space="preserve">) for relevant time described in </w:t>
      </w:r>
      <w:r w:rsidR="004E1FA6">
        <w:rPr>
          <w:rFonts w:ascii="Arial" w:hAnsi="Arial" w:cs="Arial"/>
          <w:sz w:val="20"/>
          <w:szCs w:val="20"/>
          <w:lang w:val="en-IL"/>
        </w:rPr>
        <w:t>S</w:t>
      </w:r>
      <w:proofErr w:type="spellStart"/>
      <w:r w:rsidRPr="00C20E86">
        <w:rPr>
          <w:rFonts w:ascii="Arial" w:hAnsi="Arial" w:cs="Arial"/>
          <w:sz w:val="20"/>
          <w:szCs w:val="20"/>
        </w:rPr>
        <w:t>ection</w:t>
      </w:r>
      <w:proofErr w:type="spellEnd"/>
      <w:r w:rsidRPr="00C20E86">
        <w:rPr>
          <w:rFonts w:ascii="Arial" w:hAnsi="Arial" w:cs="Arial"/>
          <w:sz w:val="20"/>
          <w:szCs w:val="20"/>
        </w:rPr>
        <w:t xml:space="preserve"> 3 for each promoter until they reached optical density </w:t>
      </w:r>
      <w:r w:rsidRPr="00C20E86">
        <w:rPr>
          <w:rFonts w:ascii="Arial" w:hAnsi="Arial" w:cs="Arial"/>
          <w:i/>
          <w:iCs/>
          <w:sz w:val="20"/>
          <w:szCs w:val="20"/>
        </w:rPr>
        <w:t>OD</w:t>
      </w:r>
      <w:r w:rsidRPr="00C20E86">
        <w:rPr>
          <w:rFonts w:ascii="Arial" w:hAnsi="Arial" w:cs="Arial"/>
          <w:i/>
          <w:iCs/>
          <w:sz w:val="20"/>
          <w:szCs w:val="20"/>
          <w:vertAlign w:val="subscript"/>
        </w:rPr>
        <w:t xml:space="preserve">600nm </w:t>
      </w:r>
      <w:r w:rsidRPr="00C20E86">
        <w:rPr>
          <w:rFonts w:ascii="Arial" w:hAnsi="Arial" w:cs="Arial"/>
          <w:i/>
          <w:iCs/>
          <w:sz w:val="20"/>
          <w:szCs w:val="20"/>
        </w:rPr>
        <w:t xml:space="preserve">~ 0.4-0.7. </w:t>
      </w:r>
      <w:r w:rsidRPr="00C20E86">
        <w:rPr>
          <w:rFonts w:ascii="Arial" w:hAnsi="Arial" w:cs="Arial"/>
          <w:sz w:val="20"/>
          <w:szCs w:val="20"/>
        </w:rPr>
        <w:t xml:space="preserve"> Then, the fluorescence and scattering of bacterial cultures were </w:t>
      </w:r>
      <w:proofErr w:type="spellStart"/>
      <w:r w:rsidRPr="00C20E86">
        <w:rPr>
          <w:rFonts w:ascii="Arial" w:hAnsi="Arial" w:cs="Arial"/>
          <w:sz w:val="20"/>
          <w:szCs w:val="20"/>
        </w:rPr>
        <w:t>analysed</w:t>
      </w:r>
      <w:proofErr w:type="spellEnd"/>
      <w:r w:rsidRPr="00C20E86">
        <w:rPr>
          <w:rFonts w:ascii="Arial" w:hAnsi="Arial" w:cs="Arial"/>
          <w:sz w:val="20"/>
          <w:szCs w:val="20"/>
        </w:rPr>
        <w:t xml:space="preserve"> through flow cytometry analyzer </w:t>
      </w:r>
      <w:r w:rsidRPr="00C20E86">
        <w:rPr>
          <w:rFonts w:ascii="Arial" w:hAnsi="Arial" w:cs="Arial"/>
          <w:sz w:val="20"/>
          <w:szCs w:val="20"/>
        </w:rPr>
        <w:lastRenderedPageBreak/>
        <w:t>(</w:t>
      </w:r>
      <w:proofErr w:type="spellStart"/>
      <w:r w:rsidRPr="00C20E86">
        <w:rPr>
          <w:rFonts w:ascii="Arial" w:hAnsi="Arial" w:cs="Arial"/>
          <w:sz w:val="20"/>
          <w:szCs w:val="20"/>
        </w:rPr>
        <w:t>CytoFLEX</w:t>
      </w:r>
      <w:proofErr w:type="spellEnd"/>
      <w:r w:rsidRPr="00C20E86">
        <w:rPr>
          <w:rFonts w:ascii="Arial" w:hAnsi="Arial" w:cs="Arial"/>
          <w:sz w:val="20"/>
          <w:szCs w:val="20"/>
        </w:rPr>
        <w:t xml:space="preserve"> S Flow Cytometer). In all experiments 10000 events have been obtained and the fluorescence and forward and side scattering were taken using </w:t>
      </w:r>
      <w:proofErr w:type="spellStart"/>
      <w:r w:rsidRPr="00C20E86">
        <w:rPr>
          <w:rFonts w:ascii="Arial" w:hAnsi="Arial" w:cs="Arial"/>
          <w:sz w:val="20"/>
          <w:szCs w:val="20"/>
        </w:rPr>
        <w:t>CytExpert</w:t>
      </w:r>
      <w:proofErr w:type="spellEnd"/>
      <w:r w:rsidRPr="00C20E86">
        <w:rPr>
          <w:rFonts w:ascii="Arial" w:hAnsi="Arial" w:cs="Arial"/>
          <w:sz w:val="20"/>
          <w:szCs w:val="20"/>
        </w:rPr>
        <w:t xml:space="preserve"> 2.2 software. The fluorescence distribution data over population data were extracted together with its geometric mean from each well in 96-well plate and plotted using MATLAB. Fluorescence measurement was based on geometric mean of flow cytometry populations from three experiments. The flow cytometry data for one representative experiment for each combination, which was independently repeated for two more times, is provided in Supplementary Information, </w:t>
      </w:r>
      <w:r w:rsidR="004E1FA6">
        <w:rPr>
          <w:rFonts w:ascii="Arial" w:hAnsi="Arial" w:cs="Arial"/>
          <w:sz w:val="20"/>
          <w:szCs w:val="20"/>
          <w:lang w:val="en-IL"/>
        </w:rPr>
        <w:t>S</w:t>
      </w:r>
      <w:proofErr w:type="spellStart"/>
      <w:r w:rsidRPr="00C20E86">
        <w:rPr>
          <w:rFonts w:ascii="Arial" w:hAnsi="Arial" w:cs="Arial"/>
          <w:sz w:val="20"/>
          <w:szCs w:val="20"/>
        </w:rPr>
        <w:t>ection</w:t>
      </w:r>
      <w:proofErr w:type="spellEnd"/>
      <w:r w:rsidRPr="00C20E86">
        <w:rPr>
          <w:rFonts w:ascii="Arial" w:hAnsi="Arial" w:cs="Arial"/>
          <w:sz w:val="20"/>
          <w:szCs w:val="20"/>
        </w:rPr>
        <w:t xml:space="preserve"> 4. Next, the figures were built in EXCEL, based on geometric mean of flow cytometry populations with error bars representing the standard deviation errors of the geometric mean. </w:t>
      </w:r>
    </w:p>
    <w:p w14:paraId="618E2F0C" w14:textId="77777777" w:rsidR="00D245AD" w:rsidRPr="00C20E86" w:rsidRDefault="00D245AD" w:rsidP="00D245AD">
      <w:pPr>
        <w:spacing w:line="360" w:lineRule="auto"/>
        <w:jc w:val="both"/>
        <w:rPr>
          <w:rFonts w:ascii="Arial" w:hAnsi="Arial" w:cs="Arial"/>
          <w:b/>
          <w:bCs/>
          <w:sz w:val="20"/>
          <w:szCs w:val="20"/>
        </w:rPr>
      </w:pPr>
    </w:p>
    <w:p w14:paraId="370A75D7" w14:textId="34B0BEFB" w:rsidR="00D245AD" w:rsidRPr="00C20E86" w:rsidRDefault="00C20E86" w:rsidP="00D245AD">
      <w:pPr>
        <w:spacing w:line="360" w:lineRule="auto"/>
        <w:jc w:val="both"/>
        <w:rPr>
          <w:rFonts w:ascii="Arial" w:hAnsi="Arial" w:cs="Arial"/>
          <w:b/>
          <w:bCs/>
          <w:sz w:val="20"/>
          <w:szCs w:val="20"/>
        </w:rPr>
      </w:pPr>
      <w:r w:rsidRPr="00C20E86">
        <w:rPr>
          <w:rFonts w:ascii="Arial" w:hAnsi="Arial" w:cs="Arial"/>
          <w:b/>
          <w:bCs/>
          <w:sz w:val="20"/>
          <w:szCs w:val="20"/>
        </w:rPr>
        <w:t>RESULTS</w:t>
      </w:r>
    </w:p>
    <w:p w14:paraId="2ABCFC09" w14:textId="06EFBD0E" w:rsidR="00770939" w:rsidRDefault="00F85B75" w:rsidP="00134362">
      <w:pPr>
        <w:autoSpaceDE w:val="0"/>
        <w:autoSpaceDN w:val="0"/>
        <w:adjustRightInd w:val="0"/>
        <w:spacing w:after="0" w:line="360" w:lineRule="auto"/>
        <w:jc w:val="both"/>
        <w:rPr>
          <w:rFonts w:ascii="Arial" w:hAnsi="Arial" w:cs="Arial"/>
          <w:sz w:val="20"/>
          <w:szCs w:val="20"/>
          <w:u w:val="single"/>
        </w:rPr>
      </w:pPr>
      <w:r w:rsidRPr="00770939">
        <w:rPr>
          <w:rFonts w:cstheme="minorHAnsi"/>
          <w:b/>
          <w:bCs/>
        </w:rPr>
        <w:t xml:space="preserve">ICF in natural </w:t>
      </w:r>
      <w:r w:rsidR="00A62BA6" w:rsidRPr="00770939">
        <w:rPr>
          <w:rFonts w:cstheme="minorHAnsi"/>
          <w:b/>
          <w:bCs/>
        </w:rPr>
        <w:t xml:space="preserve">biological </w:t>
      </w:r>
      <w:r w:rsidRPr="00770939">
        <w:rPr>
          <w:rFonts w:cstheme="minorHAnsi"/>
          <w:b/>
          <w:bCs/>
        </w:rPr>
        <w:t>system</w:t>
      </w:r>
      <w:r w:rsidR="009C25DE" w:rsidRPr="00770939">
        <w:rPr>
          <w:rFonts w:cstheme="minorHAnsi"/>
          <w:b/>
          <w:bCs/>
        </w:rPr>
        <w:t>s</w:t>
      </w:r>
    </w:p>
    <w:p w14:paraId="0FE7887B" w14:textId="0ED5CCFF" w:rsidR="00154C72" w:rsidRDefault="00F85B75" w:rsidP="00134362">
      <w:pPr>
        <w:autoSpaceDE w:val="0"/>
        <w:autoSpaceDN w:val="0"/>
        <w:adjustRightInd w:val="0"/>
        <w:spacing w:after="0" w:line="360" w:lineRule="auto"/>
        <w:jc w:val="both"/>
        <w:rPr>
          <w:rFonts w:ascii="Arial" w:hAnsi="Arial" w:cs="Arial"/>
          <w:sz w:val="20"/>
          <w:szCs w:val="20"/>
        </w:rPr>
      </w:pPr>
      <w:r w:rsidRPr="00C20E86">
        <w:rPr>
          <w:rFonts w:ascii="Arial" w:hAnsi="Arial" w:cs="Arial"/>
          <w:sz w:val="20"/>
          <w:szCs w:val="20"/>
        </w:rPr>
        <w:t xml:space="preserve">We started </w:t>
      </w:r>
      <w:r w:rsidR="00605618" w:rsidRPr="00C20E86">
        <w:rPr>
          <w:rFonts w:ascii="Arial" w:hAnsi="Arial" w:cs="Arial"/>
          <w:sz w:val="20"/>
          <w:szCs w:val="20"/>
        </w:rPr>
        <w:t xml:space="preserve">our </w:t>
      </w:r>
      <w:r w:rsidR="00E51E71" w:rsidRPr="00C20E86">
        <w:rPr>
          <w:rFonts w:ascii="Arial" w:hAnsi="Arial" w:cs="Arial"/>
          <w:sz w:val="20"/>
          <w:szCs w:val="20"/>
        </w:rPr>
        <w:t>study</w:t>
      </w:r>
      <w:r w:rsidR="00605618" w:rsidRPr="00C20E86">
        <w:rPr>
          <w:rFonts w:ascii="Arial" w:hAnsi="Arial" w:cs="Arial"/>
          <w:sz w:val="20"/>
          <w:szCs w:val="20"/>
        </w:rPr>
        <w:t xml:space="preserve"> by</w:t>
      </w:r>
      <w:r w:rsidRPr="00C20E86">
        <w:rPr>
          <w:rFonts w:ascii="Arial" w:hAnsi="Arial" w:cs="Arial"/>
          <w:sz w:val="20"/>
          <w:szCs w:val="20"/>
        </w:rPr>
        <w:t xml:space="preserve"> searching for natural biological systems that contain ICF and DNF</w:t>
      </w:r>
      <w:r w:rsidR="001E44EB" w:rsidRPr="00C20E86">
        <w:rPr>
          <w:rFonts w:ascii="Arial" w:hAnsi="Arial" w:cs="Arial"/>
          <w:sz w:val="20"/>
          <w:szCs w:val="20"/>
        </w:rPr>
        <w:t xml:space="preserve"> designs.</w:t>
      </w:r>
      <w:r w:rsidRPr="00C20E86">
        <w:rPr>
          <w:rFonts w:ascii="Arial" w:hAnsi="Arial" w:cs="Arial"/>
          <w:sz w:val="20"/>
          <w:szCs w:val="20"/>
        </w:rPr>
        <w:t xml:space="preserve"> W</w:t>
      </w:r>
      <w:r w:rsidRPr="00C20E86">
        <w:rPr>
          <w:rFonts w:ascii="Arial" w:hAnsi="Arial" w:cs="Arial"/>
          <w:sz w:val="20"/>
          <w:szCs w:val="20"/>
          <w:lang w:bidi="he-IL"/>
        </w:rPr>
        <w:t>e found that</w:t>
      </w:r>
      <w:r w:rsidRPr="00C20E86">
        <w:rPr>
          <w:rFonts w:ascii="Arial" w:hAnsi="Arial" w:cs="Arial"/>
          <w:sz w:val="20"/>
          <w:szCs w:val="20"/>
        </w:rPr>
        <w:t xml:space="preserve"> the ICF network </w:t>
      </w:r>
      <w:r w:rsidR="00605618" w:rsidRPr="00C20E86">
        <w:rPr>
          <w:rFonts w:ascii="Arial" w:hAnsi="Arial" w:cs="Arial"/>
          <w:sz w:val="20"/>
          <w:szCs w:val="20"/>
        </w:rPr>
        <w:t xml:space="preserve">naturally </w:t>
      </w:r>
      <w:r w:rsidRPr="00C20E86">
        <w:rPr>
          <w:rFonts w:ascii="Arial" w:hAnsi="Arial" w:cs="Arial"/>
          <w:sz w:val="20"/>
          <w:szCs w:val="20"/>
        </w:rPr>
        <w:t xml:space="preserve">occurs in the L-arabinose utilization system (Fig. 4A)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{"citationItems":[{"id":"ITEM-1","itemData":{"DOI":"10.1128/JB.01529-08","author":[{"dropping-particle":"","family":"Dirla","given":"Stephanie","non-dropping-particle":"","parse-names":false,"suffix":""},{"dropping-particle":"","family":"Chien","given":"John Yeh-heng","non-dropping-particle":"","parse-names":false,"suffix":""},{"dropping-particle":"","family":"Schleif","given":"Robert","non-dropping-particle":"","parse-names":false,"suffix":""}],"container-title":"Journal of Bacteriology","id":"ITEM-1","issue":"8","issued":{"date-parts":[["2009"]]},"page":"2668-2674","title":"Constitutive Mutations in the Escherichia coli AraC Protein","type":"article-journal","volume":"191"},"uris":["http://www.mendeley.com/documents/?uuid=0f58d145-51bb-4adb-81cd-06cb036aeeb8"]},{"id":"ITEM-2","itemData":{"author":[{"dropping-particle":"","family":"Dunn","given":"Teresa M","non-dropping-particle":"","parse-names":false,"suffix":""},{"dropping-particle":"","family":"Hahn","given":"Steven","non-dropping-particle":"","parse-names":false,"suffix":""},{"dropping-particle":"","family":"Ogdent","given":"Sharon","non-dropping-particle":"","parse-names":false,"suffix":""},{"dropping-particle":"","family":"Schleif","given":"Robert F","non-dropping-particle":"","parse-names":false,"suffix":""}],"container-title":"Proc. NatL Acad. Sci. USA","id":"ITEM-2","issue":"Biochemistry","issued":{"date-parts":[["1984"]]},"page":"5017-5020","title":"An operator at -280 base pairs that is required for repression of araBAD operon promoter : Addition of DNA helical turns between the operator and promoter cyclically hinders repression","type":"article-journal","volume":"81"},"uris":["http://www.mendeley.com/documents/?uuid=f986cb7d-f37a-43c6-8e0c-c1d3d4ffbcf1"]}],"mendeley":{"formattedCitation":"(46, 47)","plainTextFormattedCitation":"(46, 47)","previouslyFormattedCitation":"(46, 47)"},"properties":{"noteIndex":0},"schema":"https://github.com/citation-style-language/schema/raw/master/csl-citation.json"}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bCs/>
          <w:noProof/>
          <w:sz w:val="20"/>
          <w:szCs w:val="20"/>
        </w:rPr>
        <w:t>(46, 47)</w:t>
      </w:r>
      <w:r w:rsidR="00AD7A3D" w:rsidRPr="00C20E86">
        <w:rPr>
          <w:rStyle w:val="FootnoteReference"/>
          <w:rFonts w:ascii="Arial" w:hAnsi="Arial" w:cs="Arial"/>
          <w:sz w:val="20"/>
          <w:szCs w:val="20"/>
        </w:rPr>
        <w:fldChar w:fldCharType="end"/>
      </w:r>
      <w:r w:rsidRPr="00C20E86">
        <w:rPr>
          <w:rFonts w:ascii="Arial" w:hAnsi="Arial" w:cs="Arial"/>
          <w:sz w:val="20"/>
          <w:szCs w:val="20"/>
        </w:rPr>
        <w:t>. In the absence of arabinose, AraC protein binds araI</w:t>
      </w:r>
      <w:r w:rsidRPr="00C20E86">
        <w:rPr>
          <w:rFonts w:ascii="Arial" w:hAnsi="Arial" w:cs="Arial"/>
          <w:sz w:val="20"/>
          <w:szCs w:val="20"/>
          <w:vertAlign w:val="subscript"/>
        </w:rPr>
        <w:t>1</w:t>
      </w:r>
      <w:r w:rsidRPr="00C20E86">
        <w:rPr>
          <w:rFonts w:ascii="Arial" w:hAnsi="Arial" w:cs="Arial"/>
          <w:sz w:val="20"/>
          <w:szCs w:val="20"/>
        </w:rPr>
        <w:t xml:space="preserve"> (I</w:t>
      </w:r>
      <w:r w:rsidRPr="00C20E86">
        <w:rPr>
          <w:rFonts w:ascii="Arial" w:hAnsi="Arial" w:cs="Arial"/>
          <w:sz w:val="20"/>
          <w:szCs w:val="20"/>
          <w:vertAlign w:val="subscript"/>
        </w:rPr>
        <w:t>1</w:t>
      </w:r>
      <w:r w:rsidRPr="00C20E86">
        <w:rPr>
          <w:rFonts w:ascii="Arial" w:hAnsi="Arial" w:cs="Arial"/>
          <w:sz w:val="20"/>
          <w:szCs w:val="20"/>
        </w:rPr>
        <w:t>) and araO</w:t>
      </w:r>
      <w:r w:rsidRPr="00C20E86">
        <w:rPr>
          <w:rFonts w:ascii="Arial" w:hAnsi="Arial" w:cs="Arial"/>
          <w:sz w:val="20"/>
          <w:szCs w:val="20"/>
          <w:vertAlign w:val="subscript"/>
        </w:rPr>
        <w:t>2</w:t>
      </w:r>
      <w:r w:rsidRPr="00C20E86">
        <w:rPr>
          <w:rFonts w:ascii="Arial" w:hAnsi="Arial" w:cs="Arial"/>
          <w:sz w:val="20"/>
          <w:szCs w:val="20"/>
        </w:rPr>
        <w:t xml:space="preserve"> (O</w:t>
      </w:r>
      <w:r w:rsidRPr="00C20E86">
        <w:rPr>
          <w:rFonts w:ascii="Arial" w:hAnsi="Arial" w:cs="Arial"/>
          <w:sz w:val="20"/>
          <w:szCs w:val="20"/>
          <w:vertAlign w:val="subscript"/>
        </w:rPr>
        <w:t>2</w:t>
      </w:r>
      <w:r w:rsidRPr="00C20E86">
        <w:rPr>
          <w:rFonts w:ascii="Arial" w:hAnsi="Arial" w:cs="Arial"/>
          <w:sz w:val="20"/>
          <w:szCs w:val="20"/>
        </w:rPr>
        <w:t xml:space="preserve">) </w:t>
      </w:r>
      <w:r w:rsidR="00605618" w:rsidRPr="00C20E86">
        <w:rPr>
          <w:rFonts w:ascii="Arial" w:hAnsi="Arial" w:cs="Arial"/>
          <w:sz w:val="20"/>
          <w:szCs w:val="20"/>
        </w:rPr>
        <w:t xml:space="preserve">DNA </w:t>
      </w:r>
      <w:r w:rsidRPr="00C20E86">
        <w:rPr>
          <w:rFonts w:ascii="Arial" w:hAnsi="Arial" w:cs="Arial"/>
          <w:sz w:val="20"/>
          <w:szCs w:val="20"/>
        </w:rPr>
        <w:t xml:space="preserve">binding sites by rigidly holding the DNA binding domains through its N-terminal arm. This conformation creates a loop in the DNA that prevents the RNA polymerase from binding to initiate transcription. When arabinose is present, the physically closed loop is released and AraC moves to bind </w:t>
      </w:r>
      <w:r w:rsidR="00CF59C1" w:rsidRPr="00C20E86">
        <w:rPr>
          <w:rFonts w:ascii="Arial" w:hAnsi="Arial" w:cs="Arial"/>
          <w:sz w:val="20"/>
          <w:szCs w:val="20"/>
        </w:rPr>
        <w:t>ara</w:t>
      </w:r>
      <w:r w:rsidRPr="00C20E86">
        <w:rPr>
          <w:rFonts w:ascii="Arial" w:hAnsi="Arial" w:cs="Arial"/>
          <w:sz w:val="20"/>
          <w:szCs w:val="20"/>
        </w:rPr>
        <w:t>I</w:t>
      </w:r>
      <w:r w:rsidRPr="00C20E86">
        <w:rPr>
          <w:rFonts w:ascii="Arial" w:hAnsi="Arial" w:cs="Arial"/>
          <w:sz w:val="20"/>
          <w:szCs w:val="20"/>
          <w:vertAlign w:val="subscript"/>
        </w:rPr>
        <w:t>1</w:t>
      </w:r>
      <w:r w:rsidR="007B7FFE" w:rsidRPr="00C20E86">
        <w:rPr>
          <w:rFonts w:ascii="Arial" w:hAnsi="Arial" w:cs="Arial"/>
          <w:sz w:val="20"/>
          <w:szCs w:val="20"/>
          <w:vertAlign w:val="subscript"/>
        </w:rPr>
        <w:t xml:space="preserve"> </w:t>
      </w:r>
      <w:r w:rsidR="00CF59C1" w:rsidRPr="00C20E86">
        <w:rPr>
          <w:rFonts w:ascii="Arial" w:hAnsi="Arial" w:cs="Arial"/>
          <w:sz w:val="20"/>
          <w:szCs w:val="20"/>
        </w:rPr>
        <w:t>(I</w:t>
      </w:r>
      <w:r w:rsidR="00CF59C1" w:rsidRPr="00C20E86">
        <w:rPr>
          <w:rFonts w:ascii="Arial" w:hAnsi="Arial" w:cs="Arial"/>
          <w:sz w:val="20"/>
          <w:szCs w:val="20"/>
          <w:vertAlign w:val="subscript"/>
        </w:rPr>
        <w:t>1</w:t>
      </w:r>
      <w:r w:rsidR="00CF59C1" w:rsidRPr="00C20E86">
        <w:rPr>
          <w:rFonts w:ascii="Arial" w:hAnsi="Arial" w:cs="Arial"/>
          <w:sz w:val="20"/>
          <w:szCs w:val="20"/>
        </w:rPr>
        <w:t>)</w:t>
      </w:r>
      <w:r w:rsidRPr="00C20E86">
        <w:rPr>
          <w:rFonts w:ascii="Arial" w:hAnsi="Arial" w:cs="Arial"/>
          <w:sz w:val="20"/>
          <w:szCs w:val="20"/>
        </w:rPr>
        <w:t xml:space="preserve"> and araI</w:t>
      </w:r>
      <w:r w:rsidRPr="00C20E86">
        <w:rPr>
          <w:rFonts w:ascii="Arial" w:hAnsi="Arial" w:cs="Arial"/>
          <w:sz w:val="20"/>
          <w:szCs w:val="20"/>
          <w:vertAlign w:val="subscript"/>
        </w:rPr>
        <w:t>2</w:t>
      </w:r>
      <w:r w:rsidRPr="00C20E86">
        <w:rPr>
          <w:rFonts w:ascii="Arial" w:hAnsi="Arial" w:cs="Arial"/>
          <w:sz w:val="20"/>
          <w:szCs w:val="20"/>
        </w:rPr>
        <w:t xml:space="preserve"> (I</w:t>
      </w:r>
      <w:r w:rsidRPr="00C20E86">
        <w:rPr>
          <w:rFonts w:ascii="Arial" w:hAnsi="Arial" w:cs="Arial"/>
          <w:sz w:val="20"/>
          <w:szCs w:val="20"/>
          <w:vertAlign w:val="subscript"/>
        </w:rPr>
        <w:t>2</w:t>
      </w:r>
      <w:r w:rsidRPr="00C20E86">
        <w:rPr>
          <w:rFonts w:ascii="Arial" w:hAnsi="Arial" w:cs="Arial"/>
          <w:sz w:val="20"/>
          <w:szCs w:val="20"/>
        </w:rPr>
        <w:t xml:space="preserve">) </w:t>
      </w:r>
      <w:r w:rsidR="00E51E71" w:rsidRPr="00C20E86">
        <w:rPr>
          <w:rFonts w:ascii="Arial" w:hAnsi="Arial" w:cs="Arial"/>
          <w:sz w:val="20"/>
          <w:szCs w:val="20"/>
        </w:rPr>
        <w:t xml:space="preserve">DNA binding </w:t>
      </w:r>
      <w:r w:rsidRPr="00C20E86">
        <w:rPr>
          <w:rFonts w:ascii="Arial" w:hAnsi="Arial" w:cs="Arial"/>
          <w:sz w:val="20"/>
          <w:szCs w:val="20"/>
        </w:rPr>
        <w:t>sites. The opened loop allows RNA polymerase to freely access the promoter, and the positioning of a DNA binding domain of AraC at I</w:t>
      </w:r>
      <w:r w:rsidRPr="00C20E86">
        <w:rPr>
          <w:rFonts w:ascii="Arial" w:hAnsi="Arial" w:cs="Arial"/>
          <w:sz w:val="20"/>
          <w:szCs w:val="20"/>
          <w:vertAlign w:val="subscript"/>
        </w:rPr>
        <w:t>2</w:t>
      </w:r>
      <w:r w:rsidRPr="00C20E86">
        <w:rPr>
          <w:rFonts w:ascii="Arial" w:hAnsi="Arial" w:cs="Arial"/>
          <w:sz w:val="20"/>
          <w:szCs w:val="20"/>
        </w:rPr>
        <w:t xml:space="preserve"> facilitates transcription initiation by RNA polymerase. According to this explanation, a diagram model that describes the P</w:t>
      </w:r>
      <w:r w:rsidRPr="00C20E86">
        <w:rPr>
          <w:rFonts w:ascii="Arial" w:hAnsi="Arial" w:cs="Arial"/>
          <w:sz w:val="20"/>
          <w:szCs w:val="20"/>
          <w:vertAlign w:val="subscript"/>
        </w:rPr>
        <w:t>BAD</w:t>
      </w:r>
      <w:r w:rsidRPr="00C20E86">
        <w:rPr>
          <w:rFonts w:ascii="Arial" w:hAnsi="Arial" w:cs="Arial"/>
          <w:sz w:val="20"/>
          <w:szCs w:val="20"/>
        </w:rPr>
        <w:t xml:space="preserve"> promoter system is shown in Fig. 4B. </w:t>
      </w:r>
      <w:r w:rsidR="00E51E71" w:rsidRPr="00C20E86">
        <w:rPr>
          <w:rFonts w:ascii="Arial" w:hAnsi="Arial" w:cs="Arial"/>
          <w:sz w:val="20"/>
          <w:szCs w:val="20"/>
        </w:rPr>
        <w:t xml:space="preserve">While the </w:t>
      </w:r>
      <w:r w:rsidR="001E44EB" w:rsidRPr="00C20E86">
        <w:rPr>
          <w:rFonts w:ascii="Arial" w:hAnsi="Arial" w:cs="Arial"/>
          <w:sz w:val="20"/>
          <w:szCs w:val="20"/>
        </w:rPr>
        <w:t>a</w:t>
      </w:r>
      <w:r w:rsidR="00E51E71" w:rsidRPr="00C20E86">
        <w:rPr>
          <w:rFonts w:ascii="Arial" w:hAnsi="Arial" w:cs="Arial"/>
          <w:sz w:val="20"/>
          <w:szCs w:val="20"/>
        </w:rPr>
        <w:t xml:space="preserve">rabinose–AraC complex </w:t>
      </w:r>
      <w:r w:rsidRPr="00C20E86">
        <w:rPr>
          <w:rFonts w:ascii="Arial" w:hAnsi="Arial" w:cs="Arial"/>
          <w:sz w:val="20"/>
          <w:szCs w:val="20"/>
        </w:rPr>
        <w:t>activate</w:t>
      </w:r>
      <w:r w:rsidR="00E51E71" w:rsidRPr="00C20E86">
        <w:rPr>
          <w:rFonts w:ascii="Arial" w:hAnsi="Arial" w:cs="Arial"/>
          <w:sz w:val="20"/>
          <w:szCs w:val="20"/>
        </w:rPr>
        <w:t>s</w:t>
      </w:r>
      <w:r w:rsidRPr="00C20E86">
        <w:rPr>
          <w:rFonts w:ascii="Arial" w:hAnsi="Arial" w:cs="Arial"/>
          <w:sz w:val="20"/>
          <w:szCs w:val="20"/>
        </w:rPr>
        <w:t xml:space="preserve"> the P</w:t>
      </w:r>
      <w:r w:rsidRPr="00C20E86">
        <w:rPr>
          <w:rFonts w:ascii="Arial" w:hAnsi="Arial" w:cs="Arial"/>
          <w:sz w:val="20"/>
          <w:szCs w:val="20"/>
          <w:vertAlign w:val="subscript"/>
        </w:rPr>
        <w:t>BAD</w:t>
      </w:r>
      <w:r w:rsidRPr="00C20E86">
        <w:rPr>
          <w:rFonts w:ascii="Arial" w:hAnsi="Arial" w:cs="Arial"/>
          <w:sz w:val="20"/>
          <w:szCs w:val="20"/>
        </w:rPr>
        <w:t xml:space="preserve"> promoter</w:t>
      </w:r>
      <w:r w:rsidR="00E51E71" w:rsidRPr="00C20E86">
        <w:rPr>
          <w:rFonts w:ascii="Arial" w:hAnsi="Arial" w:cs="Arial"/>
          <w:sz w:val="20"/>
          <w:szCs w:val="20"/>
        </w:rPr>
        <w:t xml:space="preserve">, the </w:t>
      </w:r>
      <w:r w:rsidRPr="00C20E86">
        <w:rPr>
          <w:rFonts w:ascii="Arial" w:hAnsi="Arial" w:cs="Arial"/>
          <w:sz w:val="20"/>
          <w:szCs w:val="20"/>
        </w:rPr>
        <w:t>free AraC repress</w:t>
      </w:r>
      <w:r w:rsidR="00E51E71" w:rsidRPr="00C20E86">
        <w:rPr>
          <w:rFonts w:ascii="Arial" w:hAnsi="Arial" w:cs="Arial"/>
          <w:sz w:val="20"/>
          <w:szCs w:val="20"/>
        </w:rPr>
        <w:t>es</w:t>
      </w:r>
      <w:r w:rsidR="009C25DE" w:rsidRPr="00C20E86">
        <w:rPr>
          <w:rFonts w:ascii="Arial" w:hAnsi="Arial" w:cs="Arial"/>
          <w:sz w:val="20"/>
          <w:szCs w:val="20"/>
        </w:rPr>
        <w:t xml:space="preserve"> the</w:t>
      </w:r>
      <w:r w:rsidR="00CF59C1" w:rsidRPr="00C20E86">
        <w:rPr>
          <w:rFonts w:ascii="Arial" w:hAnsi="Arial" w:cs="Arial"/>
          <w:sz w:val="20"/>
          <w:szCs w:val="20"/>
        </w:rPr>
        <w:t xml:space="preserve"> </w:t>
      </w:r>
      <w:r w:rsidRPr="00C20E86">
        <w:rPr>
          <w:rFonts w:ascii="Arial" w:hAnsi="Arial" w:cs="Arial"/>
          <w:sz w:val="20"/>
          <w:szCs w:val="20"/>
        </w:rPr>
        <w:t>P</w:t>
      </w:r>
      <w:r w:rsidRPr="00C20E86">
        <w:rPr>
          <w:rFonts w:ascii="Arial" w:hAnsi="Arial" w:cs="Arial"/>
          <w:sz w:val="20"/>
          <w:szCs w:val="20"/>
          <w:vertAlign w:val="subscript"/>
        </w:rPr>
        <w:t>BAD</w:t>
      </w:r>
      <w:r w:rsidRPr="00C20E86">
        <w:rPr>
          <w:rFonts w:ascii="Arial" w:hAnsi="Arial" w:cs="Arial"/>
          <w:sz w:val="20"/>
          <w:szCs w:val="20"/>
        </w:rPr>
        <w:t xml:space="preserve"> promoter. </w:t>
      </w:r>
      <w:r w:rsidR="008C78FE" w:rsidRPr="00C20E86">
        <w:rPr>
          <w:rFonts w:ascii="Arial" w:hAnsi="Arial" w:cs="Arial"/>
          <w:sz w:val="20"/>
          <w:szCs w:val="20"/>
        </w:rPr>
        <w:t>Since</w:t>
      </w:r>
      <w:r w:rsidRPr="00C20E86">
        <w:rPr>
          <w:rFonts w:ascii="Arial" w:hAnsi="Arial" w:cs="Arial"/>
          <w:sz w:val="20"/>
          <w:szCs w:val="20"/>
        </w:rPr>
        <w:t xml:space="preserve"> </w:t>
      </w:r>
      <w:r w:rsidR="008C78FE" w:rsidRPr="00C20E86">
        <w:rPr>
          <w:rFonts w:ascii="Arial" w:hAnsi="Arial" w:cs="Arial"/>
          <w:sz w:val="20"/>
          <w:szCs w:val="20"/>
        </w:rPr>
        <w:t xml:space="preserve">the </w:t>
      </w:r>
      <w:r w:rsidRPr="00C20E86">
        <w:rPr>
          <w:rFonts w:ascii="Arial" w:hAnsi="Arial" w:cs="Arial"/>
          <w:sz w:val="20"/>
          <w:szCs w:val="20"/>
        </w:rPr>
        <w:t xml:space="preserve">total amount of AraC </w:t>
      </w:r>
      <w:r w:rsidR="00E51E71" w:rsidRPr="00C20E86">
        <w:rPr>
          <w:rFonts w:ascii="Arial" w:hAnsi="Arial" w:cs="Arial"/>
          <w:sz w:val="20"/>
          <w:szCs w:val="20"/>
        </w:rPr>
        <w:t xml:space="preserve">is equal to </w:t>
      </w:r>
      <w:r w:rsidRPr="00C20E86">
        <w:rPr>
          <w:rFonts w:ascii="Arial" w:hAnsi="Arial" w:cs="Arial"/>
          <w:sz w:val="20"/>
          <w:szCs w:val="20"/>
        </w:rPr>
        <w:t xml:space="preserve">the amount of free AraC and that of </w:t>
      </w:r>
      <w:r w:rsidR="009C25DE" w:rsidRPr="00C20E86">
        <w:rPr>
          <w:rFonts w:ascii="Arial" w:hAnsi="Arial" w:cs="Arial"/>
          <w:sz w:val="20"/>
          <w:szCs w:val="20"/>
        </w:rPr>
        <w:t xml:space="preserve">the </w:t>
      </w:r>
      <w:r w:rsidR="007B7FFE" w:rsidRPr="00C20E86">
        <w:rPr>
          <w:rFonts w:ascii="Arial" w:hAnsi="Arial" w:cs="Arial"/>
          <w:sz w:val="20"/>
          <w:szCs w:val="20"/>
        </w:rPr>
        <w:t>a</w:t>
      </w:r>
      <w:r w:rsidRPr="00C20E86">
        <w:rPr>
          <w:rFonts w:ascii="Arial" w:hAnsi="Arial" w:cs="Arial"/>
          <w:sz w:val="20"/>
          <w:szCs w:val="20"/>
        </w:rPr>
        <w:t>rab</w:t>
      </w:r>
      <w:r w:rsidR="007B7FFE" w:rsidRPr="00C20E86">
        <w:rPr>
          <w:rFonts w:ascii="Arial" w:hAnsi="Arial" w:cs="Arial"/>
          <w:sz w:val="20"/>
          <w:szCs w:val="20"/>
        </w:rPr>
        <w:t>inose</w:t>
      </w:r>
      <w:r w:rsidRPr="00C20E86">
        <w:rPr>
          <w:rFonts w:ascii="Arial" w:hAnsi="Arial" w:cs="Arial"/>
          <w:sz w:val="20"/>
          <w:szCs w:val="20"/>
        </w:rPr>
        <w:t>-AraC complex</w:t>
      </w:r>
      <w:r w:rsidR="008C78FE" w:rsidRPr="00C20E86">
        <w:rPr>
          <w:rFonts w:ascii="Arial" w:hAnsi="Arial" w:cs="Arial"/>
          <w:sz w:val="20"/>
          <w:szCs w:val="20"/>
        </w:rPr>
        <w:t xml:space="preserve">, in our model, </w:t>
      </w:r>
      <w:r w:rsidRPr="00C20E86">
        <w:rPr>
          <w:rFonts w:ascii="Arial" w:hAnsi="Arial" w:cs="Arial"/>
          <w:sz w:val="20"/>
          <w:szCs w:val="20"/>
        </w:rPr>
        <w:t xml:space="preserve">the </w:t>
      </w:r>
      <w:r w:rsidR="007B7FFE" w:rsidRPr="00C20E86">
        <w:rPr>
          <w:rFonts w:ascii="Arial" w:hAnsi="Arial" w:cs="Arial"/>
          <w:sz w:val="20"/>
          <w:szCs w:val="20"/>
        </w:rPr>
        <w:t>a</w:t>
      </w:r>
      <w:r w:rsidRPr="00C20E86">
        <w:rPr>
          <w:rFonts w:ascii="Arial" w:hAnsi="Arial" w:cs="Arial"/>
          <w:sz w:val="20"/>
          <w:szCs w:val="20"/>
        </w:rPr>
        <w:t>rabinose participates in two circuit branches. The first is driven by the complex (</w:t>
      </w:r>
      <w:r w:rsidR="007B7FFE" w:rsidRPr="00C20E86">
        <w:rPr>
          <w:rFonts w:ascii="Arial" w:hAnsi="Arial" w:cs="Arial"/>
          <w:sz w:val="20"/>
          <w:szCs w:val="20"/>
        </w:rPr>
        <w:t>a</w:t>
      </w:r>
      <w:r w:rsidRPr="00C20E86">
        <w:rPr>
          <w:rFonts w:ascii="Arial" w:hAnsi="Arial" w:cs="Arial"/>
          <w:sz w:val="20"/>
          <w:szCs w:val="20"/>
        </w:rPr>
        <w:t>rab</w:t>
      </w:r>
      <w:r w:rsidR="007B7FFE" w:rsidRPr="00C20E86">
        <w:rPr>
          <w:rFonts w:ascii="Arial" w:hAnsi="Arial" w:cs="Arial"/>
          <w:sz w:val="20"/>
          <w:szCs w:val="20"/>
        </w:rPr>
        <w:t>inose</w:t>
      </w:r>
      <w:r w:rsidRPr="00C20E86">
        <w:rPr>
          <w:rFonts w:ascii="Arial" w:hAnsi="Arial" w:cs="Arial"/>
          <w:sz w:val="20"/>
          <w:szCs w:val="20"/>
        </w:rPr>
        <w:t xml:space="preserve">-AraC) which directly activates the output. The second branch indirectly activates the output through </w:t>
      </w:r>
      <w:r w:rsidRPr="00AD1C70">
        <w:rPr>
          <w:rFonts w:ascii="Arial" w:hAnsi="Arial" w:cs="Arial"/>
          <w:sz w:val="20"/>
          <w:szCs w:val="20"/>
        </w:rPr>
        <w:t xml:space="preserve">double </w:t>
      </w:r>
      <w:r w:rsidR="00016157" w:rsidRPr="00AD1C70">
        <w:rPr>
          <w:rFonts w:ascii="Arial" w:hAnsi="Arial" w:cs="Arial"/>
          <w:color w:val="FF0000"/>
          <w:sz w:val="20"/>
          <w:szCs w:val="20"/>
        </w:rPr>
        <w:t>inhibitions: the free AraC and what resides from the complex.</w:t>
      </w:r>
      <w:r w:rsidRPr="00C20E86">
        <w:rPr>
          <w:rFonts w:ascii="Arial" w:hAnsi="Arial" w:cs="Arial"/>
          <w:sz w:val="20"/>
          <w:szCs w:val="20"/>
        </w:rPr>
        <w:t xml:space="preserve"> Motivated by this model, we modified the wild</w:t>
      </w:r>
      <w:r w:rsidR="006B1F5E" w:rsidRPr="00C20E86">
        <w:rPr>
          <w:rFonts w:ascii="Arial" w:hAnsi="Arial" w:cs="Arial"/>
          <w:sz w:val="20"/>
          <w:szCs w:val="20"/>
        </w:rPr>
        <w:t>-</w:t>
      </w:r>
      <w:r w:rsidRPr="00C20E86">
        <w:rPr>
          <w:rFonts w:ascii="Arial" w:hAnsi="Arial" w:cs="Arial"/>
          <w:sz w:val="20"/>
          <w:szCs w:val="20"/>
        </w:rPr>
        <w:t>type P</w:t>
      </w:r>
      <w:r w:rsidRPr="00C20E86">
        <w:rPr>
          <w:rFonts w:ascii="Arial" w:hAnsi="Arial" w:cs="Arial"/>
          <w:sz w:val="20"/>
          <w:szCs w:val="20"/>
          <w:vertAlign w:val="subscript"/>
        </w:rPr>
        <w:t>BAD</w:t>
      </w:r>
      <w:r w:rsidRPr="00C20E86">
        <w:rPr>
          <w:rFonts w:ascii="Arial" w:hAnsi="Arial" w:cs="Arial"/>
          <w:sz w:val="20"/>
          <w:szCs w:val="20"/>
        </w:rPr>
        <w:t xml:space="preserve"> that has I</w:t>
      </w:r>
      <w:r w:rsidRPr="00C20E86">
        <w:rPr>
          <w:rFonts w:ascii="Arial" w:hAnsi="Arial" w:cs="Arial"/>
          <w:sz w:val="20"/>
          <w:szCs w:val="20"/>
          <w:vertAlign w:val="subscript"/>
        </w:rPr>
        <w:t>1</w:t>
      </w:r>
      <w:r w:rsidRPr="00C20E86">
        <w:rPr>
          <w:rFonts w:ascii="Arial" w:hAnsi="Arial" w:cs="Arial"/>
          <w:sz w:val="20"/>
          <w:szCs w:val="20"/>
        </w:rPr>
        <w:t>/I</w:t>
      </w:r>
      <w:r w:rsidRPr="00C20E86">
        <w:rPr>
          <w:rFonts w:ascii="Arial" w:hAnsi="Arial" w:cs="Arial"/>
          <w:sz w:val="20"/>
          <w:szCs w:val="20"/>
          <w:vertAlign w:val="subscript"/>
        </w:rPr>
        <w:t>2</w:t>
      </w:r>
      <w:r w:rsidRPr="00C20E86">
        <w:rPr>
          <w:rFonts w:ascii="Arial" w:hAnsi="Arial" w:cs="Arial"/>
          <w:sz w:val="20"/>
          <w:szCs w:val="20"/>
        </w:rPr>
        <w:t xml:space="preserve"> and O</w:t>
      </w:r>
      <w:r w:rsidRPr="00C20E86">
        <w:rPr>
          <w:rFonts w:ascii="Arial" w:hAnsi="Arial" w:cs="Arial"/>
          <w:sz w:val="20"/>
          <w:szCs w:val="20"/>
          <w:vertAlign w:val="subscript"/>
        </w:rPr>
        <w:t>2</w:t>
      </w:r>
      <w:r w:rsidRPr="00C20E86">
        <w:rPr>
          <w:rFonts w:ascii="Arial" w:hAnsi="Arial" w:cs="Arial"/>
          <w:sz w:val="20"/>
          <w:szCs w:val="20"/>
        </w:rPr>
        <w:t xml:space="preserve"> binding sites, by removing O</w:t>
      </w:r>
      <w:r w:rsidRPr="00C20E86">
        <w:rPr>
          <w:rFonts w:ascii="Arial" w:hAnsi="Arial" w:cs="Arial"/>
          <w:sz w:val="20"/>
          <w:szCs w:val="20"/>
          <w:vertAlign w:val="subscript"/>
        </w:rPr>
        <w:t>2</w:t>
      </w:r>
      <w:r w:rsidRPr="00C20E86">
        <w:rPr>
          <w:rFonts w:ascii="Arial" w:hAnsi="Arial" w:cs="Arial"/>
          <w:sz w:val="20"/>
          <w:szCs w:val="20"/>
        </w:rPr>
        <w:t xml:space="preserve"> binding sites (Fig. 4C</w:t>
      </w:r>
      <w:r w:rsidR="000720D6">
        <w:rPr>
          <w:rFonts w:ascii="Arial" w:hAnsi="Arial" w:cs="Arial"/>
          <w:sz w:val="20"/>
          <w:szCs w:val="20"/>
          <w:lang w:val="en-IL"/>
        </w:rPr>
        <w:t xml:space="preserve"> and Fig. S24</w:t>
      </w:r>
      <w:r w:rsidRPr="00C20E86">
        <w:rPr>
          <w:rFonts w:ascii="Arial" w:hAnsi="Arial" w:cs="Arial"/>
          <w:sz w:val="20"/>
          <w:szCs w:val="20"/>
        </w:rPr>
        <w:t xml:space="preserve">). The new synthetic </w:t>
      </w:r>
      <w:r w:rsidR="009F3CFD" w:rsidRPr="00C20E86">
        <w:rPr>
          <w:rFonts w:ascii="Arial" w:hAnsi="Arial" w:cs="Arial"/>
          <w:sz w:val="20"/>
          <w:szCs w:val="20"/>
        </w:rPr>
        <w:t>P</w:t>
      </w:r>
      <w:r w:rsidR="009F3CFD" w:rsidRPr="00C20E86">
        <w:rPr>
          <w:rFonts w:ascii="Arial" w:hAnsi="Arial" w:cs="Arial"/>
          <w:sz w:val="20"/>
          <w:szCs w:val="20"/>
          <w:vertAlign w:val="subscript"/>
        </w:rPr>
        <w:t>BADsyn</w:t>
      </w:r>
      <w:r w:rsidRPr="00C20E86">
        <w:rPr>
          <w:rFonts w:ascii="Arial" w:hAnsi="Arial" w:cs="Arial"/>
          <w:sz w:val="20"/>
          <w:szCs w:val="20"/>
        </w:rPr>
        <w:t xml:space="preserve"> promoter has only I</w:t>
      </w:r>
      <w:r w:rsidRPr="00C20E86">
        <w:rPr>
          <w:rFonts w:ascii="Arial" w:hAnsi="Arial" w:cs="Arial"/>
          <w:sz w:val="20"/>
          <w:szCs w:val="20"/>
          <w:vertAlign w:val="subscript"/>
        </w:rPr>
        <w:t>1</w:t>
      </w:r>
      <w:r w:rsidRPr="00C20E86">
        <w:rPr>
          <w:rFonts w:ascii="Arial" w:hAnsi="Arial" w:cs="Arial"/>
          <w:sz w:val="20"/>
          <w:szCs w:val="20"/>
        </w:rPr>
        <w:t>/I</w:t>
      </w:r>
      <w:r w:rsidRPr="00C20E86">
        <w:rPr>
          <w:rFonts w:ascii="Arial" w:hAnsi="Arial" w:cs="Arial"/>
          <w:sz w:val="20"/>
          <w:szCs w:val="20"/>
          <w:vertAlign w:val="subscript"/>
        </w:rPr>
        <w:t>2</w:t>
      </w:r>
      <w:r w:rsidRPr="00C20E86">
        <w:rPr>
          <w:rFonts w:ascii="Arial" w:hAnsi="Arial" w:cs="Arial"/>
          <w:sz w:val="20"/>
          <w:szCs w:val="20"/>
        </w:rPr>
        <w:t xml:space="preserve"> binding sites. Thus</w:t>
      </w:r>
      <w:r w:rsidR="004928EB" w:rsidRPr="00C20E86">
        <w:rPr>
          <w:rFonts w:ascii="Arial" w:hAnsi="Arial" w:cs="Arial"/>
          <w:sz w:val="20"/>
          <w:szCs w:val="20"/>
        </w:rPr>
        <w:t>,</w:t>
      </w:r>
      <w:r w:rsidRPr="00C20E86">
        <w:rPr>
          <w:rFonts w:ascii="Arial" w:hAnsi="Arial" w:cs="Arial"/>
          <w:sz w:val="20"/>
          <w:szCs w:val="20"/>
        </w:rPr>
        <w:t xml:space="preserve"> in the absence of arabinose, RNA polymerase can bind </w:t>
      </w:r>
      <w:r w:rsidR="009C25DE" w:rsidRPr="00C20E86">
        <w:rPr>
          <w:rFonts w:ascii="Arial" w:hAnsi="Arial" w:cs="Arial"/>
          <w:sz w:val="20"/>
          <w:szCs w:val="20"/>
        </w:rPr>
        <w:t xml:space="preserve">to </w:t>
      </w:r>
      <w:r w:rsidRPr="00C20E86">
        <w:rPr>
          <w:rFonts w:ascii="Arial" w:hAnsi="Arial" w:cs="Arial"/>
          <w:sz w:val="20"/>
          <w:szCs w:val="20"/>
        </w:rPr>
        <w:t xml:space="preserve">the </w:t>
      </w:r>
      <w:r w:rsidR="006B1F5E" w:rsidRPr="00C20E86">
        <w:rPr>
          <w:rFonts w:ascii="Arial" w:hAnsi="Arial" w:cs="Arial"/>
          <w:sz w:val="20"/>
          <w:szCs w:val="20"/>
        </w:rPr>
        <w:t>P</w:t>
      </w:r>
      <w:r w:rsidR="006B1F5E" w:rsidRPr="00C20E86">
        <w:rPr>
          <w:rFonts w:ascii="Arial" w:hAnsi="Arial" w:cs="Arial"/>
          <w:sz w:val="20"/>
          <w:szCs w:val="20"/>
          <w:vertAlign w:val="subscript"/>
        </w:rPr>
        <w:t>BAD</w:t>
      </w:r>
      <w:r w:rsidR="009F3CFD" w:rsidRPr="00C20E86">
        <w:rPr>
          <w:rFonts w:ascii="Arial" w:hAnsi="Arial" w:cs="Arial"/>
          <w:sz w:val="20"/>
          <w:szCs w:val="20"/>
          <w:vertAlign w:val="subscript"/>
        </w:rPr>
        <w:t>s</w:t>
      </w:r>
      <w:r w:rsidR="006B1F5E" w:rsidRPr="00C20E86">
        <w:rPr>
          <w:rFonts w:ascii="Arial" w:hAnsi="Arial" w:cs="Arial"/>
          <w:sz w:val="20"/>
          <w:szCs w:val="20"/>
          <w:vertAlign w:val="subscript"/>
        </w:rPr>
        <w:t>yn</w:t>
      </w:r>
      <w:r w:rsidRPr="00C20E86">
        <w:rPr>
          <w:rFonts w:ascii="Arial" w:hAnsi="Arial" w:cs="Arial"/>
          <w:sz w:val="20"/>
          <w:szCs w:val="20"/>
        </w:rPr>
        <w:t xml:space="preserve"> promoter, leading to higher leaky gene expression than the wild</w:t>
      </w:r>
      <w:r w:rsidR="006B1F5E" w:rsidRPr="00C20E86">
        <w:rPr>
          <w:rFonts w:ascii="Arial" w:hAnsi="Arial" w:cs="Arial"/>
          <w:sz w:val="20"/>
          <w:szCs w:val="20"/>
        </w:rPr>
        <w:t>-type</w:t>
      </w:r>
      <w:r w:rsidRPr="00C20E86">
        <w:rPr>
          <w:rFonts w:ascii="Arial" w:hAnsi="Arial" w:cs="Arial"/>
          <w:sz w:val="20"/>
          <w:szCs w:val="20"/>
        </w:rPr>
        <w:t xml:space="preserve"> P</w:t>
      </w:r>
      <w:r w:rsidRPr="00C20E86">
        <w:rPr>
          <w:rFonts w:ascii="Arial" w:hAnsi="Arial" w:cs="Arial"/>
          <w:sz w:val="20"/>
          <w:szCs w:val="20"/>
          <w:vertAlign w:val="subscript"/>
        </w:rPr>
        <w:t>BAD</w:t>
      </w:r>
      <w:r w:rsidRPr="00C20E86">
        <w:rPr>
          <w:rFonts w:ascii="Arial" w:hAnsi="Arial" w:cs="Arial"/>
          <w:sz w:val="20"/>
          <w:szCs w:val="20"/>
        </w:rPr>
        <w:t xml:space="preserve"> promoter (Fig. 4C). </w:t>
      </w:r>
    </w:p>
    <w:p w14:paraId="3151BEA8" w14:textId="4416627D" w:rsidR="004708C8" w:rsidRDefault="004708C8" w:rsidP="00134362">
      <w:pPr>
        <w:autoSpaceDE w:val="0"/>
        <w:autoSpaceDN w:val="0"/>
        <w:adjustRightInd w:val="0"/>
        <w:spacing w:after="0" w:line="360" w:lineRule="auto"/>
        <w:jc w:val="both"/>
        <w:rPr>
          <w:rFonts w:ascii="Arial" w:hAnsi="Arial" w:cs="Arial"/>
          <w:sz w:val="20"/>
          <w:szCs w:val="20"/>
        </w:rPr>
      </w:pPr>
    </w:p>
    <w:p w14:paraId="29CD2775" w14:textId="3E6F895F" w:rsidR="00AD1C70" w:rsidRDefault="00AD1C70" w:rsidP="00134362">
      <w:pPr>
        <w:autoSpaceDE w:val="0"/>
        <w:autoSpaceDN w:val="0"/>
        <w:adjustRightInd w:val="0"/>
        <w:spacing w:after="0" w:line="360" w:lineRule="auto"/>
        <w:jc w:val="both"/>
        <w:rPr>
          <w:rFonts w:ascii="Arial" w:hAnsi="Arial" w:cs="Arial"/>
          <w:sz w:val="20"/>
          <w:szCs w:val="20"/>
        </w:rPr>
      </w:pPr>
    </w:p>
    <w:p w14:paraId="57F5E17E" w14:textId="0ED892C4" w:rsidR="00AD1C70" w:rsidRDefault="00AD1C70" w:rsidP="00134362">
      <w:pPr>
        <w:autoSpaceDE w:val="0"/>
        <w:autoSpaceDN w:val="0"/>
        <w:adjustRightInd w:val="0"/>
        <w:spacing w:after="0" w:line="360" w:lineRule="auto"/>
        <w:jc w:val="both"/>
        <w:rPr>
          <w:rFonts w:ascii="Arial" w:hAnsi="Arial" w:cs="Arial"/>
          <w:sz w:val="20"/>
          <w:szCs w:val="20"/>
        </w:rPr>
      </w:pPr>
    </w:p>
    <w:p w14:paraId="25832393" w14:textId="77777777" w:rsidR="00AD1C70" w:rsidRPr="00C20E86" w:rsidRDefault="00AD1C70" w:rsidP="00134362">
      <w:pPr>
        <w:autoSpaceDE w:val="0"/>
        <w:autoSpaceDN w:val="0"/>
        <w:adjustRightInd w:val="0"/>
        <w:spacing w:after="0" w:line="360" w:lineRule="auto"/>
        <w:jc w:val="both"/>
        <w:rPr>
          <w:rFonts w:ascii="Arial" w:hAnsi="Arial" w:cs="Arial"/>
          <w:sz w:val="20"/>
          <w:szCs w:val="20"/>
        </w:rPr>
      </w:pPr>
    </w:p>
    <w:p w14:paraId="7A5421B6" w14:textId="45BD3F9D" w:rsidR="00770939" w:rsidRPr="00770939" w:rsidRDefault="00F85B75" w:rsidP="000834A8">
      <w:pPr>
        <w:autoSpaceDE w:val="0"/>
        <w:autoSpaceDN w:val="0"/>
        <w:adjustRightInd w:val="0"/>
        <w:spacing w:after="0" w:line="360" w:lineRule="auto"/>
        <w:jc w:val="both"/>
        <w:rPr>
          <w:rFonts w:cstheme="minorHAnsi"/>
          <w:b/>
          <w:bCs/>
        </w:rPr>
      </w:pPr>
      <w:r w:rsidRPr="00770939">
        <w:rPr>
          <w:rFonts w:cstheme="minorHAnsi"/>
          <w:b/>
          <w:bCs/>
        </w:rPr>
        <w:t>Implementation of ICF and DNF</w:t>
      </w:r>
      <w:r w:rsidR="00770939">
        <w:rPr>
          <w:rFonts w:cstheme="minorHAnsi"/>
          <w:b/>
          <w:bCs/>
        </w:rPr>
        <w:t xml:space="preserve"> designs</w:t>
      </w:r>
    </w:p>
    <w:p w14:paraId="28602316" w14:textId="4650404B" w:rsidR="00154C72" w:rsidRDefault="00F85B75" w:rsidP="00134362">
      <w:pPr>
        <w:autoSpaceDE w:val="0"/>
        <w:autoSpaceDN w:val="0"/>
        <w:adjustRightInd w:val="0"/>
        <w:spacing w:after="0" w:line="360" w:lineRule="auto"/>
        <w:jc w:val="both"/>
        <w:rPr>
          <w:rFonts w:ascii="Arial" w:hAnsi="Arial" w:cs="Arial"/>
          <w:sz w:val="20"/>
          <w:szCs w:val="20"/>
        </w:rPr>
      </w:pPr>
      <w:r w:rsidRPr="00C20E86">
        <w:rPr>
          <w:rFonts w:ascii="Arial" w:hAnsi="Arial" w:cs="Arial"/>
          <w:sz w:val="20"/>
          <w:szCs w:val="20"/>
        </w:rPr>
        <w:t>We start</w:t>
      </w:r>
      <w:r w:rsidR="00043B19" w:rsidRPr="00C20E86">
        <w:rPr>
          <w:rFonts w:ascii="Arial" w:hAnsi="Arial" w:cs="Arial"/>
          <w:sz w:val="20"/>
          <w:szCs w:val="20"/>
        </w:rPr>
        <w:t xml:space="preserve">ed </w:t>
      </w:r>
      <w:r w:rsidR="00A1701B" w:rsidRPr="00C20E86">
        <w:rPr>
          <w:rFonts w:ascii="Arial" w:hAnsi="Arial" w:cs="Arial"/>
          <w:sz w:val="20"/>
          <w:szCs w:val="20"/>
        </w:rPr>
        <w:t>to implement</w:t>
      </w:r>
      <w:r w:rsidRPr="00C20E86">
        <w:rPr>
          <w:rFonts w:ascii="Arial" w:hAnsi="Arial" w:cs="Arial"/>
          <w:sz w:val="20"/>
          <w:szCs w:val="20"/>
        </w:rPr>
        <w:t xml:space="preserve"> the ICF and DNF </w:t>
      </w:r>
      <w:r w:rsidR="00732126" w:rsidRPr="00C20E86">
        <w:rPr>
          <w:rFonts w:ascii="Arial" w:hAnsi="Arial" w:cs="Arial"/>
          <w:sz w:val="20"/>
          <w:szCs w:val="20"/>
        </w:rPr>
        <w:t>design</w:t>
      </w:r>
      <w:r w:rsidRPr="00C20E86">
        <w:rPr>
          <w:rFonts w:ascii="Arial" w:hAnsi="Arial" w:cs="Arial"/>
          <w:sz w:val="20"/>
          <w:szCs w:val="20"/>
        </w:rPr>
        <w:t xml:space="preserve">s in living cells </w:t>
      </w:r>
      <w:r w:rsidR="000D3A51" w:rsidRPr="00C20E86">
        <w:rPr>
          <w:rFonts w:ascii="Arial" w:hAnsi="Arial" w:cs="Arial"/>
          <w:sz w:val="20"/>
          <w:szCs w:val="20"/>
        </w:rPr>
        <w:t xml:space="preserve">by </w:t>
      </w:r>
      <w:r w:rsidR="00A1701B" w:rsidRPr="00C20E86">
        <w:rPr>
          <w:rFonts w:ascii="Arial" w:hAnsi="Arial" w:cs="Arial"/>
          <w:sz w:val="20"/>
          <w:szCs w:val="20"/>
        </w:rPr>
        <w:t>mimicking a subtraction using</w:t>
      </w:r>
      <w:r w:rsidR="009554D8">
        <w:rPr>
          <w:rFonts w:ascii="Arial" w:hAnsi="Arial" w:cs="Arial"/>
          <w:sz w:val="20"/>
          <w:szCs w:val="20"/>
        </w:rPr>
        <w:t xml:space="preserve"> a</w:t>
      </w:r>
      <w:r w:rsidR="00A1701B" w:rsidRPr="00C20E86">
        <w:rPr>
          <w:rFonts w:ascii="Arial" w:hAnsi="Arial" w:cs="Arial"/>
          <w:sz w:val="20"/>
          <w:szCs w:val="20"/>
        </w:rPr>
        <w:t xml:space="preserve"> </w:t>
      </w:r>
      <w:r w:rsidR="002C2F5B">
        <w:rPr>
          <w:sz w:val="24"/>
          <w:szCs w:val="24"/>
        </w:rPr>
        <w:t xml:space="preserve">transcriptional interference </w:t>
      </w:r>
      <w:r w:rsidR="002C2F5B">
        <w:rPr>
          <w:rFonts w:cstheme="minorHAnsi"/>
          <w:color w:val="000000" w:themeColor="text1"/>
          <w:sz w:val="24"/>
          <w:szCs w:val="24"/>
        </w:rPr>
        <w:t>system</w:t>
      </w:r>
      <w:r w:rsidR="002C2F5B" w:rsidDel="00AB166F">
        <w:rPr>
          <w:rFonts w:cstheme="minorHAnsi"/>
          <w:sz w:val="24"/>
          <w:szCs w:val="24"/>
        </w:rPr>
        <w:t xml:space="preserve"> </w:t>
      </w:r>
      <w:r w:rsidR="002C2F5B">
        <w:rPr>
          <w:rFonts w:cstheme="minorHAnsi"/>
          <w:sz w:val="24"/>
          <w:szCs w:val="24"/>
        </w:rPr>
        <w:t xml:space="preserve">and an antisense transcription </w:t>
      </w:r>
      <w:r w:rsidR="002C2F5B">
        <w:rPr>
          <w:rFonts w:cstheme="minorHAnsi"/>
          <w:color w:val="000000" w:themeColor="text1"/>
          <w:sz w:val="24"/>
          <w:szCs w:val="24"/>
        </w:rPr>
        <w:t>system</w:t>
      </w:r>
      <w:r w:rsidR="002C2F5B" w:rsidRPr="00AD1C70">
        <w:rPr>
          <w:rFonts w:ascii="Arial" w:hAnsi="Arial" w:cs="Arial"/>
          <w:color w:val="000000" w:themeColor="text1"/>
          <w:sz w:val="20"/>
          <w:szCs w:val="20"/>
        </w:rPr>
        <w:t xml:space="preserve">. </w:t>
      </w:r>
      <w:r w:rsidR="002C2F5B" w:rsidRPr="00AD1C70">
        <w:rPr>
          <w:rFonts w:ascii="Arial" w:hAnsi="Arial" w:cs="Arial"/>
          <w:color w:val="FF0000"/>
          <w:sz w:val="20"/>
          <w:szCs w:val="20"/>
        </w:rPr>
        <w:t xml:space="preserve">In both systems, we </w:t>
      </w:r>
      <w:r w:rsidR="002C2F5B" w:rsidRPr="00AD1C70">
        <w:rPr>
          <w:rFonts w:ascii="Arial" w:hAnsi="Arial" w:cs="Arial"/>
          <w:color w:val="FF0000"/>
          <w:sz w:val="20"/>
          <w:szCs w:val="20"/>
        </w:rPr>
        <w:lastRenderedPageBreak/>
        <w:t>placed the P</w:t>
      </w:r>
      <w:r w:rsidR="002C2F5B" w:rsidRPr="00AD1C70">
        <w:rPr>
          <w:rFonts w:ascii="Arial" w:hAnsi="Arial" w:cs="Arial"/>
          <w:color w:val="FF0000"/>
          <w:sz w:val="20"/>
          <w:szCs w:val="20"/>
          <w:vertAlign w:val="subscript"/>
        </w:rPr>
        <w:t>lux</w:t>
      </w:r>
      <w:r w:rsidR="002C2F5B" w:rsidRPr="00AD1C70">
        <w:rPr>
          <w:rFonts w:ascii="Arial" w:hAnsi="Arial" w:cs="Arial"/>
          <w:color w:val="FF0000"/>
          <w:sz w:val="20"/>
          <w:szCs w:val="20"/>
        </w:rPr>
        <w:t xml:space="preserve"> promoter in opposite orientation to promoter under test (P</w:t>
      </w:r>
      <w:r w:rsidR="002C2F5B" w:rsidRPr="00AD1C70">
        <w:rPr>
          <w:rFonts w:ascii="Arial" w:hAnsi="Arial" w:cs="Arial"/>
          <w:color w:val="FF0000"/>
          <w:sz w:val="20"/>
          <w:szCs w:val="20"/>
          <w:vertAlign w:val="subscript"/>
        </w:rPr>
        <w:t>PUT</w:t>
      </w:r>
      <w:r w:rsidR="002C2F5B" w:rsidRPr="00AD1C70">
        <w:rPr>
          <w:rFonts w:ascii="Arial" w:hAnsi="Arial" w:cs="Arial"/>
          <w:color w:val="FF0000"/>
          <w:sz w:val="20"/>
          <w:szCs w:val="20"/>
        </w:rPr>
        <w:t>), which inhibits the P</w:t>
      </w:r>
      <w:r w:rsidR="002C2F5B" w:rsidRPr="00AD1C70">
        <w:rPr>
          <w:rFonts w:ascii="Arial" w:hAnsi="Arial" w:cs="Arial"/>
          <w:color w:val="FF0000"/>
          <w:sz w:val="20"/>
          <w:szCs w:val="20"/>
          <w:vertAlign w:val="subscript"/>
        </w:rPr>
        <w:t>PUT</w:t>
      </w:r>
      <w:r w:rsidR="002C2F5B" w:rsidRPr="00AD1C70">
        <w:rPr>
          <w:rFonts w:ascii="Arial" w:hAnsi="Arial" w:cs="Arial"/>
          <w:color w:val="FF0000"/>
          <w:sz w:val="20"/>
          <w:szCs w:val="20"/>
        </w:rPr>
        <w:t xml:space="preserve"> activity</w:t>
      </w:r>
      <w:r w:rsidR="002C2F5B">
        <w:rPr>
          <w:rFonts w:cstheme="minorHAnsi"/>
          <w:sz w:val="24"/>
          <w:szCs w:val="24"/>
        </w:rPr>
        <w:t xml:space="preserve">. </w:t>
      </w:r>
      <w:r w:rsidR="002C2F5B" w:rsidRPr="004E4853">
        <w:rPr>
          <w:rFonts w:ascii="Arial" w:hAnsi="Arial" w:cs="Arial"/>
          <w:sz w:val="20"/>
          <w:szCs w:val="20"/>
        </w:rPr>
        <w:t xml:space="preserve">We start with </w:t>
      </w:r>
      <w:r w:rsidR="009554D8" w:rsidRPr="004E4853">
        <w:rPr>
          <w:rFonts w:ascii="Arial" w:hAnsi="Arial" w:cs="Arial"/>
          <w:sz w:val="20"/>
          <w:szCs w:val="20"/>
        </w:rPr>
        <w:t>the</w:t>
      </w:r>
      <w:r w:rsidR="002C2F5B">
        <w:rPr>
          <w:rFonts w:cstheme="minorHAnsi"/>
          <w:sz w:val="24"/>
          <w:szCs w:val="24"/>
        </w:rPr>
        <w:t xml:space="preserve"> </w:t>
      </w:r>
      <w:r w:rsidR="00043B19" w:rsidRPr="00C20E86">
        <w:rPr>
          <w:rFonts w:ascii="Arial" w:hAnsi="Arial" w:cs="Arial"/>
          <w:sz w:val="20"/>
          <w:szCs w:val="20"/>
        </w:rPr>
        <w:t xml:space="preserve">transcriptional </w:t>
      </w:r>
      <w:r w:rsidRPr="00C20E86">
        <w:rPr>
          <w:rFonts w:ascii="Arial" w:hAnsi="Arial" w:cs="Arial"/>
          <w:sz w:val="20"/>
          <w:szCs w:val="20"/>
        </w:rPr>
        <w:t xml:space="preserve">interference </w:t>
      </w:r>
      <w:r w:rsidRPr="00C20E86">
        <w:rPr>
          <w:rFonts w:ascii="Arial" w:hAnsi="Arial" w:cs="Arial"/>
          <w:color w:val="000000" w:themeColor="text1"/>
          <w:sz w:val="20"/>
          <w:szCs w:val="20"/>
        </w:rPr>
        <w:t>system</w:t>
      </w:r>
      <w:r w:rsidR="00043B19" w:rsidRPr="00C20E86">
        <w:rPr>
          <w:rFonts w:ascii="Arial" w:hAnsi="Arial" w:cs="Arial"/>
          <w:color w:val="000000" w:themeColor="text1"/>
          <w:sz w:val="20"/>
          <w:szCs w:val="20"/>
        </w:rPr>
        <w:t xml:space="preserve"> </w:t>
      </w:r>
      <w:r w:rsidR="00043B19" w:rsidRPr="00C20E86">
        <w:rPr>
          <w:rFonts w:ascii="Arial" w:hAnsi="Arial" w:cs="Arial"/>
          <w:sz w:val="20"/>
          <w:szCs w:val="20"/>
        </w:rPr>
        <w:t>(Fig. S5A</w:t>
      </w:r>
      <w:r w:rsidR="00763717">
        <w:rPr>
          <w:rFonts w:ascii="Arial" w:hAnsi="Arial" w:cs="Arial"/>
          <w:sz w:val="20"/>
          <w:szCs w:val="20"/>
          <w:lang w:val="en-IL"/>
        </w:rPr>
        <w:t xml:space="preserve"> and Fig. S6</w:t>
      </w:r>
      <w:r w:rsidR="00043B19" w:rsidRPr="00C20E86">
        <w:rPr>
          <w:rFonts w:ascii="Arial" w:hAnsi="Arial" w:cs="Arial"/>
          <w:sz w:val="20"/>
          <w:szCs w:val="20"/>
        </w:rPr>
        <w:t>)</w:t>
      </w:r>
      <w:r w:rsidR="00043B19" w:rsidRPr="00C20E86">
        <w:rPr>
          <w:rFonts w:ascii="Arial" w:hAnsi="Arial" w:cs="Arial"/>
          <w:color w:val="000000" w:themeColor="text1"/>
          <w:sz w:val="20"/>
          <w:szCs w:val="20"/>
        </w:rPr>
        <w:t xml:space="preserve"> </w:t>
      </w:r>
      <w:r w:rsidR="003F4CD4" w:rsidRPr="00C20E86">
        <w:rPr>
          <w:rFonts w:ascii="Arial" w:hAnsi="Arial" w:cs="Arial"/>
          <w:color w:val="000000" w:themeColor="text1"/>
          <w:sz w:val="20"/>
          <w:szCs w:val="20"/>
        </w:rPr>
        <w:t xml:space="preserve">that involves </w:t>
      </w:r>
      <w:r w:rsidRPr="00C20E86">
        <w:rPr>
          <w:rFonts w:ascii="Arial" w:hAnsi="Arial" w:cs="Arial"/>
          <w:color w:val="000000" w:themeColor="text1"/>
          <w:sz w:val="20"/>
          <w:szCs w:val="20"/>
        </w:rPr>
        <w:t>P</w:t>
      </w:r>
      <w:r w:rsidRPr="00C20E86">
        <w:rPr>
          <w:rFonts w:ascii="Arial" w:hAnsi="Arial" w:cs="Arial"/>
          <w:color w:val="000000" w:themeColor="text1"/>
          <w:sz w:val="20"/>
          <w:szCs w:val="20"/>
          <w:vertAlign w:val="subscript"/>
        </w:rPr>
        <w:t>PUT</w:t>
      </w:r>
      <w:r w:rsidR="002C2F5B" w:rsidRPr="002C2F5B">
        <w:rPr>
          <w:rFonts w:cstheme="minorHAnsi"/>
          <w:color w:val="FF0000"/>
          <w:sz w:val="24"/>
          <w:szCs w:val="24"/>
        </w:rPr>
        <w:t xml:space="preserve"> </w:t>
      </w:r>
      <w:r w:rsidR="002C2F5B" w:rsidRPr="00AD1C70">
        <w:rPr>
          <w:rFonts w:ascii="Arial" w:hAnsi="Arial" w:cs="Arial"/>
          <w:color w:val="FF0000"/>
          <w:sz w:val="20"/>
          <w:szCs w:val="20"/>
        </w:rPr>
        <w:t>followed by</w:t>
      </w:r>
      <w:r w:rsidR="002C2F5B" w:rsidRPr="006F5113">
        <w:rPr>
          <w:rFonts w:cstheme="minorHAnsi"/>
          <w:color w:val="FF0000"/>
          <w:sz w:val="24"/>
          <w:szCs w:val="24"/>
        </w:rPr>
        <w:t xml:space="preserve"> </w:t>
      </w:r>
      <w:r w:rsidRPr="00C20E86">
        <w:rPr>
          <w:rFonts w:ascii="Arial" w:hAnsi="Arial" w:cs="Arial"/>
          <w:color w:val="000000" w:themeColor="text1"/>
          <w:sz w:val="20"/>
          <w:szCs w:val="20"/>
        </w:rPr>
        <w:t>a down</w:t>
      </w:r>
      <w:r w:rsidR="00EC0799" w:rsidRPr="00C20E86">
        <w:rPr>
          <w:rFonts w:ascii="Arial" w:hAnsi="Arial" w:cs="Arial"/>
          <w:color w:val="000000" w:themeColor="text1"/>
          <w:sz w:val="20"/>
          <w:szCs w:val="20"/>
        </w:rPr>
        <w:t xml:space="preserve">stream </w:t>
      </w:r>
      <w:r w:rsidR="006415E8" w:rsidRPr="00C20E86">
        <w:rPr>
          <w:rFonts w:ascii="Arial" w:hAnsi="Arial" w:cs="Arial"/>
          <w:color w:val="000000" w:themeColor="text1"/>
          <w:sz w:val="20"/>
          <w:szCs w:val="20"/>
        </w:rPr>
        <w:t>transcriptional</w:t>
      </w:r>
      <w:r w:rsidRPr="00C20E86">
        <w:rPr>
          <w:rFonts w:ascii="Arial" w:hAnsi="Arial" w:cs="Arial"/>
          <w:color w:val="000000" w:themeColor="text1"/>
          <w:sz w:val="20"/>
          <w:szCs w:val="20"/>
        </w:rPr>
        <w:t>-regulation component. The interference component</w:t>
      </w:r>
      <w:r w:rsidR="00043B19"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P</w:t>
      </w:r>
      <w:r w:rsidRPr="00C20E86">
        <w:rPr>
          <w:rFonts w:ascii="Arial" w:hAnsi="Arial" w:cs="Arial"/>
          <w:color w:val="000000" w:themeColor="text1"/>
          <w:sz w:val="20"/>
          <w:szCs w:val="20"/>
          <w:vertAlign w:val="subscript"/>
        </w:rPr>
        <w:t>lux</w:t>
      </w:r>
      <w:r w:rsidRPr="00C20E86">
        <w:rPr>
          <w:rFonts w:ascii="Arial" w:hAnsi="Arial" w:cs="Arial"/>
          <w:color w:val="000000" w:themeColor="text1"/>
          <w:sz w:val="20"/>
          <w:szCs w:val="20"/>
        </w:rPr>
        <w:t xml:space="preserve"> promoter</w:t>
      </w:r>
      <w:r w:rsidR="00043B19" w:rsidRPr="00C20E86">
        <w:rPr>
          <w:rFonts w:ascii="Arial" w:hAnsi="Arial" w:cs="Arial"/>
          <w:color w:val="000000" w:themeColor="text1"/>
          <w:sz w:val="20"/>
          <w:szCs w:val="20"/>
        </w:rPr>
        <w:t>,</w:t>
      </w:r>
      <w:r w:rsidRPr="00C20E86">
        <w:rPr>
          <w:rFonts w:ascii="Arial" w:hAnsi="Arial" w:cs="Arial"/>
          <w:color w:val="000000" w:themeColor="text1"/>
          <w:sz w:val="20"/>
          <w:szCs w:val="20"/>
        </w:rPr>
        <w:t xml:space="preserve"> </w:t>
      </w:r>
      <w:r w:rsidRPr="00C20E86">
        <w:rPr>
          <w:rFonts w:ascii="Arial" w:hAnsi="Arial" w:cs="Arial"/>
          <w:sz w:val="20"/>
          <w:szCs w:val="20"/>
        </w:rPr>
        <w:t>is oriented in the opposite direction to</w:t>
      </w:r>
      <w:r w:rsidR="00043B19" w:rsidRPr="00C20E86">
        <w:rPr>
          <w:rFonts w:ascii="Arial" w:hAnsi="Arial" w:cs="Arial"/>
          <w:sz w:val="20"/>
          <w:szCs w:val="20"/>
        </w:rPr>
        <w:t xml:space="preserve"> </w:t>
      </w:r>
      <w:r w:rsidRPr="00C20E86">
        <w:rPr>
          <w:rFonts w:ascii="Arial" w:hAnsi="Arial" w:cs="Arial"/>
          <w:sz w:val="20"/>
          <w:szCs w:val="20"/>
        </w:rPr>
        <w:t>P</w:t>
      </w:r>
      <w:r w:rsidRPr="00C20E86">
        <w:rPr>
          <w:rFonts w:ascii="Arial" w:hAnsi="Arial" w:cs="Arial"/>
          <w:sz w:val="20"/>
          <w:szCs w:val="20"/>
          <w:vertAlign w:val="subscript"/>
        </w:rPr>
        <w:t xml:space="preserve">PUT </w:t>
      </w:r>
      <w:r w:rsidRPr="00C20E86">
        <w:rPr>
          <w:rFonts w:ascii="Arial" w:hAnsi="Arial" w:cs="Arial"/>
          <w:sz w:val="20"/>
          <w:szCs w:val="20"/>
        </w:rPr>
        <w:t xml:space="preserve">and </w:t>
      </w:r>
      <w:r w:rsidRPr="00C20E86">
        <w:rPr>
          <w:rFonts w:ascii="Arial" w:hAnsi="Arial" w:cs="Arial"/>
          <w:color w:val="000000" w:themeColor="text1"/>
          <w:sz w:val="20"/>
          <w:szCs w:val="20"/>
        </w:rPr>
        <w:t xml:space="preserve">located upstream to the </w:t>
      </w:r>
      <w:proofErr w:type="spellStart"/>
      <w:r w:rsidRPr="00C20E86">
        <w:rPr>
          <w:rFonts w:ascii="Arial" w:hAnsi="Arial" w:cs="Arial"/>
          <w:i/>
          <w:iCs/>
          <w:color w:val="000000" w:themeColor="text1"/>
          <w:sz w:val="20"/>
          <w:szCs w:val="20"/>
        </w:rPr>
        <w:t>gfp</w:t>
      </w:r>
      <w:proofErr w:type="spellEnd"/>
      <w:r w:rsidRPr="00C20E86">
        <w:rPr>
          <w:rFonts w:ascii="Arial" w:hAnsi="Arial" w:cs="Arial"/>
          <w:color w:val="000000" w:themeColor="text1"/>
          <w:sz w:val="20"/>
          <w:szCs w:val="20"/>
        </w:rPr>
        <w:t xml:space="preserve"> gene</w:t>
      </w:r>
      <w:r w:rsidRPr="00C20E86">
        <w:rPr>
          <w:rFonts w:ascii="Arial" w:hAnsi="Arial" w:cs="Arial"/>
          <w:sz w:val="20"/>
          <w:szCs w:val="20"/>
          <w:vertAlign w:val="subscript"/>
        </w:rPr>
        <w:t>.</w:t>
      </w:r>
      <w:r w:rsidRPr="00C20E86">
        <w:rPr>
          <w:rFonts w:ascii="Arial" w:hAnsi="Arial" w:cs="Arial"/>
          <w:sz w:val="20"/>
          <w:szCs w:val="20"/>
        </w:rPr>
        <w:t xml:space="preserve"> Th</w:t>
      </w:r>
      <w:r w:rsidR="00C7214A" w:rsidRPr="00C20E86">
        <w:rPr>
          <w:rFonts w:ascii="Arial" w:hAnsi="Arial" w:cs="Arial"/>
          <w:sz w:val="20"/>
          <w:szCs w:val="20"/>
        </w:rPr>
        <w:t>us</w:t>
      </w:r>
      <w:r w:rsidR="008D2F9A" w:rsidRPr="00C20E86">
        <w:rPr>
          <w:rFonts w:ascii="Arial" w:hAnsi="Arial" w:cs="Arial"/>
          <w:sz w:val="20"/>
          <w:szCs w:val="20"/>
        </w:rPr>
        <w:t>,</w:t>
      </w:r>
      <w:r w:rsidR="003F4CD4" w:rsidRPr="00C20E86">
        <w:rPr>
          <w:rFonts w:ascii="Arial" w:hAnsi="Arial" w:cs="Arial"/>
          <w:sz w:val="20"/>
          <w:szCs w:val="20"/>
        </w:rPr>
        <w:t xml:space="preserve"> in such</w:t>
      </w:r>
      <w:r w:rsidR="0085315F" w:rsidRPr="00C20E86">
        <w:rPr>
          <w:rFonts w:ascii="Arial" w:hAnsi="Arial" w:cs="Arial"/>
          <w:sz w:val="20"/>
          <w:szCs w:val="20"/>
        </w:rPr>
        <w:t xml:space="preserve"> </w:t>
      </w:r>
      <w:r w:rsidR="00CB65ED" w:rsidRPr="00C20E86">
        <w:rPr>
          <w:rFonts w:ascii="Arial" w:hAnsi="Arial" w:cs="Arial"/>
          <w:sz w:val="20"/>
          <w:szCs w:val="20"/>
        </w:rPr>
        <w:t xml:space="preserve">a </w:t>
      </w:r>
      <w:r w:rsidR="003F4CD4" w:rsidRPr="00C20E86">
        <w:rPr>
          <w:rFonts w:ascii="Arial" w:hAnsi="Arial" w:cs="Arial"/>
          <w:sz w:val="20"/>
          <w:szCs w:val="20"/>
        </w:rPr>
        <w:t>system</w:t>
      </w:r>
      <w:r w:rsidR="00C7214A" w:rsidRPr="00C20E86">
        <w:rPr>
          <w:rFonts w:ascii="Arial" w:hAnsi="Arial" w:cs="Arial"/>
          <w:sz w:val="20"/>
          <w:szCs w:val="20"/>
        </w:rPr>
        <w:t>,</w:t>
      </w:r>
      <w:r w:rsidRPr="00C20E86">
        <w:rPr>
          <w:rFonts w:ascii="Arial" w:hAnsi="Arial" w:cs="Arial"/>
          <w:sz w:val="20"/>
          <w:szCs w:val="20"/>
        </w:rPr>
        <w:t xml:space="preserve"> </w:t>
      </w:r>
      <w:r w:rsidR="00C7214A" w:rsidRPr="00C20E86">
        <w:rPr>
          <w:rFonts w:ascii="Arial" w:hAnsi="Arial" w:cs="Arial"/>
          <w:sz w:val="20"/>
          <w:szCs w:val="20"/>
        </w:rPr>
        <w:t xml:space="preserve">the </w:t>
      </w:r>
      <w:r w:rsidRPr="00C20E86">
        <w:rPr>
          <w:rFonts w:ascii="Arial" w:hAnsi="Arial" w:cs="Arial"/>
          <w:sz w:val="20"/>
          <w:szCs w:val="20"/>
        </w:rPr>
        <w:t xml:space="preserve">output GFP signal is activated by </w:t>
      </w:r>
      <w:r w:rsidRPr="00C20E86">
        <w:rPr>
          <w:rFonts w:ascii="Arial" w:hAnsi="Arial" w:cs="Arial"/>
          <w:color w:val="000000" w:themeColor="text1"/>
          <w:sz w:val="20"/>
          <w:szCs w:val="20"/>
        </w:rPr>
        <w:t>P</w:t>
      </w:r>
      <w:r w:rsidRPr="00C20E86">
        <w:rPr>
          <w:rFonts w:ascii="Arial" w:hAnsi="Arial" w:cs="Arial"/>
          <w:color w:val="000000" w:themeColor="text1"/>
          <w:sz w:val="20"/>
          <w:szCs w:val="20"/>
          <w:vertAlign w:val="subscript"/>
        </w:rPr>
        <w:t>PUT</w:t>
      </w:r>
      <w:r w:rsidRPr="00C20E86">
        <w:rPr>
          <w:rFonts w:ascii="Arial" w:hAnsi="Arial" w:cs="Arial"/>
          <w:color w:val="000000" w:themeColor="text1"/>
          <w:sz w:val="20"/>
          <w:szCs w:val="20"/>
        </w:rPr>
        <w:t xml:space="preserve"> promoter and is repressed by</w:t>
      </w:r>
      <w:r w:rsidR="00120B74" w:rsidRPr="00C20E86">
        <w:rPr>
          <w:rFonts w:ascii="Arial" w:hAnsi="Arial" w:cs="Arial"/>
          <w:color w:val="000000" w:themeColor="text1"/>
          <w:sz w:val="20"/>
          <w:szCs w:val="20"/>
        </w:rPr>
        <w:t xml:space="preserve"> transcription of </w:t>
      </w:r>
      <w:r w:rsidR="006415E8" w:rsidRPr="00C20E86">
        <w:rPr>
          <w:rFonts w:ascii="Arial" w:hAnsi="Arial" w:cs="Arial"/>
          <w:color w:val="000000" w:themeColor="text1"/>
          <w:sz w:val="20"/>
          <w:szCs w:val="20"/>
        </w:rPr>
        <w:t xml:space="preserve">the </w:t>
      </w:r>
      <w:r w:rsidR="00120B74" w:rsidRPr="00C20E86">
        <w:rPr>
          <w:rFonts w:ascii="Arial" w:hAnsi="Arial" w:cs="Arial"/>
          <w:color w:val="000000" w:themeColor="text1"/>
          <w:sz w:val="20"/>
          <w:szCs w:val="20"/>
        </w:rPr>
        <w:t>reverse</w:t>
      </w:r>
      <w:r w:rsidRPr="00C20E86">
        <w:rPr>
          <w:rFonts w:ascii="Arial" w:hAnsi="Arial" w:cs="Arial"/>
          <w:color w:val="000000" w:themeColor="text1"/>
          <w:sz w:val="20"/>
          <w:szCs w:val="20"/>
        </w:rPr>
        <w:t xml:space="preserve"> P</w:t>
      </w:r>
      <w:r w:rsidRPr="00C20E86">
        <w:rPr>
          <w:rFonts w:ascii="Arial" w:hAnsi="Arial" w:cs="Arial"/>
          <w:color w:val="000000" w:themeColor="text1"/>
          <w:sz w:val="20"/>
          <w:szCs w:val="20"/>
          <w:vertAlign w:val="subscript"/>
        </w:rPr>
        <w:t>lux</w:t>
      </w:r>
      <w:r w:rsidRPr="00C20E86">
        <w:rPr>
          <w:rFonts w:ascii="Arial" w:hAnsi="Arial" w:cs="Arial"/>
          <w:color w:val="000000" w:themeColor="text1"/>
          <w:sz w:val="20"/>
          <w:szCs w:val="20"/>
        </w:rPr>
        <w:t xml:space="preserve"> promoter. This special </w:t>
      </w:r>
      <w:r w:rsidRPr="00C20E86">
        <w:rPr>
          <w:rFonts w:ascii="Arial" w:hAnsi="Arial" w:cs="Arial"/>
          <w:sz w:val="20"/>
          <w:szCs w:val="20"/>
        </w:rPr>
        <w:t>organization allows interference between forward and reverse promoters due to collisions of RNAP</w:t>
      </w:r>
      <w:r w:rsidR="00043B19" w:rsidRPr="00C20E86">
        <w:rPr>
          <w:rFonts w:ascii="Arial" w:hAnsi="Arial" w:cs="Arial"/>
          <w:sz w:val="20"/>
          <w:szCs w:val="20"/>
        </w:rPr>
        <w:t>s</w:t>
      </w:r>
      <w:r w:rsidRPr="00C20E86">
        <w:rPr>
          <w:rFonts w:ascii="Arial" w:hAnsi="Arial" w:cs="Arial"/>
          <w:sz w:val="20"/>
          <w:szCs w:val="20"/>
        </w:rPr>
        <w:t xml:space="preserve"> </w:t>
      </w:r>
      <w:r w:rsidR="006415E8" w:rsidRPr="00C20E86">
        <w:rPr>
          <w:rFonts w:ascii="Arial" w:hAnsi="Arial" w:cs="Arial"/>
          <w:sz w:val="20"/>
          <w:szCs w:val="20"/>
        </w:rPr>
        <w:t>actively transcribing from</w:t>
      </w:r>
      <w:r w:rsidR="00E455CD" w:rsidRPr="00C20E86">
        <w:rPr>
          <w:rFonts w:ascii="Arial" w:hAnsi="Arial" w:cs="Arial"/>
          <w:sz w:val="20"/>
          <w:szCs w:val="20"/>
        </w:rPr>
        <w:t xml:space="preserve"> </w:t>
      </w:r>
      <w:r w:rsidRPr="00C20E86">
        <w:rPr>
          <w:rFonts w:ascii="Arial" w:hAnsi="Arial" w:cs="Arial"/>
          <w:sz w:val="20"/>
          <w:szCs w:val="20"/>
        </w:rPr>
        <w:t xml:space="preserve">these promoters. </w:t>
      </w:r>
      <w:r w:rsidR="00926579" w:rsidRPr="00A5077D">
        <w:rPr>
          <w:rFonts w:ascii="Arial" w:hAnsi="Arial" w:cs="Arial"/>
          <w:color w:val="FF0000"/>
          <w:sz w:val="20"/>
          <w:szCs w:val="20"/>
        </w:rPr>
        <w:t xml:space="preserve">The second system is </w:t>
      </w:r>
      <w:r w:rsidR="009554D8">
        <w:rPr>
          <w:rFonts w:ascii="Arial" w:hAnsi="Arial" w:cs="Arial"/>
          <w:sz w:val="20"/>
          <w:szCs w:val="20"/>
        </w:rPr>
        <w:t>the</w:t>
      </w:r>
      <w:r w:rsidR="00043B19" w:rsidRPr="00C20E86">
        <w:rPr>
          <w:rFonts w:ascii="Arial" w:hAnsi="Arial" w:cs="Arial"/>
          <w:sz w:val="20"/>
          <w:szCs w:val="20"/>
        </w:rPr>
        <w:t xml:space="preserve"> a</w:t>
      </w:r>
      <w:r w:rsidRPr="00C20E86">
        <w:rPr>
          <w:rFonts w:ascii="Arial" w:hAnsi="Arial" w:cs="Arial"/>
          <w:sz w:val="20"/>
          <w:szCs w:val="20"/>
        </w:rPr>
        <w:t xml:space="preserve">ntisense transcription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{"citationItems":[{"id":"ITEM-1","itemData":{"author":[{"dropping-particle":"","family":"Brophy","given":"Jennifer A N","non-dropping-particle":"","parse-names":false,"suffix":""},{"dropping-particle":"","family":"Voigt","given":"Christopher A","non-dropping-particle":"","parse-names":false,"suffix":""}],"container-title":"Molecular Systems Biology","id":"ITEM-1","issued":{"date-parts":[["2016"]]},"page":"0-14","title":"Antisense transcription as a tool to tune gene expression","type":"article-journal"},"uris":["http://www.mendeley.com/documents/?uuid=0a5d65f3-0c7a-4665-90d8-73e314183dae"]}],"mendeley":{"formattedCitation":"(30)","plainTextFormattedCitation":"(30)","previouslyFormattedCitation":"(30)"},"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(30)</w:t>
      </w:r>
      <w:r w:rsidR="00AD7A3D" w:rsidRPr="00C20E86">
        <w:rPr>
          <w:rStyle w:val="FootnoteReference"/>
          <w:rFonts w:ascii="Arial" w:hAnsi="Arial" w:cs="Arial"/>
          <w:sz w:val="20"/>
          <w:szCs w:val="20"/>
        </w:rPr>
        <w:fldChar w:fldCharType="end"/>
      </w:r>
      <w:r w:rsidR="00043B19" w:rsidRPr="00C20E86">
        <w:rPr>
          <w:rFonts w:ascii="Arial" w:hAnsi="Arial" w:cs="Arial"/>
          <w:sz w:val="20"/>
          <w:szCs w:val="20"/>
        </w:rPr>
        <w:t xml:space="preserve"> (Fig. S5B) that</w:t>
      </w:r>
      <w:r w:rsidRPr="00C20E86">
        <w:rPr>
          <w:rFonts w:ascii="Arial" w:hAnsi="Arial" w:cs="Arial"/>
          <w:color w:val="000000" w:themeColor="text1"/>
          <w:sz w:val="20"/>
          <w:szCs w:val="20"/>
        </w:rPr>
        <w:t xml:space="preserve"> also involves </w:t>
      </w:r>
      <w:r w:rsidR="00043B19" w:rsidRPr="00C20E86">
        <w:rPr>
          <w:rFonts w:ascii="Arial" w:hAnsi="Arial" w:cs="Arial"/>
          <w:color w:val="000000" w:themeColor="text1"/>
          <w:sz w:val="20"/>
          <w:szCs w:val="20"/>
        </w:rPr>
        <w:t xml:space="preserve">a </w:t>
      </w:r>
      <w:r w:rsidRPr="00C20E86">
        <w:rPr>
          <w:rFonts w:ascii="Arial" w:hAnsi="Arial" w:cs="Arial"/>
          <w:color w:val="000000" w:themeColor="text1"/>
          <w:sz w:val="20"/>
          <w:szCs w:val="20"/>
        </w:rPr>
        <w:t>P</w:t>
      </w:r>
      <w:r w:rsidRPr="00C20E86">
        <w:rPr>
          <w:rFonts w:ascii="Arial" w:hAnsi="Arial" w:cs="Arial"/>
          <w:color w:val="000000" w:themeColor="text1"/>
          <w:sz w:val="20"/>
          <w:szCs w:val="20"/>
          <w:vertAlign w:val="subscript"/>
        </w:rPr>
        <w:t>PUT</w:t>
      </w:r>
      <w:r w:rsidRPr="00C20E86">
        <w:rPr>
          <w:rFonts w:ascii="Arial" w:hAnsi="Arial" w:cs="Arial"/>
          <w:color w:val="000000" w:themeColor="text1"/>
          <w:sz w:val="20"/>
          <w:szCs w:val="20"/>
        </w:rPr>
        <w:t xml:space="preserve"> and an interference component</w:t>
      </w:r>
      <w:r w:rsidRPr="00C20E86">
        <w:rPr>
          <w:rFonts w:ascii="Arial" w:hAnsi="Arial" w:cs="Arial"/>
          <w:sz w:val="20"/>
          <w:szCs w:val="20"/>
        </w:rPr>
        <w:t xml:space="preserve"> </w:t>
      </w:r>
      <w:r w:rsidRPr="00C20E86">
        <w:rPr>
          <w:rFonts w:ascii="Arial" w:hAnsi="Arial" w:cs="Arial"/>
          <w:color w:val="000000" w:themeColor="text1"/>
          <w:sz w:val="20"/>
          <w:szCs w:val="20"/>
        </w:rPr>
        <w:t>from P</w:t>
      </w:r>
      <w:r w:rsidRPr="00C20E86">
        <w:rPr>
          <w:rFonts w:ascii="Arial" w:hAnsi="Arial" w:cs="Arial"/>
          <w:color w:val="000000" w:themeColor="text1"/>
          <w:sz w:val="20"/>
          <w:szCs w:val="20"/>
          <w:vertAlign w:val="subscript"/>
        </w:rPr>
        <w:t>lux</w:t>
      </w:r>
      <w:r w:rsidRPr="00C20E86">
        <w:rPr>
          <w:rFonts w:ascii="Arial" w:hAnsi="Arial" w:cs="Arial"/>
          <w:color w:val="000000" w:themeColor="text1"/>
          <w:sz w:val="20"/>
          <w:szCs w:val="20"/>
        </w:rPr>
        <w:t xml:space="preserve"> promoter</w:t>
      </w:r>
      <w:r w:rsidR="003F4CD4" w:rsidRPr="00C20E86">
        <w:rPr>
          <w:rFonts w:ascii="Arial" w:hAnsi="Arial" w:cs="Arial"/>
          <w:color w:val="000000" w:themeColor="text1"/>
          <w:sz w:val="20"/>
          <w:szCs w:val="20"/>
        </w:rPr>
        <w:t>.</w:t>
      </w:r>
      <w:r w:rsidRPr="00C20E86">
        <w:rPr>
          <w:rFonts w:ascii="Arial" w:hAnsi="Arial" w:cs="Arial"/>
          <w:color w:val="000000" w:themeColor="text1"/>
          <w:sz w:val="20"/>
          <w:szCs w:val="20"/>
        </w:rPr>
        <w:t xml:space="preserve"> </w:t>
      </w:r>
      <w:r w:rsidR="003F4CD4" w:rsidRPr="00C20E86">
        <w:rPr>
          <w:rFonts w:ascii="Arial" w:hAnsi="Arial" w:cs="Arial"/>
          <w:sz w:val="20"/>
          <w:szCs w:val="20"/>
        </w:rPr>
        <w:t xml:space="preserve">The </w:t>
      </w:r>
      <w:r w:rsidR="003F4CD4" w:rsidRPr="00C20E86">
        <w:rPr>
          <w:rFonts w:ascii="Arial" w:hAnsi="Arial" w:cs="Arial"/>
          <w:color w:val="000000" w:themeColor="text1"/>
          <w:sz w:val="20"/>
          <w:szCs w:val="20"/>
        </w:rPr>
        <w:t>P</w:t>
      </w:r>
      <w:r w:rsidR="003F4CD4" w:rsidRPr="00C20E86">
        <w:rPr>
          <w:rFonts w:ascii="Arial" w:hAnsi="Arial" w:cs="Arial"/>
          <w:color w:val="000000" w:themeColor="text1"/>
          <w:sz w:val="20"/>
          <w:szCs w:val="20"/>
          <w:vertAlign w:val="subscript"/>
        </w:rPr>
        <w:t>lux</w:t>
      </w:r>
      <w:r w:rsidR="003F4CD4" w:rsidRPr="00C20E86">
        <w:rPr>
          <w:rFonts w:ascii="Arial" w:hAnsi="Arial" w:cs="Arial"/>
          <w:color w:val="000000" w:themeColor="text1"/>
          <w:sz w:val="20"/>
          <w:szCs w:val="20"/>
        </w:rPr>
        <w:t xml:space="preserve"> promoter</w:t>
      </w:r>
      <w:r w:rsidR="003F4CD4" w:rsidRPr="00C20E86">
        <w:rPr>
          <w:rFonts w:ascii="Arial" w:hAnsi="Arial" w:cs="Arial"/>
          <w:sz w:val="20"/>
          <w:szCs w:val="20"/>
        </w:rPr>
        <w:t xml:space="preserve"> </w:t>
      </w:r>
      <w:r w:rsidRPr="00C20E86">
        <w:rPr>
          <w:rFonts w:ascii="Arial" w:hAnsi="Arial" w:cs="Arial"/>
          <w:sz w:val="20"/>
          <w:szCs w:val="20"/>
        </w:rPr>
        <w:t>is oriented oppositely to P</w:t>
      </w:r>
      <w:r w:rsidRPr="00C20E86">
        <w:rPr>
          <w:rFonts w:ascii="Arial" w:hAnsi="Arial" w:cs="Arial"/>
          <w:sz w:val="20"/>
          <w:szCs w:val="20"/>
          <w:vertAlign w:val="subscript"/>
        </w:rPr>
        <w:t xml:space="preserve">PUT </w:t>
      </w:r>
      <w:r w:rsidR="003F4CD4" w:rsidRPr="00C20E86">
        <w:rPr>
          <w:rFonts w:ascii="Arial" w:hAnsi="Arial" w:cs="Arial"/>
          <w:sz w:val="20"/>
          <w:szCs w:val="20"/>
        </w:rPr>
        <w:t xml:space="preserve">and is </w:t>
      </w:r>
      <w:r w:rsidRPr="00C20E86">
        <w:rPr>
          <w:rFonts w:ascii="Arial" w:hAnsi="Arial" w:cs="Arial"/>
          <w:color w:val="000000" w:themeColor="text1"/>
          <w:sz w:val="20"/>
          <w:szCs w:val="20"/>
        </w:rPr>
        <w:t xml:space="preserve">located downstream to </w:t>
      </w:r>
      <w:proofErr w:type="spellStart"/>
      <w:r w:rsidRPr="00C20E86">
        <w:rPr>
          <w:rFonts w:ascii="Arial" w:hAnsi="Arial" w:cs="Arial"/>
          <w:i/>
          <w:iCs/>
          <w:color w:val="000000" w:themeColor="text1"/>
          <w:sz w:val="20"/>
          <w:szCs w:val="20"/>
        </w:rPr>
        <w:t>gfp</w:t>
      </w:r>
      <w:proofErr w:type="spellEnd"/>
      <w:r w:rsidRPr="00C20E86">
        <w:rPr>
          <w:rFonts w:ascii="Arial" w:hAnsi="Arial" w:cs="Arial"/>
          <w:color w:val="000000" w:themeColor="text1"/>
          <w:sz w:val="20"/>
          <w:szCs w:val="20"/>
        </w:rPr>
        <w:t xml:space="preserve"> gene. </w:t>
      </w:r>
      <w:bookmarkStart w:id="2" w:name="_Hlk66990633"/>
      <w:r w:rsidRPr="00C20E86">
        <w:rPr>
          <w:rFonts w:ascii="Arial" w:hAnsi="Arial" w:cs="Arial"/>
          <w:color w:val="000000" w:themeColor="text1"/>
          <w:sz w:val="20"/>
          <w:szCs w:val="20"/>
        </w:rPr>
        <w:t xml:space="preserve">Consequently, </w:t>
      </w:r>
      <w:r w:rsidRPr="00C20E86">
        <w:rPr>
          <w:rFonts w:ascii="Arial" w:hAnsi="Arial" w:cs="Arial"/>
          <w:sz w:val="20"/>
          <w:szCs w:val="20"/>
        </w:rPr>
        <w:t xml:space="preserve">the output GFP signal is activated by </w:t>
      </w:r>
      <w:r w:rsidRPr="00C20E86">
        <w:rPr>
          <w:rFonts w:ascii="Arial" w:hAnsi="Arial" w:cs="Arial"/>
          <w:color w:val="000000" w:themeColor="text1"/>
          <w:sz w:val="20"/>
          <w:szCs w:val="20"/>
        </w:rPr>
        <w:t>P</w:t>
      </w:r>
      <w:r w:rsidRPr="00C20E86">
        <w:rPr>
          <w:rFonts w:ascii="Arial" w:hAnsi="Arial" w:cs="Arial"/>
          <w:color w:val="000000" w:themeColor="text1"/>
          <w:sz w:val="20"/>
          <w:szCs w:val="20"/>
          <w:vertAlign w:val="subscript"/>
        </w:rPr>
        <w:t>PUT</w:t>
      </w:r>
      <w:r w:rsidRPr="00C20E86">
        <w:rPr>
          <w:rFonts w:ascii="Arial" w:hAnsi="Arial" w:cs="Arial"/>
          <w:color w:val="000000" w:themeColor="text1"/>
          <w:sz w:val="20"/>
          <w:szCs w:val="20"/>
        </w:rPr>
        <w:t xml:space="preserve"> promoter and is repressed by the</w:t>
      </w:r>
      <w:r w:rsidR="006415E8" w:rsidRPr="00C20E86">
        <w:rPr>
          <w:rFonts w:ascii="Arial" w:hAnsi="Arial" w:cs="Arial"/>
          <w:color w:val="000000" w:themeColor="text1"/>
          <w:sz w:val="20"/>
          <w:szCs w:val="20"/>
        </w:rPr>
        <w:t xml:space="preserve"> antisense (reverse)</w:t>
      </w:r>
      <w:r w:rsidRPr="00C20E86">
        <w:rPr>
          <w:rFonts w:ascii="Arial" w:hAnsi="Arial" w:cs="Arial"/>
          <w:color w:val="000000" w:themeColor="text1"/>
          <w:sz w:val="20"/>
          <w:szCs w:val="20"/>
        </w:rPr>
        <w:t xml:space="preserve"> P</w:t>
      </w:r>
      <w:r w:rsidRPr="00C20E86">
        <w:rPr>
          <w:rFonts w:ascii="Arial" w:hAnsi="Arial" w:cs="Arial"/>
          <w:color w:val="000000" w:themeColor="text1"/>
          <w:sz w:val="20"/>
          <w:szCs w:val="20"/>
          <w:vertAlign w:val="subscript"/>
        </w:rPr>
        <w:t>lux</w:t>
      </w:r>
      <w:r w:rsidRPr="00C20E86">
        <w:rPr>
          <w:rFonts w:ascii="Arial" w:hAnsi="Arial" w:cs="Arial"/>
          <w:color w:val="000000" w:themeColor="text1"/>
          <w:sz w:val="20"/>
          <w:szCs w:val="20"/>
        </w:rPr>
        <w:t xml:space="preserve"> promoter</w:t>
      </w:r>
      <w:r w:rsidR="00B72D2D" w:rsidRPr="004E4853">
        <w:rPr>
          <w:rFonts w:ascii="Arial" w:hAnsi="Arial" w:cs="Arial"/>
          <w:color w:val="FF0000"/>
          <w:sz w:val="20"/>
          <w:szCs w:val="20"/>
        </w:rPr>
        <w:t xml:space="preserve">, where </w:t>
      </w:r>
      <w:r w:rsidR="00B72D2D" w:rsidRPr="002E0DCD">
        <w:rPr>
          <w:rFonts w:ascii="Arial" w:hAnsi="Arial" w:cs="Arial"/>
          <w:color w:val="FF0000"/>
          <w:sz w:val="20"/>
          <w:szCs w:val="20"/>
        </w:rPr>
        <w:t xml:space="preserve">both </w:t>
      </w:r>
      <w:r w:rsidR="002E0DCD" w:rsidRPr="00713BF6">
        <w:rPr>
          <w:rFonts w:ascii="Arial" w:hAnsi="Arial" w:cs="Arial"/>
          <w:color w:val="FF0000"/>
          <w:sz w:val="20"/>
          <w:szCs w:val="20"/>
        </w:rPr>
        <w:t xml:space="preserve">DNA strands </w:t>
      </w:r>
      <w:r w:rsidR="002E0DCD">
        <w:rPr>
          <w:rFonts w:ascii="Arial" w:hAnsi="Arial" w:cs="Arial"/>
          <w:color w:val="FF0000"/>
          <w:sz w:val="20"/>
          <w:szCs w:val="20"/>
        </w:rPr>
        <w:t xml:space="preserve">are </w:t>
      </w:r>
      <w:r w:rsidR="00B72D2D" w:rsidRPr="002E0DCD">
        <w:rPr>
          <w:rFonts w:ascii="Arial" w:hAnsi="Arial" w:cs="Arial"/>
          <w:color w:val="FF0000"/>
          <w:sz w:val="20"/>
          <w:szCs w:val="20"/>
        </w:rPr>
        <w:t>fully transcribed in both directions</w:t>
      </w:r>
      <w:r w:rsidR="002E0DCD" w:rsidRPr="00713BF6">
        <w:rPr>
          <w:rFonts w:ascii="Arial" w:hAnsi="Arial" w:cs="Arial"/>
          <w:color w:val="FF0000"/>
          <w:sz w:val="20"/>
          <w:szCs w:val="20"/>
        </w:rPr>
        <w:t xml:space="preserve"> to produce</w:t>
      </w:r>
      <w:r w:rsidR="002E0DCD" w:rsidRPr="002E0DCD">
        <w:rPr>
          <w:rFonts w:ascii="Arial" w:hAnsi="Arial" w:cs="Arial"/>
          <w:color w:val="FF0000"/>
          <w:sz w:val="20"/>
          <w:szCs w:val="20"/>
        </w:rPr>
        <w:t xml:space="preserve"> mRNA and antisense RNA</w:t>
      </w:r>
      <w:r w:rsidR="00060000">
        <w:rPr>
          <w:rFonts w:ascii="Arial" w:hAnsi="Arial" w:cs="Arial"/>
          <w:color w:val="FF0000"/>
          <w:sz w:val="20"/>
          <w:szCs w:val="20"/>
        </w:rPr>
        <w:t>.</w:t>
      </w:r>
      <w:bookmarkEnd w:id="2"/>
      <w:r w:rsidRPr="00C20E86">
        <w:rPr>
          <w:rFonts w:ascii="Arial" w:hAnsi="Arial" w:cs="Arial"/>
          <w:color w:val="000000" w:themeColor="text1"/>
          <w:sz w:val="20"/>
          <w:szCs w:val="20"/>
        </w:rPr>
        <w:t xml:space="preserve"> This special </w:t>
      </w:r>
      <w:r w:rsidRPr="00C20E86">
        <w:rPr>
          <w:rFonts w:ascii="Arial" w:hAnsi="Arial" w:cs="Arial"/>
          <w:sz w:val="20"/>
          <w:szCs w:val="20"/>
        </w:rPr>
        <w:t xml:space="preserve">organization allows interference between forward and reverse promoters due to direct interaction between </w:t>
      </w:r>
      <w:r w:rsidR="006415E8" w:rsidRPr="00C20E86">
        <w:rPr>
          <w:rFonts w:ascii="Arial" w:hAnsi="Arial" w:cs="Arial"/>
          <w:sz w:val="20"/>
          <w:szCs w:val="20"/>
        </w:rPr>
        <w:t xml:space="preserve">mRNA </w:t>
      </w:r>
      <w:r w:rsidRPr="00C20E86">
        <w:rPr>
          <w:rFonts w:ascii="Arial" w:hAnsi="Arial" w:cs="Arial"/>
          <w:sz w:val="20"/>
          <w:szCs w:val="20"/>
        </w:rPr>
        <w:t>and antisense</w:t>
      </w:r>
      <w:r w:rsidR="006415E8" w:rsidRPr="00C20E86">
        <w:rPr>
          <w:rFonts w:ascii="Arial" w:hAnsi="Arial" w:cs="Arial"/>
          <w:sz w:val="20"/>
          <w:szCs w:val="20"/>
        </w:rPr>
        <w:t xml:space="preserve"> RNA</w:t>
      </w:r>
      <w:r w:rsidRPr="00C20E86">
        <w:rPr>
          <w:rFonts w:ascii="Arial" w:hAnsi="Arial" w:cs="Arial"/>
          <w:sz w:val="20"/>
          <w:szCs w:val="20"/>
        </w:rPr>
        <w:t xml:space="preserve">. </w:t>
      </w:r>
      <w:r w:rsidR="00A020F5">
        <w:rPr>
          <w:rFonts w:ascii="Arial" w:hAnsi="Arial" w:cs="Arial"/>
          <w:color w:val="FF0000"/>
          <w:sz w:val="20"/>
          <w:szCs w:val="20"/>
          <w:lang w:val="en-IL"/>
        </w:rPr>
        <w:t xml:space="preserve">Further analysis of transcriptional interference and antisense transcription is provided in Supplementary Information, Section </w:t>
      </w:r>
      <w:proofErr w:type="gramStart"/>
      <w:r w:rsidR="00A020F5">
        <w:rPr>
          <w:rFonts w:ascii="Arial" w:hAnsi="Arial" w:cs="Arial"/>
          <w:color w:val="FF0000"/>
          <w:sz w:val="20"/>
          <w:szCs w:val="20"/>
          <w:lang w:val="en-IL"/>
        </w:rPr>
        <w:t>2.1</w:t>
      </w:r>
      <w:proofErr w:type="gramEnd"/>
      <w:r w:rsidR="00A020F5">
        <w:rPr>
          <w:rFonts w:ascii="Arial" w:hAnsi="Arial" w:cs="Arial"/>
          <w:color w:val="FF0000"/>
          <w:sz w:val="20"/>
          <w:szCs w:val="20"/>
          <w:lang w:val="en-IL"/>
        </w:rPr>
        <w:t xml:space="preserve"> and Fig. S7-S10. </w:t>
      </w:r>
      <w:r w:rsidRPr="00C20E86">
        <w:rPr>
          <w:rFonts w:ascii="Arial" w:hAnsi="Arial" w:cs="Arial"/>
          <w:sz w:val="20"/>
          <w:szCs w:val="20"/>
        </w:rPr>
        <w:t>In this study, we successfully built a protocol including five steps that g</w:t>
      </w:r>
      <w:r w:rsidR="006415E8" w:rsidRPr="00C20E86">
        <w:rPr>
          <w:rFonts w:ascii="Arial" w:hAnsi="Arial" w:cs="Arial"/>
          <w:sz w:val="20"/>
          <w:szCs w:val="20"/>
        </w:rPr>
        <w:t>ua</w:t>
      </w:r>
      <w:r w:rsidRPr="00C20E86">
        <w:rPr>
          <w:rFonts w:ascii="Arial" w:hAnsi="Arial" w:cs="Arial"/>
          <w:sz w:val="20"/>
          <w:szCs w:val="20"/>
        </w:rPr>
        <w:t xml:space="preserve">rantees an improvement in the </w:t>
      </w:r>
      <w:r w:rsidR="00570957" w:rsidRPr="00C20E86">
        <w:rPr>
          <w:rFonts w:ascii="Arial" w:hAnsi="Arial" w:cs="Arial"/>
          <w:sz w:val="20"/>
          <w:szCs w:val="20"/>
        </w:rPr>
        <w:t>FCA</w:t>
      </w:r>
      <w:r w:rsidRPr="00C20E86">
        <w:rPr>
          <w:rFonts w:ascii="Arial" w:hAnsi="Arial" w:cs="Arial"/>
          <w:sz w:val="20"/>
          <w:szCs w:val="20"/>
        </w:rPr>
        <w:t xml:space="preserve"> of </w:t>
      </w:r>
      <w:r w:rsidR="00043B19" w:rsidRPr="00C20E86">
        <w:rPr>
          <w:rFonts w:ascii="Arial" w:hAnsi="Arial" w:cs="Arial"/>
          <w:sz w:val="20"/>
          <w:szCs w:val="20"/>
        </w:rPr>
        <w:t>P</w:t>
      </w:r>
      <w:r w:rsidR="00043B19" w:rsidRPr="00C20E86">
        <w:rPr>
          <w:rFonts w:ascii="Arial" w:hAnsi="Arial" w:cs="Arial"/>
          <w:sz w:val="20"/>
          <w:szCs w:val="20"/>
          <w:vertAlign w:val="subscript"/>
        </w:rPr>
        <w:t>PUT</w:t>
      </w:r>
      <w:r w:rsidRPr="00C20E86">
        <w:rPr>
          <w:rFonts w:ascii="Arial" w:hAnsi="Arial" w:cs="Arial"/>
          <w:sz w:val="20"/>
          <w:szCs w:val="20"/>
        </w:rPr>
        <w:t xml:space="preserve">. In the first two steps we characterize the behavior of the transcriptional interference unit (Fig. 5A) and antisense transcription unit (Fig. 5B) by varying acyl homoserine lactone (AHL) concentration. The AHL binds </w:t>
      </w:r>
      <w:r w:rsidR="006415E8" w:rsidRPr="00C20E86">
        <w:rPr>
          <w:rFonts w:ascii="Arial" w:hAnsi="Arial" w:cs="Arial"/>
          <w:sz w:val="20"/>
          <w:szCs w:val="20"/>
        </w:rPr>
        <w:t>to</w:t>
      </w:r>
      <w:r w:rsidRPr="00C20E86">
        <w:rPr>
          <w:rFonts w:ascii="Arial" w:hAnsi="Arial" w:cs="Arial"/>
          <w:sz w:val="20"/>
          <w:szCs w:val="20"/>
        </w:rPr>
        <w:t xml:space="preserve"> transcription factor </w:t>
      </w:r>
      <w:r w:rsidR="00CF1934" w:rsidRPr="00C20E86">
        <w:rPr>
          <w:rFonts w:ascii="Arial" w:hAnsi="Arial" w:cs="Arial"/>
          <w:sz w:val="20"/>
          <w:szCs w:val="20"/>
        </w:rPr>
        <w:t xml:space="preserve">LuxR </w:t>
      </w:r>
      <w:r w:rsidRPr="00C20E86">
        <w:rPr>
          <w:rFonts w:ascii="Arial" w:hAnsi="Arial" w:cs="Arial"/>
          <w:sz w:val="20"/>
          <w:szCs w:val="20"/>
        </w:rPr>
        <w:t xml:space="preserve">and forms a complex </w:t>
      </w:r>
      <w:r w:rsidR="006415E8" w:rsidRPr="00C20E86">
        <w:rPr>
          <w:rFonts w:ascii="Arial" w:hAnsi="Arial" w:cs="Arial"/>
          <w:sz w:val="20"/>
          <w:szCs w:val="20"/>
        </w:rPr>
        <w:t>which</w:t>
      </w:r>
      <w:r w:rsidRPr="00C20E86">
        <w:rPr>
          <w:rFonts w:ascii="Arial" w:hAnsi="Arial" w:cs="Arial"/>
          <w:sz w:val="20"/>
          <w:szCs w:val="20"/>
        </w:rPr>
        <w:t xml:space="preserve"> activates the</w:t>
      </w:r>
      <w:r w:rsidR="006415E8" w:rsidRPr="00C20E86">
        <w:rPr>
          <w:rFonts w:ascii="Arial" w:hAnsi="Arial" w:cs="Arial"/>
          <w:sz w:val="20"/>
          <w:szCs w:val="20"/>
        </w:rPr>
        <w:t xml:space="preserve"> transcription of</w:t>
      </w:r>
      <w:r w:rsidRPr="00C20E86">
        <w:rPr>
          <w:rFonts w:ascii="Arial" w:hAnsi="Arial" w:cs="Arial"/>
          <w:sz w:val="20"/>
          <w:szCs w:val="20"/>
        </w:rPr>
        <w:t xml:space="preserve"> P</w:t>
      </w:r>
      <w:r w:rsidRPr="00C20E86">
        <w:rPr>
          <w:rFonts w:ascii="Arial" w:hAnsi="Arial" w:cs="Arial"/>
          <w:sz w:val="20"/>
          <w:szCs w:val="20"/>
          <w:vertAlign w:val="subscript"/>
        </w:rPr>
        <w:t>lux</w:t>
      </w:r>
      <w:r w:rsidRPr="00C20E86">
        <w:rPr>
          <w:rFonts w:ascii="Arial" w:hAnsi="Arial" w:cs="Arial"/>
          <w:sz w:val="20"/>
          <w:szCs w:val="20"/>
        </w:rPr>
        <w:t xml:space="preserve"> promoter. </w:t>
      </w:r>
      <w:r w:rsidR="00604C04" w:rsidRPr="00C20E86">
        <w:rPr>
          <w:rFonts w:ascii="Arial" w:hAnsi="Arial" w:cs="Arial"/>
          <w:sz w:val="20"/>
          <w:szCs w:val="20"/>
        </w:rPr>
        <w:t xml:space="preserve">Thus, by varying </w:t>
      </w:r>
      <w:r w:rsidRPr="00C20E86">
        <w:rPr>
          <w:rFonts w:ascii="Arial" w:hAnsi="Arial" w:cs="Arial"/>
          <w:sz w:val="20"/>
          <w:szCs w:val="20"/>
        </w:rPr>
        <w:t>AHL concentration</w:t>
      </w:r>
      <w:r w:rsidR="00604C04" w:rsidRPr="00C20E86">
        <w:rPr>
          <w:rFonts w:ascii="Arial" w:hAnsi="Arial" w:cs="Arial"/>
          <w:sz w:val="20"/>
          <w:szCs w:val="20"/>
        </w:rPr>
        <w:t>, we can control</w:t>
      </w:r>
      <w:r w:rsidRPr="00C20E86">
        <w:rPr>
          <w:rFonts w:ascii="Arial" w:hAnsi="Arial" w:cs="Arial"/>
          <w:sz w:val="20"/>
          <w:szCs w:val="20"/>
        </w:rPr>
        <w:t xml:space="preserve"> the strength of the feedforward/feedback loop (</w:t>
      </w:r>
      <w:r w:rsidRPr="00C20E86">
        <w:rPr>
          <w:rFonts w:ascii="Arial" w:hAnsi="Arial" w:cs="Arial"/>
          <w:i/>
          <w:iCs/>
          <w:sz w:val="20"/>
          <w:szCs w:val="20"/>
        </w:rPr>
        <w:t>F</w:t>
      </w:r>
      <w:r w:rsidRPr="00C20E86">
        <w:rPr>
          <w:rFonts w:ascii="Arial" w:hAnsi="Arial" w:cs="Arial"/>
          <w:i/>
          <w:iCs/>
          <w:sz w:val="20"/>
          <w:szCs w:val="20"/>
          <w:vertAlign w:val="subscript"/>
        </w:rPr>
        <w:t>s</w:t>
      </w:r>
      <w:r w:rsidRPr="00C20E86">
        <w:rPr>
          <w:rFonts w:ascii="Arial" w:hAnsi="Arial" w:cs="Arial"/>
          <w:sz w:val="20"/>
          <w:szCs w:val="20"/>
        </w:rPr>
        <w:t xml:space="preserve">). In the third step, we </w:t>
      </w:r>
      <w:r w:rsidR="00754E23" w:rsidRPr="00C20E86">
        <w:rPr>
          <w:rFonts w:ascii="Arial" w:hAnsi="Arial" w:cs="Arial"/>
          <w:sz w:val="20"/>
          <w:szCs w:val="20"/>
        </w:rPr>
        <w:t xml:space="preserve">implement </w:t>
      </w:r>
      <w:r w:rsidR="00043B19" w:rsidRPr="00C20E86">
        <w:rPr>
          <w:rFonts w:ascii="Arial" w:hAnsi="Arial" w:cs="Arial"/>
          <w:sz w:val="20"/>
          <w:szCs w:val="20"/>
        </w:rPr>
        <w:t xml:space="preserve">an </w:t>
      </w:r>
      <w:r w:rsidR="00754E23" w:rsidRPr="00C20E86">
        <w:rPr>
          <w:rFonts w:ascii="Arial" w:hAnsi="Arial" w:cs="Arial"/>
          <w:sz w:val="20"/>
          <w:szCs w:val="20"/>
        </w:rPr>
        <w:t xml:space="preserve">inverting switch through </w:t>
      </w:r>
      <w:r w:rsidRPr="00C20E86">
        <w:rPr>
          <w:rFonts w:ascii="Arial" w:hAnsi="Arial" w:cs="Arial"/>
          <w:sz w:val="20"/>
          <w:szCs w:val="20"/>
        </w:rPr>
        <w:t xml:space="preserve">TetR repressor (Fig. 5C) </w:t>
      </w:r>
      <w:r w:rsidR="00754E23" w:rsidRPr="00C20E86">
        <w:rPr>
          <w:rFonts w:ascii="Arial" w:hAnsi="Arial" w:cs="Arial"/>
          <w:sz w:val="20"/>
          <w:szCs w:val="20"/>
        </w:rPr>
        <w:t>which</w:t>
      </w:r>
      <w:r w:rsidRPr="00C20E86">
        <w:rPr>
          <w:rFonts w:ascii="Arial" w:hAnsi="Arial" w:cs="Arial"/>
          <w:sz w:val="20"/>
          <w:szCs w:val="20"/>
        </w:rPr>
        <w:t xml:space="preserve"> is </w:t>
      </w:r>
      <w:r w:rsidR="00610EED" w:rsidRPr="00C20E86">
        <w:rPr>
          <w:rFonts w:ascii="Arial" w:hAnsi="Arial" w:cs="Arial"/>
          <w:sz w:val="20"/>
          <w:szCs w:val="20"/>
        </w:rPr>
        <w:t xml:space="preserve">regulated </w:t>
      </w:r>
      <w:r w:rsidRPr="00C20E86">
        <w:rPr>
          <w:rFonts w:ascii="Arial" w:hAnsi="Arial" w:cs="Arial"/>
          <w:sz w:val="20"/>
          <w:szCs w:val="20"/>
        </w:rPr>
        <w:t>by P</w:t>
      </w:r>
      <w:r w:rsidRPr="00C20E86">
        <w:rPr>
          <w:rFonts w:ascii="Arial" w:hAnsi="Arial" w:cs="Arial"/>
          <w:sz w:val="20"/>
          <w:szCs w:val="20"/>
          <w:vertAlign w:val="subscript"/>
        </w:rPr>
        <w:t>PUT</w:t>
      </w:r>
      <w:r w:rsidRPr="00C20E86">
        <w:rPr>
          <w:rFonts w:ascii="Arial" w:hAnsi="Arial" w:cs="Arial"/>
          <w:sz w:val="20"/>
          <w:szCs w:val="20"/>
        </w:rPr>
        <w:t xml:space="preserve">. We can </w:t>
      </w:r>
      <w:r w:rsidR="00CF1934" w:rsidRPr="00C20E86">
        <w:rPr>
          <w:rFonts w:ascii="Arial" w:hAnsi="Arial" w:cs="Arial"/>
          <w:sz w:val="20"/>
          <w:szCs w:val="20"/>
        </w:rPr>
        <w:t>tune</w:t>
      </w:r>
      <w:r w:rsidR="00610EED" w:rsidRPr="00C20E86">
        <w:rPr>
          <w:rFonts w:ascii="Arial" w:hAnsi="Arial" w:cs="Arial"/>
          <w:sz w:val="20"/>
          <w:szCs w:val="20"/>
        </w:rPr>
        <w:t xml:space="preserve"> </w:t>
      </w:r>
      <w:r w:rsidRPr="00C20E86">
        <w:rPr>
          <w:rFonts w:ascii="Arial" w:hAnsi="Arial" w:cs="Arial"/>
          <w:sz w:val="20"/>
          <w:szCs w:val="20"/>
        </w:rPr>
        <w:t>P</w:t>
      </w:r>
      <w:r w:rsidRPr="00C20E86">
        <w:rPr>
          <w:rFonts w:ascii="Arial" w:hAnsi="Arial" w:cs="Arial"/>
          <w:sz w:val="20"/>
          <w:szCs w:val="20"/>
          <w:vertAlign w:val="subscript"/>
        </w:rPr>
        <w:t>tetO</w:t>
      </w:r>
      <w:r w:rsidRPr="00C20E86">
        <w:rPr>
          <w:rFonts w:ascii="Arial" w:hAnsi="Arial" w:cs="Arial"/>
          <w:sz w:val="20"/>
          <w:szCs w:val="20"/>
        </w:rPr>
        <w:t xml:space="preserve">/TetR </w:t>
      </w:r>
      <w:r w:rsidR="00604C04" w:rsidRPr="00C20E86">
        <w:rPr>
          <w:rFonts w:ascii="Arial" w:hAnsi="Arial" w:cs="Arial"/>
          <w:sz w:val="20"/>
          <w:szCs w:val="20"/>
        </w:rPr>
        <w:t>behavior</w:t>
      </w:r>
      <w:r w:rsidRPr="00C20E86">
        <w:rPr>
          <w:rFonts w:ascii="Arial" w:hAnsi="Arial" w:cs="Arial"/>
          <w:sz w:val="20"/>
          <w:szCs w:val="20"/>
        </w:rPr>
        <w:t xml:space="preserve"> either by </w:t>
      </w:r>
      <w:r w:rsidR="00E455CD" w:rsidRPr="00C20E86">
        <w:rPr>
          <w:rFonts w:ascii="Arial" w:hAnsi="Arial" w:cs="Arial"/>
          <w:sz w:val="20"/>
          <w:szCs w:val="20"/>
        </w:rPr>
        <w:t xml:space="preserve">changing </w:t>
      </w:r>
      <w:r w:rsidRPr="00C20E86">
        <w:rPr>
          <w:rFonts w:ascii="Arial" w:hAnsi="Arial" w:cs="Arial"/>
          <w:sz w:val="20"/>
          <w:szCs w:val="20"/>
        </w:rPr>
        <w:t>TetR level (</w:t>
      </w:r>
      <w:r w:rsidRPr="00C20E86">
        <w:rPr>
          <w:rFonts w:ascii="Arial" w:hAnsi="Arial" w:cs="Arial"/>
          <w:sz w:val="20"/>
          <w:szCs w:val="20"/>
          <w:shd w:val="clear" w:color="auto" w:fill="FFFFFF"/>
        </w:rPr>
        <w:t xml:space="preserve">fusion with </w:t>
      </w:r>
      <w:r w:rsidR="00E32D90" w:rsidRPr="00C20E86">
        <w:rPr>
          <w:rFonts w:ascii="Arial" w:hAnsi="Arial" w:cs="Arial"/>
          <w:sz w:val="20"/>
          <w:szCs w:val="20"/>
          <w:shd w:val="clear" w:color="auto" w:fill="FFFFFF"/>
        </w:rPr>
        <w:t xml:space="preserve">different </w:t>
      </w:r>
      <w:proofErr w:type="spellStart"/>
      <w:r w:rsidRPr="00C20E86">
        <w:rPr>
          <w:rFonts w:ascii="Arial" w:hAnsi="Arial" w:cs="Arial"/>
          <w:sz w:val="20"/>
          <w:szCs w:val="20"/>
          <w:shd w:val="clear" w:color="auto" w:fill="FFFFFF"/>
        </w:rPr>
        <w:t>ssrA</w:t>
      </w:r>
      <w:proofErr w:type="spellEnd"/>
      <w:r w:rsidRPr="00C20E86">
        <w:rPr>
          <w:rFonts w:ascii="Arial" w:hAnsi="Arial" w:cs="Arial"/>
          <w:sz w:val="20"/>
          <w:szCs w:val="20"/>
          <w:shd w:val="clear" w:color="auto" w:fill="FFFFFF"/>
        </w:rPr>
        <w:t xml:space="preserve"> degradation tags</w:t>
      </w:r>
      <w:r w:rsidRPr="00C20E86">
        <w:rPr>
          <w:rFonts w:ascii="Arial" w:hAnsi="Arial" w:cs="Arial"/>
          <w:sz w:val="20"/>
          <w:szCs w:val="20"/>
        </w:rPr>
        <w:t xml:space="preserve">) </w:t>
      </w:r>
      <w:r w:rsidR="00C00CC3" w:rsidRPr="00C20E86">
        <w:rPr>
          <w:rFonts w:ascii="Arial" w:hAnsi="Arial" w:cs="Arial"/>
          <w:sz w:val="20"/>
          <w:szCs w:val="20"/>
        </w:rPr>
        <w:t xml:space="preserve">or </w:t>
      </w:r>
      <w:r w:rsidRPr="00C20E86">
        <w:rPr>
          <w:rFonts w:ascii="Arial" w:hAnsi="Arial" w:cs="Arial"/>
          <w:sz w:val="20"/>
          <w:szCs w:val="20"/>
        </w:rPr>
        <w:t xml:space="preserve">by </w:t>
      </w:r>
      <w:r w:rsidR="004928EB" w:rsidRPr="00C20E86">
        <w:rPr>
          <w:rFonts w:ascii="Arial" w:hAnsi="Arial" w:cs="Arial"/>
          <w:sz w:val="20"/>
          <w:szCs w:val="20"/>
        </w:rPr>
        <w:t xml:space="preserve">varying </w:t>
      </w:r>
      <w:r w:rsidRPr="00C20E86">
        <w:rPr>
          <w:rFonts w:ascii="Arial" w:hAnsi="Arial" w:cs="Arial"/>
          <w:sz w:val="20"/>
          <w:szCs w:val="20"/>
          <w:lang w:val="en"/>
        </w:rPr>
        <w:t>anhydrotetracycline (</w:t>
      </w:r>
      <w:r w:rsidRPr="00C20E86">
        <w:rPr>
          <w:rFonts w:ascii="Arial" w:hAnsi="Arial" w:cs="Arial"/>
          <w:sz w:val="20"/>
          <w:szCs w:val="20"/>
        </w:rPr>
        <w:t>aTc)</w:t>
      </w:r>
      <w:r w:rsidR="004928EB" w:rsidRPr="00C20E86">
        <w:rPr>
          <w:rFonts w:ascii="Arial" w:hAnsi="Arial" w:cs="Arial"/>
          <w:sz w:val="20"/>
          <w:szCs w:val="20"/>
        </w:rPr>
        <w:t xml:space="preserve"> concentration</w:t>
      </w:r>
      <w:r w:rsidRPr="00C20E86">
        <w:rPr>
          <w:rFonts w:ascii="Arial" w:hAnsi="Arial" w:cs="Arial"/>
          <w:sz w:val="20"/>
          <w:szCs w:val="20"/>
        </w:rPr>
        <w:t>. After selecting a</w:t>
      </w:r>
      <w:r w:rsidR="00E17C8F" w:rsidRPr="00C20E86">
        <w:rPr>
          <w:rFonts w:ascii="Arial" w:hAnsi="Arial" w:cs="Arial"/>
          <w:sz w:val="20"/>
          <w:szCs w:val="20"/>
        </w:rPr>
        <w:t>n optimal</w:t>
      </w:r>
      <w:r w:rsidRPr="00C20E86">
        <w:rPr>
          <w:rFonts w:ascii="Arial" w:hAnsi="Arial" w:cs="Arial"/>
          <w:sz w:val="20"/>
          <w:szCs w:val="20"/>
        </w:rPr>
        <w:t xml:space="preserve"> aTc concentration</w:t>
      </w:r>
      <w:r w:rsidR="00604C04" w:rsidRPr="00C20E86">
        <w:rPr>
          <w:rFonts w:ascii="Arial" w:hAnsi="Arial" w:cs="Arial"/>
          <w:sz w:val="20"/>
          <w:szCs w:val="20"/>
        </w:rPr>
        <w:t>,</w:t>
      </w:r>
      <w:r w:rsidR="00E17C8F" w:rsidRPr="00C20E86">
        <w:rPr>
          <w:rFonts w:ascii="Arial" w:hAnsi="Arial" w:cs="Arial"/>
          <w:sz w:val="20"/>
          <w:szCs w:val="20"/>
        </w:rPr>
        <w:t xml:space="preserve"> which</w:t>
      </w:r>
      <w:r w:rsidR="00445178" w:rsidRPr="00C20E86">
        <w:rPr>
          <w:rFonts w:ascii="Arial" w:hAnsi="Arial" w:cs="Arial"/>
          <w:sz w:val="20"/>
          <w:szCs w:val="20"/>
        </w:rPr>
        <w:t xml:space="preserve"> gives </w:t>
      </w:r>
      <w:r w:rsidR="00E17C8F" w:rsidRPr="00C20E86">
        <w:rPr>
          <w:rFonts w:ascii="Arial" w:hAnsi="Arial" w:cs="Arial"/>
          <w:sz w:val="20"/>
          <w:szCs w:val="20"/>
        </w:rPr>
        <w:t xml:space="preserve">the highest </w:t>
      </w:r>
      <w:r w:rsidR="00A84F9E" w:rsidRPr="00C20E86">
        <w:rPr>
          <w:rFonts w:ascii="Arial" w:hAnsi="Arial" w:cs="Arial"/>
          <w:sz w:val="20"/>
          <w:szCs w:val="20"/>
        </w:rPr>
        <w:t>ON</w:t>
      </w:r>
      <w:r w:rsidR="00E17C8F" w:rsidRPr="00C20E86">
        <w:rPr>
          <w:rFonts w:ascii="Arial" w:hAnsi="Arial" w:cs="Arial"/>
          <w:sz w:val="20"/>
          <w:szCs w:val="20"/>
        </w:rPr>
        <w:t>/</w:t>
      </w:r>
      <w:r w:rsidR="00A84F9E" w:rsidRPr="00C20E86">
        <w:rPr>
          <w:rFonts w:ascii="Arial" w:hAnsi="Arial" w:cs="Arial"/>
          <w:sz w:val="20"/>
          <w:szCs w:val="20"/>
        </w:rPr>
        <w:t xml:space="preserve">OFF </w:t>
      </w:r>
      <w:r w:rsidR="00E17C8F" w:rsidRPr="00C20E86">
        <w:rPr>
          <w:rFonts w:ascii="Arial" w:hAnsi="Arial" w:cs="Arial"/>
          <w:sz w:val="20"/>
          <w:szCs w:val="20"/>
        </w:rPr>
        <w:t>ratio</w:t>
      </w:r>
      <w:r w:rsidR="00445178" w:rsidRPr="00C20E86">
        <w:rPr>
          <w:rFonts w:ascii="Arial" w:hAnsi="Arial" w:cs="Arial"/>
          <w:sz w:val="20"/>
          <w:szCs w:val="20"/>
        </w:rPr>
        <w:t xml:space="preserve"> of </w:t>
      </w:r>
      <w:r w:rsidR="00E32D90" w:rsidRPr="00C20E86">
        <w:rPr>
          <w:rFonts w:ascii="Arial" w:hAnsi="Arial" w:cs="Arial"/>
          <w:sz w:val="20"/>
          <w:szCs w:val="20"/>
        </w:rPr>
        <w:t>LuxR levels represented by mCherry,</w:t>
      </w:r>
      <w:r w:rsidR="00E17C8F" w:rsidRPr="00C20E86">
        <w:rPr>
          <w:rFonts w:ascii="Arial" w:hAnsi="Arial" w:cs="Arial"/>
          <w:sz w:val="20"/>
          <w:szCs w:val="20"/>
        </w:rPr>
        <w:t xml:space="preserve"> </w:t>
      </w:r>
      <w:r w:rsidRPr="00C20E86">
        <w:rPr>
          <w:rFonts w:ascii="Arial" w:hAnsi="Arial" w:cs="Arial"/>
          <w:sz w:val="20"/>
          <w:szCs w:val="20"/>
        </w:rPr>
        <w:t xml:space="preserve">we </w:t>
      </w:r>
      <w:r w:rsidR="00604C04" w:rsidRPr="00C20E86">
        <w:rPr>
          <w:rFonts w:ascii="Arial" w:hAnsi="Arial" w:cs="Arial"/>
          <w:sz w:val="20"/>
          <w:szCs w:val="20"/>
        </w:rPr>
        <w:t xml:space="preserve">can </w:t>
      </w:r>
      <w:r w:rsidR="00B474F5" w:rsidRPr="00C20E86">
        <w:rPr>
          <w:rFonts w:ascii="Arial" w:hAnsi="Arial" w:cs="Arial"/>
          <w:sz w:val="20"/>
          <w:szCs w:val="20"/>
        </w:rPr>
        <w:t xml:space="preserve">implement </w:t>
      </w:r>
      <w:r w:rsidRPr="00C20E86">
        <w:rPr>
          <w:rFonts w:ascii="Arial" w:hAnsi="Arial" w:cs="Arial"/>
          <w:sz w:val="20"/>
          <w:szCs w:val="20"/>
        </w:rPr>
        <w:t xml:space="preserve">the ICF </w:t>
      </w:r>
      <w:r w:rsidR="00823366" w:rsidRPr="00C20E86">
        <w:rPr>
          <w:rFonts w:ascii="Arial" w:hAnsi="Arial" w:cs="Arial"/>
          <w:sz w:val="20"/>
          <w:szCs w:val="20"/>
        </w:rPr>
        <w:t xml:space="preserve">and DNF </w:t>
      </w:r>
      <w:r w:rsidRPr="00C20E86">
        <w:rPr>
          <w:rFonts w:ascii="Arial" w:hAnsi="Arial" w:cs="Arial"/>
          <w:sz w:val="20"/>
          <w:szCs w:val="20"/>
        </w:rPr>
        <w:t>gene circuit</w:t>
      </w:r>
      <w:r w:rsidR="00823366" w:rsidRPr="00C20E86">
        <w:rPr>
          <w:rFonts w:ascii="Arial" w:hAnsi="Arial" w:cs="Arial"/>
          <w:sz w:val="20"/>
          <w:szCs w:val="20"/>
        </w:rPr>
        <w:t>s</w:t>
      </w:r>
      <w:r w:rsidR="00A84F9E" w:rsidRPr="00C20E86">
        <w:rPr>
          <w:rFonts w:ascii="Arial" w:hAnsi="Arial" w:cs="Arial"/>
          <w:sz w:val="20"/>
          <w:szCs w:val="20"/>
        </w:rPr>
        <w:t xml:space="preserve">. </w:t>
      </w:r>
      <w:r w:rsidR="006851A2" w:rsidRPr="00C20E86">
        <w:rPr>
          <w:rFonts w:ascii="Arial" w:hAnsi="Arial" w:cs="Arial"/>
          <w:sz w:val="20"/>
          <w:szCs w:val="20"/>
        </w:rPr>
        <w:t>Then,</w:t>
      </w:r>
      <w:r w:rsidR="000B752C" w:rsidRPr="00C20E86">
        <w:rPr>
          <w:rFonts w:ascii="Arial" w:hAnsi="Arial" w:cs="Arial"/>
          <w:sz w:val="20"/>
          <w:szCs w:val="20"/>
        </w:rPr>
        <w:t xml:space="preserve"> </w:t>
      </w:r>
      <w:r w:rsidR="006851A2" w:rsidRPr="00C20E86">
        <w:rPr>
          <w:rFonts w:ascii="Arial" w:hAnsi="Arial" w:cs="Arial"/>
          <w:sz w:val="20"/>
          <w:szCs w:val="20"/>
        </w:rPr>
        <w:t>w</w:t>
      </w:r>
      <w:r w:rsidR="00A84F9E" w:rsidRPr="00C20E86">
        <w:rPr>
          <w:rFonts w:ascii="Arial" w:hAnsi="Arial" w:cs="Arial"/>
          <w:sz w:val="20"/>
          <w:szCs w:val="20"/>
        </w:rPr>
        <w:t xml:space="preserve">e will </w:t>
      </w:r>
      <w:r w:rsidR="0081147A">
        <w:rPr>
          <w:rFonts w:ascii="Arial" w:hAnsi="Arial" w:cs="Arial"/>
          <w:color w:val="FF0000"/>
          <w:sz w:val="20"/>
          <w:szCs w:val="20"/>
          <w:lang w:val="en-IL"/>
        </w:rPr>
        <w:t xml:space="preserve">apply ICF and DNF circuits by </w:t>
      </w:r>
      <w:proofErr w:type="spellStart"/>
      <w:r w:rsidR="006851A2" w:rsidRPr="00C20E86">
        <w:rPr>
          <w:rFonts w:ascii="Arial" w:hAnsi="Arial" w:cs="Arial"/>
          <w:sz w:val="20"/>
          <w:szCs w:val="20"/>
        </w:rPr>
        <w:t>combin</w:t>
      </w:r>
      <w:r w:rsidR="0081147A">
        <w:rPr>
          <w:rFonts w:ascii="Arial" w:hAnsi="Arial" w:cs="Arial"/>
          <w:sz w:val="20"/>
          <w:szCs w:val="20"/>
          <w:lang w:val="en-IL"/>
        </w:rPr>
        <w:t>ing</w:t>
      </w:r>
      <w:proofErr w:type="spellEnd"/>
      <w:r w:rsidR="006851A2" w:rsidRPr="00C20E86">
        <w:rPr>
          <w:rFonts w:ascii="Arial" w:hAnsi="Arial" w:cs="Arial"/>
          <w:sz w:val="20"/>
          <w:szCs w:val="20"/>
        </w:rPr>
        <w:t xml:space="preserve"> </w:t>
      </w:r>
      <w:r w:rsidR="0081147A" w:rsidRPr="00C20E86">
        <w:rPr>
          <w:rFonts w:ascii="Arial" w:hAnsi="Arial" w:cs="Arial"/>
          <w:sz w:val="20"/>
          <w:szCs w:val="20"/>
        </w:rPr>
        <w:t>the inverting switch as described in step three</w:t>
      </w:r>
      <w:r w:rsidR="0081147A" w:rsidRPr="00C20E86">
        <w:rPr>
          <w:rFonts w:ascii="Arial" w:hAnsi="Arial" w:cs="Arial"/>
          <w:sz w:val="20"/>
          <w:szCs w:val="20"/>
        </w:rPr>
        <w:t xml:space="preserve"> </w:t>
      </w:r>
      <w:r w:rsidR="0081147A">
        <w:rPr>
          <w:rFonts w:ascii="Arial" w:hAnsi="Arial" w:cs="Arial"/>
          <w:sz w:val="20"/>
          <w:szCs w:val="20"/>
          <w:lang w:val="en-IL"/>
        </w:rPr>
        <w:t xml:space="preserve">with </w:t>
      </w:r>
      <w:r w:rsidR="00A84F9E" w:rsidRPr="00C20E86">
        <w:rPr>
          <w:rFonts w:ascii="Arial" w:hAnsi="Arial" w:cs="Arial"/>
          <w:sz w:val="20"/>
          <w:szCs w:val="20"/>
        </w:rPr>
        <w:t xml:space="preserve">the </w:t>
      </w:r>
      <w:r w:rsidRPr="00C20E86">
        <w:rPr>
          <w:rFonts w:ascii="Arial" w:hAnsi="Arial" w:cs="Arial"/>
          <w:sz w:val="20"/>
          <w:szCs w:val="20"/>
        </w:rPr>
        <w:t xml:space="preserve">transcriptional interference unit </w:t>
      </w:r>
      <w:r w:rsidR="001D467C" w:rsidRPr="00C20E86">
        <w:rPr>
          <w:rFonts w:ascii="Arial" w:hAnsi="Arial" w:cs="Arial"/>
          <w:sz w:val="20"/>
          <w:szCs w:val="20"/>
        </w:rPr>
        <w:t xml:space="preserve">(Fig. 5D and Fig. 5E, respectively) </w:t>
      </w:r>
      <w:r w:rsidRPr="00C20E86">
        <w:rPr>
          <w:rFonts w:ascii="Arial" w:hAnsi="Arial" w:cs="Arial"/>
          <w:sz w:val="20"/>
          <w:szCs w:val="20"/>
        </w:rPr>
        <w:t xml:space="preserve">or antisense transcription unit </w:t>
      </w:r>
      <w:r w:rsidR="00F9577E" w:rsidRPr="00C20E86">
        <w:rPr>
          <w:rFonts w:ascii="Arial" w:hAnsi="Arial" w:cs="Arial"/>
          <w:sz w:val="20"/>
          <w:szCs w:val="20"/>
        </w:rPr>
        <w:t>(Fig. 5F and Fig. 5G, respectively)</w:t>
      </w:r>
      <w:r w:rsidRPr="00C20E86">
        <w:rPr>
          <w:rFonts w:ascii="Arial" w:hAnsi="Arial" w:cs="Arial"/>
          <w:sz w:val="20"/>
          <w:szCs w:val="20"/>
        </w:rPr>
        <w:t xml:space="preserve">. </w:t>
      </w:r>
      <w:r w:rsidR="00785562" w:rsidRPr="00C20E86">
        <w:rPr>
          <w:rFonts w:ascii="Arial" w:hAnsi="Arial" w:cs="Arial"/>
          <w:sz w:val="20"/>
          <w:szCs w:val="20"/>
        </w:rPr>
        <w:t>The difference between ICF and DNF implementation</w:t>
      </w:r>
      <w:r w:rsidR="00823366" w:rsidRPr="00C20E86">
        <w:rPr>
          <w:rFonts w:ascii="Arial" w:hAnsi="Arial" w:cs="Arial"/>
          <w:sz w:val="20"/>
          <w:szCs w:val="20"/>
        </w:rPr>
        <w:t>s</w:t>
      </w:r>
      <w:r w:rsidR="00785562" w:rsidRPr="00C20E86">
        <w:rPr>
          <w:rFonts w:ascii="Arial" w:hAnsi="Arial" w:cs="Arial"/>
          <w:sz w:val="20"/>
          <w:szCs w:val="20"/>
        </w:rPr>
        <w:t xml:space="preserve"> is that i</w:t>
      </w:r>
      <w:r w:rsidRPr="00C20E86">
        <w:rPr>
          <w:rFonts w:ascii="Arial" w:hAnsi="Arial" w:cs="Arial"/>
          <w:sz w:val="20"/>
          <w:szCs w:val="20"/>
        </w:rPr>
        <w:t>n the ICF design, TetR is regulated only by P</w:t>
      </w:r>
      <w:r w:rsidRPr="00C20E86">
        <w:rPr>
          <w:rFonts w:ascii="Arial" w:hAnsi="Arial" w:cs="Arial"/>
          <w:sz w:val="20"/>
          <w:szCs w:val="20"/>
          <w:vertAlign w:val="subscript"/>
        </w:rPr>
        <w:t>PUT</w:t>
      </w:r>
      <w:r w:rsidRPr="00C20E86">
        <w:rPr>
          <w:rFonts w:ascii="Arial" w:hAnsi="Arial" w:cs="Arial"/>
          <w:sz w:val="20"/>
          <w:szCs w:val="20"/>
        </w:rPr>
        <w:t xml:space="preserve"> and GFP is regulated by P</w:t>
      </w:r>
      <w:r w:rsidRPr="00C20E86">
        <w:rPr>
          <w:rFonts w:ascii="Arial" w:hAnsi="Arial" w:cs="Arial"/>
          <w:sz w:val="20"/>
          <w:szCs w:val="20"/>
          <w:vertAlign w:val="subscript"/>
        </w:rPr>
        <w:t>PUT</w:t>
      </w:r>
      <w:r w:rsidRPr="00C20E86">
        <w:rPr>
          <w:rFonts w:ascii="Arial" w:hAnsi="Arial" w:cs="Arial"/>
          <w:sz w:val="20"/>
          <w:szCs w:val="20"/>
        </w:rPr>
        <w:t xml:space="preserve"> and P</w:t>
      </w:r>
      <w:r w:rsidRPr="00C20E86">
        <w:rPr>
          <w:rFonts w:ascii="Arial" w:hAnsi="Arial" w:cs="Arial"/>
          <w:sz w:val="20"/>
          <w:szCs w:val="20"/>
          <w:vertAlign w:val="subscript"/>
        </w:rPr>
        <w:t>lux</w:t>
      </w:r>
      <w:r w:rsidR="00602693" w:rsidRPr="00C20E86">
        <w:rPr>
          <w:rFonts w:ascii="Arial" w:hAnsi="Arial" w:cs="Arial"/>
          <w:sz w:val="20"/>
          <w:szCs w:val="20"/>
        </w:rPr>
        <w:t>, whereas</w:t>
      </w:r>
      <w:r w:rsidRPr="00C20E86">
        <w:rPr>
          <w:rFonts w:ascii="Arial" w:hAnsi="Arial" w:cs="Arial"/>
          <w:sz w:val="20"/>
          <w:szCs w:val="20"/>
        </w:rPr>
        <w:t xml:space="preserve"> </w:t>
      </w:r>
      <w:r w:rsidR="00602693" w:rsidRPr="00C20E86">
        <w:rPr>
          <w:rFonts w:ascii="Arial" w:hAnsi="Arial" w:cs="Arial"/>
          <w:sz w:val="20"/>
          <w:szCs w:val="20"/>
        </w:rPr>
        <w:t>i</w:t>
      </w:r>
      <w:r w:rsidRPr="00C20E86">
        <w:rPr>
          <w:rFonts w:ascii="Arial" w:hAnsi="Arial" w:cs="Arial"/>
          <w:sz w:val="20"/>
          <w:szCs w:val="20"/>
        </w:rPr>
        <w:t>n the DNF design</w:t>
      </w:r>
      <w:r w:rsidR="00602693" w:rsidRPr="00C20E86">
        <w:rPr>
          <w:rFonts w:ascii="Arial" w:hAnsi="Arial" w:cs="Arial"/>
          <w:sz w:val="20"/>
          <w:szCs w:val="20"/>
        </w:rPr>
        <w:t>,</w:t>
      </w:r>
      <w:r w:rsidRPr="00C20E86">
        <w:rPr>
          <w:rFonts w:ascii="Arial" w:hAnsi="Arial" w:cs="Arial"/>
          <w:sz w:val="20"/>
          <w:szCs w:val="20"/>
        </w:rPr>
        <w:t xml:space="preserve"> both proteins</w:t>
      </w:r>
      <w:r w:rsidR="00602693" w:rsidRPr="00C20E86">
        <w:rPr>
          <w:rFonts w:ascii="Arial" w:hAnsi="Arial" w:cs="Arial"/>
          <w:sz w:val="20"/>
          <w:szCs w:val="20"/>
        </w:rPr>
        <w:t>,</w:t>
      </w:r>
      <w:r w:rsidRPr="00C20E86">
        <w:rPr>
          <w:rFonts w:ascii="Arial" w:hAnsi="Arial" w:cs="Arial"/>
          <w:sz w:val="20"/>
          <w:szCs w:val="20"/>
        </w:rPr>
        <w:t xml:space="preserve"> GFP and TetR are </w:t>
      </w:r>
      <w:r w:rsidR="001D467C" w:rsidRPr="00C20E86">
        <w:rPr>
          <w:rFonts w:ascii="Arial" w:hAnsi="Arial" w:cs="Arial"/>
          <w:sz w:val="20"/>
          <w:szCs w:val="20"/>
        </w:rPr>
        <w:t xml:space="preserve">regulated </w:t>
      </w:r>
      <w:r w:rsidRPr="00C20E86">
        <w:rPr>
          <w:rFonts w:ascii="Arial" w:hAnsi="Arial" w:cs="Arial"/>
          <w:sz w:val="20"/>
          <w:szCs w:val="20"/>
        </w:rPr>
        <w:t>by P</w:t>
      </w:r>
      <w:r w:rsidRPr="00C20E86">
        <w:rPr>
          <w:rFonts w:ascii="Arial" w:hAnsi="Arial" w:cs="Arial"/>
          <w:sz w:val="20"/>
          <w:szCs w:val="20"/>
          <w:vertAlign w:val="subscript"/>
        </w:rPr>
        <w:t>PUT</w:t>
      </w:r>
      <w:r w:rsidRPr="00C20E86">
        <w:rPr>
          <w:rFonts w:ascii="Arial" w:hAnsi="Arial" w:cs="Arial"/>
          <w:sz w:val="20"/>
          <w:szCs w:val="20"/>
        </w:rPr>
        <w:t xml:space="preserve"> and P</w:t>
      </w:r>
      <w:r w:rsidRPr="00C20E86">
        <w:rPr>
          <w:rFonts w:ascii="Arial" w:hAnsi="Arial" w:cs="Arial"/>
          <w:sz w:val="20"/>
          <w:szCs w:val="20"/>
          <w:vertAlign w:val="subscript"/>
        </w:rPr>
        <w:t>lux</w:t>
      </w:r>
      <w:r w:rsidR="00E455CD" w:rsidRPr="00C20E86">
        <w:rPr>
          <w:rFonts w:ascii="Arial" w:hAnsi="Arial" w:cs="Arial"/>
          <w:sz w:val="20"/>
          <w:szCs w:val="20"/>
        </w:rPr>
        <w:t>.</w:t>
      </w:r>
      <w:r w:rsidRPr="00C20E86">
        <w:rPr>
          <w:rFonts w:ascii="Arial" w:hAnsi="Arial" w:cs="Arial"/>
          <w:sz w:val="20"/>
          <w:szCs w:val="20"/>
          <w:vertAlign w:val="subscript"/>
        </w:rPr>
        <w:t xml:space="preserve"> </w:t>
      </w:r>
      <w:r w:rsidR="00C2563B" w:rsidRPr="00C20E86">
        <w:rPr>
          <w:rFonts w:ascii="Arial" w:hAnsi="Arial" w:cs="Arial"/>
          <w:sz w:val="20"/>
          <w:szCs w:val="20"/>
        </w:rPr>
        <w:t xml:space="preserve">Based on the genetic circuits shown in Fig. 5, we </w:t>
      </w:r>
      <w:r w:rsidR="00DA6F05" w:rsidRPr="00C20E86">
        <w:rPr>
          <w:rFonts w:ascii="Arial" w:hAnsi="Arial" w:cs="Arial"/>
          <w:sz w:val="20"/>
          <w:szCs w:val="20"/>
        </w:rPr>
        <w:t>modified</w:t>
      </w:r>
      <w:r w:rsidR="00C2563B" w:rsidRPr="00C20E86">
        <w:rPr>
          <w:rFonts w:ascii="Arial" w:hAnsi="Arial" w:cs="Arial"/>
          <w:sz w:val="20"/>
          <w:szCs w:val="20"/>
        </w:rPr>
        <w:t xml:space="preserve"> </w:t>
      </w:r>
      <w:r w:rsidR="00DA6F05" w:rsidRPr="00C20E86">
        <w:rPr>
          <w:rFonts w:ascii="Arial" w:hAnsi="Arial" w:cs="Arial"/>
          <w:sz w:val="20"/>
          <w:szCs w:val="20"/>
        </w:rPr>
        <w:t>the three-node</w:t>
      </w:r>
      <w:r w:rsidR="00CB65ED" w:rsidRPr="00C20E86">
        <w:rPr>
          <w:rFonts w:ascii="Arial" w:hAnsi="Arial" w:cs="Arial"/>
          <w:sz w:val="20"/>
          <w:szCs w:val="20"/>
        </w:rPr>
        <w:t>s</w:t>
      </w:r>
      <w:r w:rsidR="00DA6F05" w:rsidRPr="00C20E86">
        <w:rPr>
          <w:rFonts w:ascii="Arial" w:hAnsi="Arial" w:cs="Arial"/>
          <w:sz w:val="20"/>
          <w:szCs w:val="20"/>
        </w:rPr>
        <w:t xml:space="preserve"> molecular models to </w:t>
      </w:r>
      <w:r w:rsidR="008D2F9A" w:rsidRPr="00C20E86">
        <w:rPr>
          <w:rFonts w:ascii="Arial" w:hAnsi="Arial" w:cs="Arial"/>
          <w:sz w:val="20"/>
          <w:szCs w:val="20"/>
        </w:rPr>
        <w:t xml:space="preserve">create </w:t>
      </w:r>
      <w:r w:rsidR="00A46267" w:rsidRPr="00C20E86">
        <w:rPr>
          <w:rFonts w:ascii="Arial" w:hAnsi="Arial" w:cs="Arial"/>
          <w:sz w:val="20"/>
          <w:szCs w:val="20"/>
        </w:rPr>
        <w:t xml:space="preserve">genetic </w:t>
      </w:r>
      <w:r w:rsidR="00C2563B" w:rsidRPr="00C20E86">
        <w:rPr>
          <w:rFonts w:ascii="Arial" w:hAnsi="Arial" w:cs="Arial"/>
          <w:sz w:val="20"/>
          <w:szCs w:val="20"/>
        </w:rPr>
        <w:t>four</w:t>
      </w:r>
      <w:r w:rsidR="005532CE" w:rsidRPr="00C20E86">
        <w:rPr>
          <w:rFonts w:ascii="Arial" w:hAnsi="Arial" w:cs="Arial"/>
          <w:sz w:val="20"/>
          <w:szCs w:val="20"/>
        </w:rPr>
        <w:t>-</w:t>
      </w:r>
      <w:r w:rsidR="00C2563B" w:rsidRPr="00C20E86">
        <w:rPr>
          <w:rFonts w:ascii="Arial" w:hAnsi="Arial" w:cs="Arial"/>
          <w:sz w:val="20"/>
          <w:szCs w:val="20"/>
        </w:rPr>
        <w:t>nodes</w:t>
      </w:r>
      <w:r w:rsidR="00602693" w:rsidRPr="00C20E86">
        <w:rPr>
          <w:rFonts w:ascii="Arial" w:hAnsi="Arial" w:cs="Arial"/>
          <w:sz w:val="20"/>
          <w:szCs w:val="20"/>
        </w:rPr>
        <w:t xml:space="preserve"> model</w:t>
      </w:r>
      <w:r w:rsidR="001D467C" w:rsidRPr="00C20E86">
        <w:rPr>
          <w:rFonts w:ascii="Arial" w:hAnsi="Arial" w:cs="Arial"/>
          <w:sz w:val="20"/>
          <w:szCs w:val="20"/>
        </w:rPr>
        <w:t>s</w:t>
      </w:r>
      <w:r w:rsidR="00C2563B" w:rsidRPr="00C20E86">
        <w:rPr>
          <w:rFonts w:ascii="Arial" w:hAnsi="Arial" w:cs="Arial"/>
          <w:sz w:val="20"/>
          <w:szCs w:val="20"/>
        </w:rPr>
        <w:t xml:space="preserve">. The </w:t>
      </w:r>
      <w:r w:rsidR="00DA6F05" w:rsidRPr="00C20E86">
        <w:rPr>
          <w:rFonts w:ascii="Arial" w:hAnsi="Arial" w:cs="Arial"/>
          <w:sz w:val="20"/>
          <w:szCs w:val="20"/>
        </w:rPr>
        <w:t xml:space="preserve">new </w:t>
      </w:r>
      <w:r w:rsidR="00C2563B" w:rsidRPr="00C20E86">
        <w:rPr>
          <w:rFonts w:ascii="Arial" w:hAnsi="Arial" w:cs="Arial"/>
          <w:sz w:val="20"/>
          <w:szCs w:val="20"/>
        </w:rPr>
        <w:t xml:space="preserve">models showed that in both ICF and DNF </w:t>
      </w:r>
      <w:r w:rsidR="00C762EB" w:rsidRPr="00C20E86">
        <w:rPr>
          <w:rFonts w:ascii="Arial" w:hAnsi="Arial" w:cs="Arial"/>
          <w:sz w:val="20"/>
          <w:szCs w:val="20"/>
        </w:rPr>
        <w:t>circuit</w:t>
      </w:r>
      <w:r w:rsidR="00234A7D" w:rsidRPr="00C20E86">
        <w:rPr>
          <w:rFonts w:ascii="Arial" w:hAnsi="Arial" w:cs="Arial"/>
          <w:sz w:val="20"/>
          <w:szCs w:val="20"/>
        </w:rPr>
        <w:t>s</w:t>
      </w:r>
      <w:r w:rsidR="00C762EB" w:rsidRPr="00C20E86">
        <w:rPr>
          <w:rFonts w:ascii="Arial" w:hAnsi="Arial" w:cs="Arial"/>
          <w:sz w:val="20"/>
          <w:szCs w:val="20"/>
        </w:rPr>
        <w:t xml:space="preserve"> </w:t>
      </w:r>
      <w:r w:rsidR="00C2563B" w:rsidRPr="00C20E86">
        <w:rPr>
          <w:rFonts w:ascii="Arial" w:hAnsi="Arial" w:cs="Arial"/>
          <w:sz w:val="20"/>
          <w:szCs w:val="20"/>
        </w:rPr>
        <w:t xml:space="preserve">an optimum </w:t>
      </w:r>
      <w:r w:rsidR="00570957" w:rsidRPr="00C20E86">
        <w:rPr>
          <w:rFonts w:ascii="Arial" w:hAnsi="Arial" w:cs="Arial"/>
          <w:sz w:val="20"/>
          <w:szCs w:val="20"/>
        </w:rPr>
        <w:t>FCA</w:t>
      </w:r>
      <w:r w:rsidR="00C2563B" w:rsidRPr="00C20E86">
        <w:rPr>
          <w:rFonts w:ascii="Arial" w:hAnsi="Arial" w:cs="Arial"/>
          <w:sz w:val="20"/>
          <w:szCs w:val="20"/>
        </w:rPr>
        <w:t xml:space="preserve"> level is achieved when </w:t>
      </w:r>
      <w:r w:rsidR="00C2563B" w:rsidRPr="00C20E86">
        <w:rPr>
          <w:rFonts w:ascii="Arial" w:hAnsi="Arial" w:cs="Arial"/>
          <w:i/>
          <w:iCs/>
          <w:sz w:val="20"/>
          <w:szCs w:val="20"/>
        </w:rPr>
        <w:t>F</w:t>
      </w:r>
      <w:r w:rsidR="00C2563B" w:rsidRPr="00C20E86">
        <w:rPr>
          <w:rFonts w:ascii="Arial" w:hAnsi="Arial" w:cs="Arial"/>
          <w:i/>
          <w:iCs/>
          <w:sz w:val="20"/>
          <w:szCs w:val="20"/>
          <w:vertAlign w:val="subscript"/>
        </w:rPr>
        <w:t>s</w:t>
      </w:r>
      <w:r w:rsidR="00C2563B" w:rsidRPr="00C20E86">
        <w:rPr>
          <w:rFonts w:ascii="Arial" w:hAnsi="Arial" w:cs="Arial"/>
          <w:sz w:val="20"/>
          <w:szCs w:val="20"/>
        </w:rPr>
        <w:t xml:space="preserve"> increases</w:t>
      </w:r>
      <w:r w:rsidR="00DA6F05" w:rsidRPr="00C20E86">
        <w:rPr>
          <w:rFonts w:ascii="Arial" w:hAnsi="Arial" w:cs="Arial"/>
          <w:sz w:val="20"/>
          <w:szCs w:val="20"/>
        </w:rPr>
        <w:t xml:space="preserve"> </w:t>
      </w:r>
      <w:r w:rsidR="00C2563B" w:rsidRPr="00C20E86">
        <w:rPr>
          <w:rFonts w:ascii="Arial" w:hAnsi="Arial" w:cs="Arial"/>
          <w:sz w:val="20"/>
          <w:szCs w:val="20"/>
        </w:rPr>
        <w:t>(</w:t>
      </w:r>
      <w:r w:rsidR="00C762EB" w:rsidRPr="00C20E86">
        <w:rPr>
          <w:rFonts w:ascii="Arial" w:hAnsi="Arial" w:cs="Arial"/>
          <w:sz w:val="20"/>
          <w:szCs w:val="20"/>
        </w:rPr>
        <w:t xml:space="preserve">Supplementary </w:t>
      </w:r>
      <w:r w:rsidR="00043B19" w:rsidRPr="00C20E86">
        <w:rPr>
          <w:rFonts w:ascii="Arial" w:hAnsi="Arial" w:cs="Arial"/>
          <w:sz w:val="20"/>
          <w:szCs w:val="20"/>
        </w:rPr>
        <w:t>Information</w:t>
      </w:r>
      <w:r w:rsidR="00C762EB" w:rsidRPr="00C20E86">
        <w:rPr>
          <w:rFonts w:ascii="Arial" w:hAnsi="Arial" w:cs="Arial"/>
          <w:sz w:val="20"/>
          <w:szCs w:val="20"/>
        </w:rPr>
        <w:t xml:space="preserve">, </w:t>
      </w:r>
      <w:r w:rsidR="004E1FA6">
        <w:rPr>
          <w:rFonts w:ascii="Arial" w:hAnsi="Arial" w:cs="Arial"/>
          <w:sz w:val="20"/>
          <w:szCs w:val="20"/>
          <w:lang w:val="en-IL"/>
        </w:rPr>
        <w:t>S</w:t>
      </w:r>
      <w:proofErr w:type="spellStart"/>
      <w:r w:rsidR="00043B19" w:rsidRPr="00C20E86">
        <w:rPr>
          <w:rFonts w:ascii="Arial" w:hAnsi="Arial" w:cs="Arial"/>
          <w:sz w:val="20"/>
          <w:szCs w:val="20"/>
        </w:rPr>
        <w:t>ection</w:t>
      </w:r>
      <w:proofErr w:type="spellEnd"/>
      <w:r w:rsidR="004E1FA6">
        <w:rPr>
          <w:rFonts w:ascii="Arial" w:hAnsi="Arial" w:cs="Arial"/>
          <w:sz w:val="20"/>
          <w:szCs w:val="20"/>
          <w:lang w:val="en-IL"/>
        </w:rPr>
        <w:t>s</w:t>
      </w:r>
      <w:r w:rsidR="00043B19" w:rsidRPr="00C20E86">
        <w:rPr>
          <w:rFonts w:ascii="Arial" w:hAnsi="Arial" w:cs="Arial"/>
          <w:sz w:val="20"/>
          <w:szCs w:val="20"/>
        </w:rPr>
        <w:t xml:space="preserve"> </w:t>
      </w:r>
      <w:r w:rsidR="00C762EB" w:rsidRPr="00C20E86">
        <w:rPr>
          <w:rFonts w:ascii="Arial" w:hAnsi="Arial" w:cs="Arial"/>
          <w:sz w:val="20"/>
          <w:szCs w:val="20"/>
        </w:rPr>
        <w:t>2.</w:t>
      </w:r>
      <w:r w:rsidR="004E1FA6">
        <w:rPr>
          <w:rFonts w:ascii="Arial" w:hAnsi="Arial" w:cs="Arial"/>
          <w:sz w:val="20"/>
          <w:szCs w:val="20"/>
          <w:lang w:val="en-IL"/>
        </w:rPr>
        <w:t>2.2</w:t>
      </w:r>
      <w:r w:rsidR="00C762EB" w:rsidRPr="00C20E86">
        <w:rPr>
          <w:rFonts w:ascii="Arial" w:hAnsi="Arial" w:cs="Arial"/>
          <w:sz w:val="20"/>
          <w:szCs w:val="20"/>
        </w:rPr>
        <w:t xml:space="preserve"> and 2.</w:t>
      </w:r>
      <w:r w:rsidR="004E1FA6">
        <w:rPr>
          <w:rFonts w:ascii="Arial" w:hAnsi="Arial" w:cs="Arial"/>
          <w:sz w:val="20"/>
          <w:szCs w:val="20"/>
          <w:lang w:val="en-IL"/>
        </w:rPr>
        <w:t>3.</w:t>
      </w:r>
      <w:r w:rsidR="00C762EB" w:rsidRPr="00C20E86">
        <w:rPr>
          <w:rFonts w:ascii="Arial" w:hAnsi="Arial" w:cs="Arial"/>
          <w:sz w:val="20"/>
          <w:szCs w:val="20"/>
        </w:rPr>
        <w:t>2)</w:t>
      </w:r>
      <w:r w:rsidR="00C2563B" w:rsidRPr="00C20E86">
        <w:rPr>
          <w:rFonts w:ascii="Arial" w:hAnsi="Arial" w:cs="Arial"/>
          <w:sz w:val="20"/>
          <w:szCs w:val="20"/>
        </w:rPr>
        <w:t xml:space="preserve">. </w:t>
      </w:r>
    </w:p>
    <w:p w14:paraId="3A60BAB6" w14:textId="77777777" w:rsidR="00AE3595" w:rsidRPr="00C20E86" w:rsidRDefault="00AE3595" w:rsidP="00134362">
      <w:pPr>
        <w:autoSpaceDE w:val="0"/>
        <w:autoSpaceDN w:val="0"/>
        <w:adjustRightInd w:val="0"/>
        <w:spacing w:after="0" w:line="360" w:lineRule="auto"/>
        <w:jc w:val="both"/>
        <w:rPr>
          <w:rFonts w:ascii="Arial" w:hAnsi="Arial" w:cs="Arial"/>
          <w:sz w:val="20"/>
          <w:szCs w:val="20"/>
        </w:rPr>
      </w:pPr>
    </w:p>
    <w:p w14:paraId="590A5B60" w14:textId="644C0C8B" w:rsidR="0071318B" w:rsidRDefault="00F85B75" w:rsidP="00134362">
      <w:pPr>
        <w:autoSpaceDE w:val="0"/>
        <w:autoSpaceDN w:val="0"/>
        <w:adjustRightInd w:val="0"/>
        <w:spacing w:after="0" w:line="360" w:lineRule="auto"/>
        <w:jc w:val="both"/>
        <w:rPr>
          <w:rFonts w:ascii="Arial" w:hAnsi="Arial" w:cs="Arial"/>
          <w:color w:val="000000" w:themeColor="text1"/>
          <w:sz w:val="20"/>
          <w:szCs w:val="20"/>
        </w:rPr>
      </w:pPr>
      <w:r w:rsidRPr="00C20E86">
        <w:rPr>
          <w:rFonts w:ascii="Arial" w:hAnsi="Arial" w:cs="Arial"/>
          <w:color w:val="000000" w:themeColor="text1"/>
          <w:sz w:val="20"/>
          <w:szCs w:val="20"/>
        </w:rPr>
        <w:t xml:space="preserve">According to our </w:t>
      </w:r>
      <w:r w:rsidR="00300FED" w:rsidRPr="00C20E86">
        <w:rPr>
          <w:rFonts w:ascii="Arial" w:hAnsi="Arial" w:cs="Arial"/>
          <w:color w:val="000000" w:themeColor="text1"/>
          <w:sz w:val="20"/>
          <w:szCs w:val="20"/>
        </w:rPr>
        <w:t xml:space="preserve">simulation </w:t>
      </w:r>
      <w:r w:rsidRPr="00C20E86">
        <w:rPr>
          <w:rFonts w:ascii="Arial" w:hAnsi="Arial" w:cs="Arial"/>
          <w:color w:val="000000" w:themeColor="text1"/>
          <w:sz w:val="20"/>
          <w:szCs w:val="20"/>
        </w:rPr>
        <w:t xml:space="preserve">results </w:t>
      </w:r>
      <w:r w:rsidR="00300FED" w:rsidRPr="00C20E86">
        <w:rPr>
          <w:rFonts w:ascii="Arial" w:hAnsi="Arial" w:cs="Arial"/>
          <w:color w:val="000000" w:themeColor="text1"/>
          <w:sz w:val="20"/>
          <w:szCs w:val="20"/>
        </w:rPr>
        <w:t xml:space="preserve">(Fig. S12, S13, </w:t>
      </w:r>
      <w:r w:rsidR="00F9577E" w:rsidRPr="00C20E86">
        <w:rPr>
          <w:rFonts w:ascii="Arial" w:hAnsi="Arial" w:cs="Arial"/>
          <w:color w:val="000000" w:themeColor="text1"/>
          <w:sz w:val="20"/>
          <w:szCs w:val="20"/>
        </w:rPr>
        <w:t xml:space="preserve">S14, </w:t>
      </w:r>
      <w:r w:rsidR="00300FED" w:rsidRPr="00C20E86">
        <w:rPr>
          <w:rFonts w:ascii="Arial" w:hAnsi="Arial" w:cs="Arial"/>
          <w:color w:val="000000" w:themeColor="text1"/>
          <w:sz w:val="20"/>
          <w:szCs w:val="20"/>
        </w:rPr>
        <w:t>S15 and S16 and</w:t>
      </w:r>
      <w:r w:rsidRPr="00C20E86">
        <w:rPr>
          <w:rFonts w:ascii="Arial" w:hAnsi="Arial" w:cs="Arial"/>
          <w:color w:val="000000" w:themeColor="text1"/>
          <w:sz w:val="20"/>
          <w:szCs w:val="20"/>
        </w:rPr>
        <w:t xml:space="preserve"> Fig. 5</w:t>
      </w:r>
      <w:r w:rsidR="00B53896" w:rsidRPr="00C20E86">
        <w:rPr>
          <w:rFonts w:ascii="Arial" w:hAnsi="Arial" w:cs="Arial"/>
          <w:color w:val="000000" w:themeColor="text1"/>
          <w:sz w:val="20"/>
          <w:szCs w:val="20"/>
        </w:rPr>
        <w:t>)</w:t>
      </w:r>
      <w:r w:rsidRPr="00C20E86">
        <w:rPr>
          <w:rFonts w:ascii="Arial" w:hAnsi="Arial" w:cs="Arial"/>
          <w:color w:val="000000" w:themeColor="text1"/>
          <w:sz w:val="20"/>
          <w:szCs w:val="20"/>
        </w:rPr>
        <w:t xml:space="preserve">, we tested the </w:t>
      </w:r>
      <w:r w:rsidRPr="00C20E86">
        <w:rPr>
          <w:rFonts w:ascii="Arial" w:hAnsi="Arial" w:cs="Arial"/>
          <w:sz w:val="20"/>
          <w:szCs w:val="20"/>
        </w:rPr>
        <w:t xml:space="preserve">L-arabinose </w:t>
      </w:r>
      <w:r w:rsidR="00E34CF7" w:rsidRPr="00C20E86">
        <w:rPr>
          <w:rFonts w:ascii="Arial" w:hAnsi="Arial" w:cs="Arial"/>
          <w:sz w:val="20"/>
          <w:szCs w:val="20"/>
        </w:rPr>
        <w:t>regulation</w:t>
      </w:r>
      <w:r w:rsidR="00B53896" w:rsidRPr="00C20E86">
        <w:rPr>
          <w:rFonts w:ascii="Arial" w:hAnsi="Arial" w:cs="Arial"/>
          <w:sz w:val="20"/>
          <w:szCs w:val="20"/>
        </w:rPr>
        <w:t xml:space="preserve"> </w:t>
      </w:r>
      <w:r w:rsidRPr="00C20E86">
        <w:rPr>
          <w:rFonts w:ascii="Arial" w:hAnsi="Arial" w:cs="Arial"/>
          <w:sz w:val="20"/>
          <w:szCs w:val="20"/>
        </w:rPr>
        <w:t xml:space="preserve">system with the new synthetic </w:t>
      </w:r>
      <w:r w:rsidR="00C268AE" w:rsidRPr="00C20E86">
        <w:rPr>
          <w:rFonts w:ascii="Arial" w:hAnsi="Arial" w:cs="Arial"/>
          <w:sz w:val="20"/>
          <w:szCs w:val="20"/>
        </w:rPr>
        <w:t>P</w:t>
      </w:r>
      <w:r w:rsidR="00C268AE" w:rsidRPr="00C20E86">
        <w:rPr>
          <w:rFonts w:ascii="Arial" w:hAnsi="Arial" w:cs="Arial"/>
          <w:sz w:val="20"/>
          <w:szCs w:val="20"/>
          <w:vertAlign w:val="subscript"/>
        </w:rPr>
        <w:t>BAD</w:t>
      </w:r>
      <w:r w:rsidR="009F3CFD" w:rsidRPr="00C20E86">
        <w:rPr>
          <w:rFonts w:ascii="Arial" w:hAnsi="Arial" w:cs="Arial"/>
          <w:sz w:val="20"/>
          <w:szCs w:val="20"/>
          <w:vertAlign w:val="subscript"/>
        </w:rPr>
        <w:t>s</w:t>
      </w:r>
      <w:r w:rsidR="00C268AE" w:rsidRPr="00C20E86">
        <w:rPr>
          <w:rFonts w:ascii="Arial" w:hAnsi="Arial" w:cs="Arial"/>
          <w:sz w:val="20"/>
          <w:szCs w:val="20"/>
          <w:vertAlign w:val="subscript"/>
        </w:rPr>
        <w:t>yn</w:t>
      </w:r>
      <w:r w:rsidRPr="00C20E86">
        <w:rPr>
          <w:rFonts w:ascii="Arial" w:hAnsi="Arial" w:cs="Arial"/>
          <w:sz w:val="20"/>
          <w:szCs w:val="20"/>
          <w:vertAlign w:val="subscript"/>
        </w:rPr>
        <w:t xml:space="preserve"> </w:t>
      </w:r>
      <w:r w:rsidRPr="00C20E86">
        <w:rPr>
          <w:rFonts w:ascii="Arial" w:hAnsi="Arial" w:cs="Arial"/>
          <w:sz w:val="20"/>
          <w:szCs w:val="20"/>
        </w:rPr>
        <w:t xml:space="preserve">promoter (without </w:t>
      </w:r>
      <w:r w:rsidR="000B3F61" w:rsidRPr="00C20E86">
        <w:rPr>
          <w:rFonts w:ascii="Arial" w:hAnsi="Arial" w:cs="Arial"/>
          <w:sz w:val="20"/>
          <w:szCs w:val="20"/>
        </w:rPr>
        <w:t xml:space="preserve">the </w:t>
      </w:r>
      <w:r w:rsidRPr="00C20E86">
        <w:rPr>
          <w:rFonts w:ascii="Arial" w:hAnsi="Arial" w:cs="Arial"/>
          <w:sz w:val="20"/>
          <w:szCs w:val="20"/>
        </w:rPr>
        <w:t>O</w:t>
      </w:r>
      <w:r w:rsidRPr="00C20E86">
        <w:rPr>
          <w:rFonts w:ascii="Arial" w:hAnsi="Arial" w:cs="Arial"/>
          <w:sz w:val="20"/>
          <w:szCs w:val="20"/>
          <w:vertAlign w:val="subscript"/>
        </w:rPr>
        <w:t>2</w:t>
      </w:r>
      <w:r w:rsidRPr="00C20E86">
        <w:rPr>
          <w:rFonts w:ascii="Arial" w:hAnsi="Arial" w:cs="Arial"/>
          <w:sz w:val="20"/>
          <w:szCs w:val="20"/>
        </w:rPr>
        <w:t xml:space="preserve"> DNA binding site, Fig. 4). We constructed the ICF and DNF circuits based on </w:t>
      </w:r>
      <w:r w:rsidR="00C268AE" w:rsidRPr="00C20E86">
        <w:rPr>
          <w:rFonts w:ascii="Arial" w:hAnsi="Arial" w:cs="Arial"/>
          <w:sz w:val="20"/>
          <w:szCs w:val="20"/>
        </w:rPr>
        <w:t>P</w:t>
      </w:r>
      <w:r w:rsidR="00C268AE" w:rsidRPr="00C20E86">
        <w:rPr>
          <w:rFonts w:ascii="Arial" w:hAnsi="Arial" w:cs="Arial"/>
          <w:sz w:val="20"/>
          <w:szCs w:val="20"/>
          <w:vertAlign w:val="subscript"/>
        </w:rPr>
        <w:t>BAD</w:t>
      </w:r>
      <w:r w:rsidR="009F3CFD" w:rsidRPr="00C20E86">
        <w:rPr>
          <w:rFonts w:ascii="Arial" w:hAnsi="Arial" w:cs="Arial"/>
          <w:sz w:val="20"/>
          <w:szCs w:val="20"/>
          <w:vertAlign w:val="subscript"/>
        </w:rPr>
        <w:t>s</w:t>
      </w:r>
      <w:r w:rsidR="00C268AE" w:rsidRPr="00C20E86">
        <w:rPr>
          <w:rFonts w:ascii="Arial" w:hAnsi="Arial" w:cs="Arial"/>
          <w:sz w:val="20"/>
          <w:szCs w:val="20"/>
          <w:vertAlign w:val="subscript"/>
        </w:rPr>
        <w:t>yn</w:t>
      </w:r>
      <w:r w:rsidRPr="00C20E86">
        <w:rPr>
          <w:rFonts w:ascii="Arial" w:hAnsi="Arial" w:cs="Arial"/>
          <w:sz w:val="20"/>
          <w:szCs w:val="20"/>
        </w:rPr>
        <w:t xml:space="preserve"> using the transcriptional interference model. </w:t>
      </w:r>
      <w:r w:rsidR="008D2F9A" w:rsidRPr="00C20E86">
        <w:rPr>
          <w:rFonts w:ascii="Arial" w:hAnsi="Arial" w:cs="Arial"/>
          <w:sz w:val="20"/>
          <w:szCs w:val="20"/>
        </w:rPr>
        <w:t xml:space="preserve">In the </w:t>
      </w:r>
      <w:r w:rsidRPr="00C20E86">
        <w:rPr>
          <w:rFonts w:ascii="Arial" w:hAnsi="Arial" w:cs="Arial"/>
          <w:sz w:val="20"/>
          <w:szCs w:val="20"/>
        </w:rPr>
        <w:t>OL circuit both basal and maximum levels decrease as AHL increases (Fig. 6A</w:t>
      </w:r>
      <w:r w:rsidR="004B3527">
        <w:rPr>
          <w:rFonts w:ascii="Arial" w:hAnsi="Arial" w:cs="Arial"/>
          <w:sz w:val="20"/>
          <w:szCs w:val="20"/>
          <w:lang w:val="en-IL"/>
        </w:rPr>
        <w:t xml:space="preserve"> and</w:t>
      </w:r>
      <w:r w:rsidR="000720D6">
        <w:rPr>
          <w:rFonts w:ascii="Arial" w:hAnsi="Arial" w:cs="Arial"/>
          <w:sz w:val="20"/>
          <w:szCs w:val="20"/>
          <w:lang w:val="en-IL"/>
        </w:rPr>
        <w:t xml:space="preserve"> Fig. </w:t>
      </w:r>
      <w:r w:rsidR="004B3527">
        <w:rPr>
          <w:rFonts w:ascii="Arial" w:hAnsi="Arial" w:cs="Arial"/>
          <w:sz w:val="20"/>
          <w:szCs w:val="20"/>
          <w:lang w:val="en-IL"/>
        </w:rPr>
        <w:t>S</w:t>
      </w:r>
      <w:r w:rsidR="000720D6">
        <w:rPr>
          <w:rFonts w:ascii="Arial" w:hAnsi="Arial" w:cs="Arial"/>
          <w:sz w:val="20"/>
          <w:szCs w:val="20"/>
          <w:lang w:val="en-IL"/>
        </w:rPr>
        <w:t>17A</w:t>
      </w:r>
      <w:r w:rsidRPr="00C20E86">
        <w:rPr>
          <w:rFonts w:ascii="Arial" w:hAnsi="Arial" w:cs="Arial"/>
          <w:sz w:val="20"/>
          <w:szCs w:val="20"/>
        </w:rPr>
        <w:t xml:space="preserve">). </w:t>
      </w:r>
      <w:r w:rsidR="008D2F9A" w:rsidRPr="00C20E86">
        <w:rPr>
          <w:rFonts w:ascii="Arial" w:hAnsi="Arial" w:cs="Arial"/>
          <w:sz w:val="20"/>
          <w:szCs w:val="20"/>
        </w:rPr>
        <w:t>I</w:t>
      </w:r>
      <w:r w:rsidR="00171C20" w:rsidRPr="00C20E86">
        <w:rPr>
          <w:rFonts w:ascii="Arial" w:hAnsi="Arial" w:cs="Arial"/>
          <w:sz w:val="20"/>
          <w:szCs w:val="20"/>
        </w:rPr>
        <w:t xml:space="preserve">n </w:t>
      </w:r>
      <w:r w:rsidR="00BF6B63" w:rsidRPr="00C20E86">
        <w:rPr>
          <w:rFonts w:ascii="Arial" w:hAnsi="Arial" w:cs="Arial"/>
          <w:sz w:val="20"/>
          <w:szCs w:val="20"/>
        </w:rPr>
        <w:t xml:space="preserve">the </w:t>
      </w:r>
      <w:r w:rsidR="00171C20" w:rsidRPr="00C20E86">
        <w:rPr>
          <w:rFonts w:ascii="Arial" w:hAnsi="Arial" w:cs="Arial"/>
          <w:sz w:val="20"/>
          <w:szCs w:val="20"/>
        </w:rPr>
        <w:t>ICF circuit</w:t>
      </w:r>
      <w:r w:rsidR="008D2F9A" w:rsidRPr="00C20E86">
        <w:rPr>
          <w:rFonts w:ascii="Arial" w:hAnsi="Arial" w:cs="Arial"/>
          <w:sz w:val="20"/>
          <w:szCs w:val="20"/>
        </w:rPr>
        <w:t xml:space="preserve"> on the other hand</w:t>
      </w:r>
      <w:r w:rsidR="00171C20" w:rsidRPr="00C20E86">
        <w:rPr>
          <w:rFonts w:ascii="Arial" w:hAnsi="Arial" w:cs="Arial"/>
          <w:sz w:val="20"/>
          <w:szCs w:val="20"/>
        </w:rPr>
        <w:t>,</w:t>
      </w:r>
      <w:r w:rsidR="00E34CF7" w:rsidRPr="00C20E86">
        <w:rPr>
          <w:rFonts w:ascii="Arial" w:hAnsi="Arial" w:cs="Arial"/>
          <w:sz w:val="20"/>
          <w:szCs w:val="20"/>
        </w:rPr>
        <w:t xml:space="preserve"> </w:t>
      </w:r>
      <w:r w:rsidRPr="00C20E86">
        <w:rPr>
          <w:rFonts w:ascii="Arial" w:hAnsi="Arial" w:cs="Arial"/>
          <w:sz w:val="20"/>
          <w:szCs w:val="20"/>
        </w:rPr>
        <w:t>at a specific value of AHL (7.8×10</w:t>
      </w:r>
      <w:r w:rsidRPr="00C20E86">
        <w:rPr>
          <w:rFonts w:ascii="Arial" w:hAnsi="Arial" w:cs="Arial"/>
          <w:sz w:val="20"/>
          <w:szCs w:val="20"/>
          <w:vertAlign w:val="superscript"/>
        </w:rPr>
        <w:t>-3</w:t>
      </w:r>
      <w:r w:rsidRPr="00C20E86">
        <w:rPr>
          <w:rFonts w:ascii="Arial" w:hAnsi="Arial" w:cs="Arial"/>
          <w:sz w:val="20"/>
          <w:szCs w:val="20"/>
        </w:rPr>
        <w:t>μM) the basal level decreases</w:t>
      </w:r>
      <w:r w:rsidR="00E34CF7" w:rsidRPr="00C20E86">
        <w:rPr>
          <w:rFonts w:ascii="Arial" w:hAnsi="Arial" w:cs="Arial"/>
          <w:sz w:val="20"/>
          <w:szCs w:val="20"/>
        </w:rPr>
        <w:t xml:space="preserve"> to very low </w:t>
      </w:r>
      <w:r w:rsidR="00E34CF7" w:rsidRPr="00C20E86">
        <w:rPr>
          <w:rFonts w:ascii="Arial" w:hAnsi="Arial" w:cs="Arial"/>
          <w:sz w:val="20"/>
          <w:szCs w:val="20"/>
        </w:rPr>
        <w:lastRenderedPageBreak/>
        <w:t>values,</w:t>
      </w:r>
      <w:r w:rsidRPr="00C20E86">
        <w:rPr>
          <w:rFonts w:ascii="Arial" w:hAnsi="Arial" w:cs="Arial"/>
          <w:sz w:val="20"/>
          <w:szCs w:val="20"/>
        </w:rPr>
        <w:t xml:space="preserve"> while the maximum level </w:t>
      </w:r>
      <w:r w:rsidR="00171C20" w:rsidRPr="00C20E86">
        <w:rPr>
          <w:rFonts w:ascii="Arial" w:hAnsi="Arial" w:cs="Arial"/>
          <w:sz w:val="20"/>
          <w:szCs w:val="20"/>
        </w:rPr>
        <w:t xml:space="preserve">only </w:t>
      </w:r>
      <w:r w:rsidR="00266850" w:rsidRPr="00C20E86">
        <w:rPr>
          <w:rFonts w:ascii="Arial" w:hAnsi="Arial" w:cs="Arial"/>
          <w:sz w:val="20"/>
          <w:szCs w:val="20"/>
        </w:rPr>
        <w:t>slightly decreases</w:t>
      </w:r>
      <w:r w:rsidRPr="00C20E86">
        <w:rPr>
          <w:rFonts w:ascii="Arial" w:hAnsi="Arial" w:cs="Arial"/>
          <w:sz w:val="20"/>
          <w:szCs w:val="20"/>
        </w:rPr>
        <w:t xml:space="preserve"> (Fig. 6B</w:t>
      </w:r>
      <w:r w:rsidR="000720D6">
        <w:rPr>
          <w:rFonts w:ascii="Arial" w:hAnsi="Arial" w:cs="Arial"/>
          <w:sz w:val="20"/>
          <w:szCs w:val="20"/>
          <w:lang w:val="en-IL"/>
        </w:rPr>
        <w:t xml:space="preserve"> and Fig. </w:t>
      </w:r>
      <w:r w:rsidR="004B3527">
        <w:rPr>
          <w:rFonts w:ascii="Arial" w:hAnsi="Arial" w:cs="Arial"/>
          <w:sz w:val="20"/>
          <w:szCs w:val="20"/>
          <w:lang w:val="en-IL"/>
        </w:rPr>
        <w:t>S17D</w:t>
      </w:r>
      <w:r w:rsidRPr="00C20E86">
        <w:rPr>
          <w:rFonts w:ascii="Arial" w:hAnsi="Arial" w:cs="Arial"/>
          <w:sz w:val="20"/>
          <w:szCs w:val="20"/>
        </w:rPr>
        <w:t>). Our experimental results also show that TetR acts as an “Inverter-logic-gate” to control the LuxR expression. Other topologies of synthetic gene circuit</w:t>
      </w:r>
      <w:r w:rsidR="00BF6B63" w:rsidRPr="00C20E86">
        <w:rPr>
          <w:rFonts w:ascii="Arial" w:hAnsi="Arial" w:cs="Arial"/>
          <w:sz w:val="20"/>
          <w:szCs w:val="20"/>
        </w:rPr>
        <w:t>s</w:t>
      </w:r>
      <w:r w:rsidR="009313EB" w:rsidRPr="00C20E86">
        <w:rPr>
          <w:rFonts w:ascii="Arial" w:hAnsi="Arial" w:cs="Arial"/>
          <w:sz w:val="20"/>
          <w:szCs w:val="20"/>
        </w:rPr>
        <w:t>, such as ICF and DNF containing TetR repressor</w:t>
      </w:r>
      <w:r w:rsidR="00DA1EE2" w:rsidRPr="00C20E86">
        <w:rPr>
          <w:rFonts w:ascii="Arial" w:hAnsi="Arial" w:cs="Arial"/>
          <w:sz w:val="20"/>
          <w:szCs w:val="20"/>
        </w:rPr>
        <w:t xml:space="preserve"> without the degradation tag</w:t>
      </w:r>
      <w:r w:rsidR="009313EB" w:rsidRPr="00C20E86">
        <w:rPr>
          <w:rFonts w:ascii="Arial" w:hAnsi="Arial" w:cs="Arial"/>
          <w:sz w:val="20"/>
          <w:szCs w:val="20"/>
        </w:rPr>
        <w:t xml:space="preserve">, </w:t>
      </w:r>
      <w:r w:rsidRPr="00C20E86">
        <w:rPr>
          <w:rFonts w:ascii="Arial" w:hAnsi="Arial" w:cs="Arial"/>
          <w:sz w:val="20"/>
          <w:szCs w:val="20"/>
        </w:rPr>
        <w:t xml:space="preserve">were </w:t>
      </w:r>
      <w:r w:rsidR="00171C20" w:rsidRPr="00C20E86">
        <w:rPr>
          <w:rFonts w:ascii="Arial" w:hAnsi="Arial" w:cs="Arial"/>
          <w:sz w:val="20"/>
          <w:szCs w:val="20"/>
        </w:rPr>
        <w:t xml:space="preserve">considered and </w:t>
      </w:r>
      <w:r w:rsidRPr="00C20E86">
        <w:rPr>
          <w:rFonts w:ascii="Arial" w:hAnsi="Arial" w:cs="Arial"/>
          <w:sz w:val="20"/>
          <w:szCs w:val="20"/>
        </w:rPr>
        <w:t xml:space="preserve">constructed for optimizing the </w:t>
      </w:r>
      <w:r w:rsidR="00570957" w:rsidRPr="00C20E86">
        <w:rPr>
          <w:rFonts w:ascii="Arial" w:hAnsi="Arial" w:cs="Arial"/>
          <w:sz w:val="20"/>
          <w:szCs w:val="20"/>
        </w:rPr>
        <w:t>FCA</w:t>
      </w:r>
      <w:r w:rsidRPr="00C20E86">
        <w:rPr>
          <w:rFonts w:ascii="Arial" w:hAnsi="Arial" w:cs="Arial"/>
          <w:sz w:val="20"/>
          <w:szCs w:val="20"/>
        </w:rPr>
        <w:t xml:space="preserve"> of </w:t>
      </w:r>
      <w:r w:rsidR="00C268AE" w:rsidRPr="00C20E86">
        <w:rPr>
          <w:rFonts w:ascii="Arial" w:hAnsi="Arial" w:cs="Arial"/>
          <w:sz w:val="20"/>
          <w:szCs w:val="20"/>
        </w:rPr>
        <w:t>P</w:t>
      </w:r>
      <w:r w:rsidR="00C268AE" w:rsidRPr="00C20E86">
        <w:rPr>
          <w:rFonts w:ascii="Arial" w:hAnsi="Arial" w:cs="Arial"/>
          <w:sz w:val="20"/>
          <w:szCs w:val="20"/>
          <w:vertAlign w:val="subscript"/>
        </w:rPr>
        <w:t>BAD</w:t>
      </w:r>
      <w:r w:rsidR="009F3CFD" w:rsidRPr="00C20E86">
        <w:rPr>
          <w:rFonts w:ascii="Arial" w:hAnsi="Arial" w:cs="Arial"/>
          <w:sz w:val="20"/>
          <w:szCs w:val="20"/>
          <w:vertAlign w:val="subscript"/>
        </w:rPr>
        <w:t>s</w:t>
      </w:r>
      <w:r w:rsidR="00C268AE" w:rsidRPr="00C20E86">
        <w:rPr>
          <w:rFonts w:ascii="Arial" w:hAnsi="Arial" w:cs="Arial"/>
          <w:sz w:val="20"/>
          <w:szCs w:val="20"/>
          <w:vertAlign w:val="subscript"/>
        </w:rPr>
        <w:t>yn</w:t>
      </w:r>
      <w:r w:rsidRPr="00C20E86">
        <w:rPr>
          <w:rFonts w:ascii="Arial" w:hAnsi="Arial" w:cs="Arial"/>
          <w:sz w:val="20"/>
          <w:szCs w:val="20"/>
        </w:rPr>
        <w:t xml:space="preserve"> (</w:t>
      </w:r>
      <w:r w:rsidRPr="00C20E86">
        <w:rPr>
          <w:rFonts w:ascii="Arial" w:eastAsia="Times New Roman" w:hAnsi="Arial" w:cs="Arial"/>
          <w:sz w:val="20"/>
          <w:szCs w:val="20"/>
        </w:rPr>
        <w:t>Supplementary</w:t>
      </w:r>
      <w:r w:rsidRPr="00C20E86">
        <w:rPr>
          <w:rFonts w:ascii="Arial" w:hAnsi="Arial" w:cs="Arial"/>
          <w:color w:val="000000" w:themeColor="text1"/>
          <w:sz w:val="20"/>
          <w:szCs w:val="20"/>
        </w:rPr>
        <w:t xml:space="preserve"> </w:t>
      </w:r>
      <w:r w:rsidR="00BF6B63" w:rsidRPr="00C20E86">
        <w:rPr>
          <w:rFonts w:ascii="Arial" w:hAnsi="Arial" w:cs="Arial"/>
          <w:color w:val="000000" w:themeColor="text1"/>
          <w:sz w:val="20"/>
          <w:szCs w:val="20"/>
        </w:rPr>
        <w:t>Information</w:t>
      </w:r>
      <w:r w:rsidRPr="00C20E86">
        <w:rPr>
          <w:rFonts w:ascii="Arial" w:hAnsi="Arial" w:cs="Arial"/>
          <w:color w:val="000000" w:themeColor="text1"/>
          <w:sz w:val="20"/>
          <w:szCs w:val="20"/>
        </w:rPr>
        <w:t xml:space="preserve">, Section 3, Fig. S17). The </w:t>
      </w:r>
      <w:r w:rsidR="00570957" w:rsidRPr="00C20E86">
        <w:rPr>
          <w:rFonts w:ascii="Arial" w:hAnsi="Arial" w:cs="Arial"/>
          <w:color w:val="000000" w:themeColor="text1"/>
          <w:sz w:val="20"/>
          <w:szCs w:val="20"/>
        </w:rPr>
        <w:t>FCA</w:t>
      </w:r>
      <w:r w:rsidRPr="00C20E86">
        <w:rPr>
          <w:rFonts w:ascii="Arial" w:hAnsi="Arial" w:cs="Arial"/>
          <w:color w:val="000000" w:themeColor="text1"/>
          <w:sz w:val="20"/>
          <w:szCs w:val="20"/>
        </w:rPr>
        <w:t xml:space="preserve"> levels based on the experimental results for the</w:t>
      </w:r>
      <w:r w:rsidR="00171C20" w:rsidRPr="00C20E86">
        <w:rPr>
          <w:rFonts w:ascii="Arial" w:hAnsi="Arial" w:cs="Arial"/>
          <w:color w:val="000000" w:themeColor="text1"/>
          <w:sz w:val="20"/>
          <w:szCs w:val="20"/>
        </w:rPr>
        <w:t xml:space="preserve"> </w:t>
      </w:r>
      <w:r w:rsidR="00C268AE" w:rsidRPr="00C20E86">
        <w:rPr>
          <w:rFonts w:ascii="Arial" w:hAnsi="Arial" w:cs="Arial"/>
          <w:sz w:val="20"/>
          <w:szCs w:val="20"/>
        </w:rPr>
        <w:t>P</w:t>
      </w:r>
      <w:r w:rsidR="00C268AE" w:rsidRPr="00C20E86">
        <w:rPr>
          <w:rFonts w:ascii="Arial" w:hAnsi="Arial" w:cs="Arial"/>
          <w:sz w:val="20"/>
          <w:szCs w:val="20"/>
          <w:vertAlign w:val="subscript"/>
        </w:rPr>
        <w:t>BAD</w:t>
      </w:r>
      <w:r w:rsidR="009F3CFD" w:rsidRPr="00C20E86">
        <w:rPr>
          <w:rFonts w:ascii="Arial" w:hAnsi="Arial" w:cs="Arial"/>
          <w:sz w:val="20"/>
          <w:szCs w:val="20"/>
          <w:vertAlign w:val="subscript"/>
        </w:rPr>
        <w:t>s</w:t>
      </w:r>
      <w:r w:rsidR="00C268AE" w:rsidRPr="00C20E86">
        <w:rPr>
          <w:rFonts w:ascii="Arial" w:hAnsi="Arial" w:cs="Arial"/>
          <w:sz w:val="20"/>
          <w:szCs w:val="20"/>
          <w:vertAlign w:val="subscript"/>
        </w:rPr>
        <w:t>yn</w:t>
      </w:r>
      <w:r w:rsidRPr="00C20E86">
        <w:rPr>
          <w:rFonts w:ascii="Arial" w:hAnsi="Arial" w:cs="Arial"/>
          <w:color w:val="000000" w:themeColor="text1"/>
          <w:sz w:val="20"/>
          <w:szCs w:val="20"/>
        </w:rPr>
        <w:t xml:space="preserve"> circuit are shown in Fig. 6C. All circuits</w:t>
      </w:r>
      <w:r w:rsidR="00BF6B63" w:rsidRPr="00C20E86">
        <w:rPr>
          <w:rFonts w:ascii="Arial" w:hAnsi="Arial" w:cs="Arial"/>
          <w:color w:val="000000" w:themeColor="text1"/>
          <w:sz w:val="20"/>
          <w:szCs w:val="20"/>
        </w:rPr>
        <w:t>,</w:t>
      </w:r>
      <w:r w:rsidRPr="00C20E86">
        <w:rPr>
          <w:rFonts w:ascii="Arial" w:hAnsi="Arial" w:cs="Arial"/>
          <w:color w:val="000000" w:themeColor="text1"/>
          <w:sz w:val="20"/>
          <w:szCs w:val="20"/>
        </w:rPr>
        <w:t xml:space="preserve"> except for the OL</w:t>
      </w:r>
      <w:r w:rsidR="00BF6B63" w:rsidRPr="00C20E86">
        <w:rPr>
          <w:rFonts w:ascii="Arial" w:hAnsi="Arial" w:cs="Arial"/>
          <w:color w:val="000000" w:themeColor="text1"/>
          <w:sz w:val="20"/>
          <w:szCs w:val="20"/>
        </w:rPr>
        <w:t>,</w:t>
      </w:r>
      <w:r w:rsidRPr="00C20E86">
        <w:rPr>
          <w:rFonts w:ascii="Arial" w:hAnsi="Arial" w:cs="Arial"/>
          <w:color w:val="000000" w:themeColor="text1"/>
          <w:sz w:val="20"/>
          <w:szCs w:val="20"/>
        </w:rPr>
        <w:t xml:space="preserve"> showed an optimal </w:t>
      </w:r>
      <w:r w:rsidR="00570957" w:rsidRPr="00C20E86">
        <w:rPr>
          <w:rFonts w:ascii="Arial" w:hAnsi="Arial" w:cs="Arial"/>
          <w:color w:val="000000" w:themeColor="text1"/>
          <w:sz w:val="20"/>
          <w:szCs w:val="20"/>
        </w:rPr>
        <w:t>FCA</w:t>
      </w:r>
      <w:r w:rsidRPr="00C20E86">
        <w:rPr>
          <w:rFonts w:ascii="Arial" w:hAnsi="Arial" w:cs="Arial"/>
          <w:color w:val="000000" w:themeColor="text1"/>
          <w:sz w:val="20"/>
          <w:szCs w:val="20"/>
        </w:rPr>
        <w:t xml:space="preserve"> and maximum sensitivity (Fig. 6D) as a function of AHL concentration. We also derived MDL (Fig. 6E) from sensitivity values for various circuits (Fig. S18). At </w:t>
      </w:r>
      <w:r w:rsidR="008D2F9A" w:rsidRPr="00C20E86">
        <w:rPr>
          <w:rFonts w:ascii="Arial" w:hAnsi="Arial" w:cs="Arial"/>
          <w:color w:val="000000" w:themeColor="text1"/>
          <w:sz w:val="20"/>
          <w:szCs w:val="20"/>
        </w:rPr>
        <w:t xml:space="preserve">the </w:t>
      </w:r>
      <w:r w:rsidRPr="00C20E86">
        <w:rPr>
          <w:rFonts w:ascii="Arial" w:hAnsi="Arial" w:cs="Arial"/>
          <w:color w:val="000000" w:themeColor="text1"/>
          <w:sz w:val="20"/>
          <w:szCs w:val="20"/>
        </w:rPr>
        <w:t xml:space="preserve">AHL </w:t>
      </w:r>
      <w:r w:rsidR="00C72D74" w:rsidRPr="00C20E86">
        <w:rPr>
          <w:rFonts w:ascii="Arial" w:hAnsi="Arial" w:cs="Arial"/>
          <w:color w:val="000000" w:themeColor="text1"/>
          <w:sz w:val="20"/>
          <w:szCs w:val="20"/>
        </w:rPr>
        <w:t>concentration yield</w:t>
      </w:r>
      <w:r w:rsidR="008D2F9A" w:rsidRPr="00C20E86">
        <w:rPr>
          <w:rFonts w:ascii="Arial" w:hAnsi="Arial" w:cs="Arial"/>
          <w:color w:val="000000" w:themeColor="text1"/>
          <w:sz w:val="20"/>
          <w:szCs w:val="20"/>
        </w:rPr>
        <w:t>ing the</w:t>
      </w:r>
      <w:r w:rsidR="00C72D74"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 xml:space="preserve">highest </w:t>
      </w:r>
      <w:r w:rsidR="00570957" w:rsidRPr="00C20E86">
        <w:rPr>
          <w:rFonts w:ascii="Arial" w:hAnsi="Arial" w:cs="Arial"/>
          <w:color w:val="000000" w:themeColor="text1"/>
          <w:sz w:val="20"/>
          <w:szCs w:val="20"/>
        </w:rPr>
        <w:t>FCA</w:t>
      </w:r>
      <w:r w:rsidR="00C72D74" w:rsidRPr="00C20E86">
        <w:rPr>
          <w:rFonts w:ascii="Arial" w:hAnsi="Arial" w:cs="Arial"/>
          <w:color w:val="000000" w:themeColor="text1"/>
          <w:sz w:val="20"/>
          <w:szCs w:val="20"/>
        </w:rPr>
        <w:t xml:space="preserve"> level</w:t>
      </w:r>
      <w:r w:rsidRPr="00C20E86">
        <w:rPr>
          <w:rFonts w:ascii="Arial" w:hAnsi="Arial" w:cs="Arial"/>
          <w:color w:val="000000" w:themeColor="text1"/>
          <w:sz w:val="20"/>
          <w:szCs w:val="20"/>
        </w:rPr>
        <w:t xml:space="preserve">, the MDL is very low. In conclusion, for different design topologies an appropriate </w:t>
      </w:r>
      <w:r w:rsidRPr="00C20E86">
        <w:rPr>
          <w:rFonts w:ascii="Arial" w:hAnsi="Arial" w:cs="Arial"/>
          <w:i/>
          <w:iCs/>
          <w:color w:val="000000" w:themeColor="text1"/>
          <w:sz w:val="20"/>
          <w:szCs w:val="20"/>
        </w:rPr>
        <w:t>F</w:t>
      </w:r>
      <w:r w:rsidRPr="00C20E86">
        <w:rPr>
          <w:rFonts w:ascii="Arial" w:hAnsi="Arial" w:cs="Arial"/>
          <w:i/>
          <w:iCs/>
          <w:color w:val="000000" w:themeColor="text1"/>
          <w:sz w:val="20"/>
          <w:szCs w:val="20"/>
          <w:vertAlign w:val="subscript"/>
        </w:rPr>
        <w:t>S</w:t>
      </w:r>
      <w:r w:rsidRPr="00C20E86">
        <w:rPr>
          <w:rFonts w:ascii="Arial" w:hAnsi="Arial" w:cs="Arial"/>
          <w:color w:val="000000" w:themeColor="text1"/>
          <w:sz w:val="20"/>
          <w:szCs w:val="20"/>
        </w:rPr>
        <w:t xml:space="preserve"> strength allows </w:t>
      </w:r>
      <w:r w:rsidR="00570957" w:rsidRPr="00C20E86">
        <w:rPr>
          <w:rFonts w:ascii="Arial" w:hAnsi="Arial" w:cs="Arial"/>
          <w:color w:val="000000" w:themeColor="text1"/>
          <w:sz w:val="20"/>
          <w:szCs w:val="20"/>
        </w:rPr>
        <w:t>FCA</w:t>
      </w:r>
      <w:r w:rsidRPr="00C20E86">
        <w:rPr>
          <w:rFonts w:ascii="Arial" w:hAnsi="Arial" w:cs="Arial"/>
          <w:color w:val="000000" w:themeColor="text1"/>
          <w:sz w:val="20"/>
          <w:szCs w:val="20"/>
        </w:rPr>
        <w:t xml:space="preserve"> level to be improved up</w:t>
      </w:r>
      <w:r w:rsidR="00485804"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 xml:space="preserve">to three times (from ON/OFF=215 to ON/OFF=630) without compromising the MDL. We also experimentally tested </w:t>
      </w:r>
      <w:proofErr w:type="spellStart"/>
      <w:r w:rsidRPr="00C20E86">
        <w:rPr>
          <w:rFonts w:ascii="Arial" w:hAnsi="Arial" w:cs="Arial"/>
          <w:color w:val="000000" w:themeColor="text1"/>
          <w:sz w:val="20"/>
          <w:szCs w:val="20"/>
        </w:rPr>
        <w:t>P</w:t>
      </w:r>
      <w:r w:rsidRPr="00C20E86">
        <w:rPr>
          <w:rFonts w:ascii="Arial" w:hAnsi="Arial" w:cs="Arial"/>
          <w:color w:val="000000" w:themeColor="text1"/>
          <w:sz w:val="20"/>
          <w:szCs w:val="20"/>
          <w:vertAlign w:val="subscript"/>
        </w:rPr>
        <w:t>lacO</w:t>
      </w:r>
      <w:proofErr w:type="spellEnd"/>
      <w:r w:rsidRPr="00C20E86">
        <w:rPr>
          <w:rFonts w:ascii="Arial" w:hAnsi="Arial" w:cs="Arial"/>
          <w:color w:val="000000" w:themeColor="text1"/>
          <w:sz w:val="20"/>
          <w:szCs w:val="20"/>
        </w:rPr>
        <w:t xml:space="preserve"> promoter with</w:t>
      </w:r>
      <w:r w:rsidR="006C4F4A" w:rsidRPr="00C20E86">
        <w:rPr>
          <w:rFonts w:ascii="Arial" w:hAnsi="Arial" w:cs="Arial"/>
          <w:color w:val="000000" w:themeColor="text1"/>
          <w:sz w:val="20"/>
          <w:szCs w:val="20"/>
        </w:rPr>
        <w:t xml:space="preserve"> </w:t>
      </w:r>
      <w:r w:rsidR="00C72D74" w:rsidRPr="00C20E86">
        <w:rPr>
          <w:rFonts w:ascii="Arial" w:hAnsi="Arial" w:cs="Arial"/>
          <w:color w:val="000000" w:themeColor="text1"/>
          <w:sz w:val="20"/>
          <w:szCs w:val="20"/>
        </w:rPr>
        <w:t xml:space="preserve">an </w:t>
      </w:r>
      <w:r w:rsidRPr="00C20E86">
        <w:rPr>
          <w:rFonts w:ascii="Arial" w:hAnsi="Arial" w:cs="Arial"/>
          <w:sz w:val="20"/>
          <w:szCs w:val="20"/>
        </w:rPr>
        <w:t xml:space="preserve">isopropyl β-D-1-thiogalactopyranoside (IPTG) </w:t>
      </w:r>
      <w:r w:rsidR="008D2F9A" w:rsidRPr="00C20E86">
        <w:rPr>
          <w:rFonts w:ascii="Arial" w:hAnsi="Arial" w:cs="Arial"/>
          <w:color w:val="000000" w:themeColor="text1"/>
          <w:sz w:val="20"/>
          <w:szCs w:val="20"/>
        </w:rPr>
        <w:t xml:space="preserve">inducer </w:t>
      </w:r>
      <w:r w:rsidRPr="00C20E86">
        <w:rPr>
          <w:rFonts w:ascii="Arial" w:hAnsi="Arial" w:cs="Arial"/>
          <w:sz w:val="20"/>
          <w:szCs w:val="20"/>
        </w:rPr>
        <w:t>using the transcriptional interference model. The OL and ICF circuits show</w:t>
      </w:r>
      <w:r w:rsidR="00BE6011" w:rsidRPr="00C20E86">
        <w:rPr>
          <w:rFonts w:ascii="Arial" w:hAnsi="Arial" w:cs="Arial"/>
          <w:sz w:val="20"/>
          <w:szCs w:val="20"/>
        </w:rPr>
        <w:t>ed</w:t>
      </w:r>
      <w:r w:rsidRPr="00C20E86">
        <w:rPr>
          <w:rFonts w:ascii="Arial" w:hAnsi="Arial" w:cs="Arial"/>
          <w:sz w:val="20"/>
          <w:szCs w:val="20"/>
        </w:rPr>
        <w:t xml:space="preserve"> consistent behaviors with our </w:t>
      </w:r>
      <w:r w:rsidR="00485804" w:rsidRPr="00C20E86">
        <w:rPr>
          <w:rFonts w:ascii="Arial" w:hAnsi="Arial" w:cs="Arial"/>
          <w:sz w:val="20"/>
          <w:szCs w:val="20"/>
        </w:rPr>
        <w:t>mathematical models</w:t>
      </w:r>
      <w:r w:rsidRPr="00C20E86">
        <w:rPr>
          <w:rFonts w:ascii="Arial" w:hAnsi="Arial" w:cs="Arial"/>
          <w:sz w:val="20"/>
          <w:szCs w:val="20"/>
        </w:rPr>
        <w:t xml:space="preserve"> (Fig. 6F to 6H). </w:t>
      </w:r>
      <w:r w:rsidRPr="00C20E86">
        <w:rPr>
          <w:rFonts w:ascii="Arial" w:hAnsi="Arial" w:cs="Arial"/>
          <w:color w:val="000000" w:themeColor="text1"/>
          <w:sz w:val="20"/>
          <w:szCs w:val="20"/>
        </w:rPr>
        <w:t xml:space="preserve">Further analysis </w:t>
      </w:r>
      <w:r w:rsidR="006C4F4A" w:rsidRPr="00C20E86">
        <w:rPr>
          <w:rFonts w:ascii="Arial" w:hAnsi="Arial" w:cs="Arial"/>
          <w:color w:val="000000" w:themeColor="text1"/>
          <w:sz w:val="20"/>
          <w:szCs w:val="20"/>
        </w:rPr>
        <w:t xml:space="preserve">of the </w:t>
      </w:r>
      <w:proofErr w:type="spellStart"/>
      <w:r w:rsidRPr="00C20E86">
        <w:rPr>
          <w:rFonts w:ascii="Arial" w:hAnsi="Arial" w:cs="Arial"/>
          <w:color w:val="000000" w:themeColor="text1"/>
          <w:sz w:val="20"/>
          <w:szCs w:val="20"/>
        </w:rPr>
        <w:t>P</w:t>
      </w:r>
      <w:r w:rsidRPr="00C20E86">
        <w:rPr>
          <w:rFonts w:ascii="Arial" w:hAnsi="Arial" w:cs="Arial"/>
          <w:color w:val="000000" w:themeColor="text1"/>
          <w:sz w:val="20"/>
          <w:szCs w:val="20"/>
          <w:vertAlign w:val="subscript"/>
        </w:rPr>
        <w:t>lacO</w:t>
      </w:r>
      <w:proofErr w:type="spellEnd"/>
      <w:r w:rsidRPr="00C20E86">
        <w:rPr>
          <w:rFonts w:ascii="Arial" w:hAnsi="Arial" w:cs="Arial"/>
          <w:color w:val="000000" w:themeColor="text1"/>
          <w:sz w:val="20"/>
          <w:szCs w:val="20"/>
        </w:rPr>
        <w:t xml:space="preserve"> construct is provided in </w:t>
      </w:r>
      <w:r w:rsidRPr="00C20E86">
        <w:rPr>
          <w:rFonts w:ascii="Arial" w:eastAsia="Times New Roman" w:hAnsi="Arial" w:cs="Arial"/>
          <w:sz w:val="20"/>
          <w:szCs w:val="20"/>
        </w:rPr>
        <w:t>Supplementary</w:t>
      </w:r>
      <w:r w:rsidRPr="00C20E86">
        <w:rPr>
          <w:rFonts w:ascii="Arial" w:hAnsi="Arial" w:cs="Arial"/>
          <w:color w:val="000000" w:themeColor="text1"/>
          <w:sz w:val="20"/>
          <w:szCs w:val="20"/>
        </w:rPr>
        <w:t xml:space="preserve"> </w:t>
      </w:r>
      <w:r w:rsidR="006C4F4A" w:rsidRPr="00C20E86">
        <w:rPr>
          <w:rFonts w:ascii="Arial" w:hAnsi="Arial" w:cs="Arial"/>
          <w:color w:val="000000" w:themeColor="text1"/>
          <w:sz w:val="20"/>
          <w:szCs w:val="20"/>
        </w:rPr>
        <w:t>Information</w:t>
      </w:r>
      <w:r w:rsidRPr="00C20E86">
        <w:rPr>
          <w:rFonts w:ascii="Arial" w:hAnsi="Arial" w:cs="Arial"/>
          <w:color w:val="000000" w:themeColor="text1"/>
          <w:sz w:val="20"/>
          <w:szCs w:val="20"/>
        </w:rPr>
        <w:t>, Section 3</w:t>
      </w:r>
      <w:r w:rsidR="00C268AE" w:rsidRPr="00C20E86">
        <w:rPr>
          <w:rFonts w:ascii="Arial" w:hAnsi="Arial" w:cs="Arial"/>
          <w:color w:val="000000" w:themeColor="text1"/>
          <w:sz w:val="20"/>
          <w:szCs w:val="20"/>
        </w:rPr>
        <w:t>.2</w:t>
      </w:r>
      <w:r w:rsidR="00BE6011"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Fig. S19</w:t>
      </w:r>
      <w:r w:rsidR="00BE6011" w:rsidRPr="00C20E86">
        <w:rPr>
          <w:rFonts w:ascii="Arial" w:hAnsi="Arial" w:cs="Arial"/>
          <w:color w:val="000000" w:themeColor="text1"/>
          <w:sz w:val="20"/>
          <w:szCs w:val="20"/>
        </w:rPr>
        <w:t>)</w:t>
      </w:r>
      <w:r w:rsidR="00485804" w:rsidRPr="00C20E86">
        <w:rPr>
          <w:rFonts w:ascii="Arial" w:hAnsi="Arial" w:cs="Arial"/>
          <w:color w:val="000000" w:themeColor="text1"/>
          <w:sz w:val="20"/>
          <w:szCs w:val="20"/>
        </w:rPr>
        <w:t>.</w:t>
      </w:r>
    </w:p>
    <w:p w14:paraId="501C656F" w14:textId="77777777" w:rsidR="00E21FF3" w:rsidRDefault="00E21FF3" w:rsidP="00134362">
      <w:pPr>
        <w:autoSpaceDE w:val="0"/>
        <w:autoSpaceDN w:val="0"/>
        <w:adjustRightInd w:val="0"/>
        <w:spacing w:after="0" w:line="360" w:lineRule="auto"/>
        <w:jc w:val="both"/>
        <w:rPr>
          <w:rFonts w:ascii="Arial" w:hAnsi="Arial" w:cs="Arial"/>
          <w:color w:val="000000" w:themeColor="text1"/>
          <w:sz w:val="20"/>
          <w:szCs w:val="20"/>
        </w:rPr>
      </w:pPr>
    </w:p>
    <w:p w14:paraId="3D147085" w14:textId="6FB5B56A" w:rsidR="00154C72" w:rsidRPr="00C20E86" w:rsidRDefault="00F85B75" w:rsidP="0079691F">
      <w:pPr>
        <w:spacing w:line="360" w:lineRule="auto"/>
        <w:jc w:val="both"/>
        <w:rPr>
          <w:rFonts w:ascii="Arial" w:hAnsi="Arial" w:cs="Arial"/>
          <w:sz w:val="20"/>
          <w:szCs w:val="20"/>
        </w:rPr>
      </w:pPr>
      <w:r w:rsidRPr="00C20E86">
        <w:rPr>
          <w:rFonts w:ascii="Arial" w:hAnsi="Arial" w:cs="Arial"/>
          <w:sz w:val="20"/>
          <w:szCs w:val="20"/>
        </w:rPr>
        <w:t>As an application we used ICF and DNF designs to improve the performance of</w:t>
      </w:r>
      <w:r w:rsidR="006D6121" w:rsidRPr="00C20E86">
        <w:rPr>
          <w:rFonts w:ascii="Arial" w:hAnsi="Arial" w:cs="Arial"/>
          <w:sz w:val="20"/>
          <w:szCs w:val="20"/>
        </w:rPr>
        <w:t xml:space="preserve"> different types of</w:t>
      </w:r>
      <w:r w:rsidRPr="00C20E86">
        <w:rPr>
          <w:rFonts w:ascii="Arial" w:hAnsi="Arial" w:cs="Arial"/>
          <w:sz w:val="20"/>
          <w:szCs w:val="20"/>
        </w:rPr>
        <w:t xml:space="preserve"> bacterial biosensors</w:t>
      </w:r>
      <w:r w:rsidR="006C4F4A" w:rsidRPr="00C20E86">
        <w:rPr>
          <w:rFonts w:ascii="Arial" w:hAnsi="Arial" w:cs="Arial"/>
          <w:sz w:val="20"/>
          <w:szCs w:val="20"/>
        </w:rPr>
        <w:t>, specifically</w:t>
      </w:r>
      <w:r w:rsidR="00FC5949" w:rsidRPr="00C20E86">
        <w:rPr>
          <w:rFonts w:ascii="Arial" w:hAnsi="Arial" w:cs="Arial"/>
          <w:sz w:val="20"/>
          <w:szCs w:val="20"/>
        </w:rPr>
        <w:t xml:space="preserve"> </w:t>
      </w:r>
      <w:r w:rsidR="006D6121" w:rsidRPr="00C20E86">
        <w:rPr>
          <w:rFonts w:ascii="Arial" w:hAnsi="Arial" w:cs="Arial"/>
          <w:sz w:val="20"/>
          <w:szCs w:val="20"/>
        </w:rPr>
        <w:t xml:space="preserve">for </w:t>
      </w:r>
      <w:r w:rsidR="006C4F4A" w:rsidRPr="00C20E86">
        <w:rPr>
          <w:rFonts w:ascii="Arial" w:hAnsi="Arial" w:cs="Arial"/>
          <w:sz w:val="20"/>
          <w:szCs w:val="20"/>
        </w:rPr>
        <w:t>detection of h</w:t>
      </w:r>
      <w:r w:rsidR="006D6121" w:rsidRPr="00C20E86">
        <w:rPr>
          <w:rFonts w:ascii="Arial" w:hAnsi="Arial" w:cs="Arial"/>
          <w:sz w:val="20"/>
          <w:szCs w:val="20"/>
        </w:rPr>
        <w:t xml:space="preserve">eme </w:t>
      </w:r>
      <w:r w:rsidR="00AD7A3D" w:rsidRPr="00C20E86">
        <w:rPr>
          <w:rStyle w:val="FootnoteReference"/>
          <w:rFonts w:ascii="Arial" w:hAnsi="Arial" w:cs="Arial"/>
          <w:sz w:val="20"/>
          <w:szCs w:val="20"/>
        </w:rPr>
        <w:fldChar w:fldCharType="begin" w:fldLock="1"/>
      </w:r>
      <w:r w:rsidR="000C7329">
        <w:rPr>
          <w:rFonts w:ascii="Arial" w:hAnsi="Arial" w:cs="Arial"/>
          <w:sz w:val="20"/>
          <w:szCs w:val="20"/>
        </w:rPr>
        <w:instrText>ADDIN CSL_CITATION {"citationItems":[{"id":"ITEM-1","itemData":{"DOI":"10.1126/science.aas9315","author":[{"dropping-particle":"","family":"Mimee","given":"Mark","non-dropping-particle":"","parse-names":false,"suffix":""},{"dropping-particle":"","family":"Nadeau","given":"Phillip","non-dropping-particle":"","parse-names":false,"suffix":""},{"dropping-particle":"","family":"Hayward","given":"Alison","non-dropping-particle":"","parse-names":false,"suffix":""},{"dropping-particle":"","family":"Carim","given":"Sean","non-dropping-particle":"","parse-names":false,"suffix":""},{"dropping-particle":"","family":"Flanagan","given":"Sarah","non-dropping-particle":"","parse-names":false,"suffix":""},{"dropping-particle":"","family":"Jerger","given":"Logan","non-dropping-particle":"","parse-names":false,"suffix":""},{"dropping-particle":"","family":"Collins","given":"Joy","non-dropping-particle":"","parse-names":false,"suffix":""},{"dropping-particle":"","family":"Mcdonnell","given":"Shane","non-dropping-particle":"","parse-names":false,"suffix":""},{"dropping-particle":"","family":"Swartwout","given":"Richard","non-dropping-particle":"","parse-names":false,"suffix":""},{"dropping-particle":"","family":"Citorik","given":"Robert J","non-dropping-particle":"","parse-names":false,"suffix":""},{"dropping-particle":"","family":"Bulovi","given":"Vladimir","non-dropping-particle":"","parse-names":false,"suffix":""},{"dropping-particle":"","family":"Langer","given":"Robert","non-dropping-particle":"","parse-names":false,"suffix":""},{"dropping-particle":"","family":"Traverso","given":"Giovanni","non-dropping-particle":"","parse-names":false,"suffix":""},{"dropping-particle":"","family":"Chandrakasan","given":"Anantha P","non-dropping-particle":"","parse-names":false,"suffix":""},{"dropping-particle":"","family":"Lu","given":"Timothy K","non-dropping-particle":"","parse-names":false,"suffix":""}],"container-title":"Science (New York, N.Y.)","id":"ITEM-1","issue":"May","issued":{"date-parts":[["2018"]]},"page":"915-918","title":"An ingestible bacterial-electronic system to monitor gastrointestinal health","type":"article-journal","volume":"918"},"uris":["http://www.mendeley.com/documents/?uuid=e0861f5c-3e39-4886-b5c4-acb668dde722"]}],"mendeley":{"formattedCitation":"(48)","plainTextFormattedCitation":"(48)","previouslyFormattedCitation":"(48)"},"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noProof/>
          <w:sz w:val="20"/>
          <w:szCs w:val="20"/>
        </w:rPr>
        <w:t>(48)</w:t>
      </w:r>
      <w:r w:rsidR="00AD7A3D" w:rsidRPr="00C20E86">
        <w:rPr>
          <w:rStyle w:val="FootnoteReference"/>
          <w:rFonts w:ascii="Arial" w:hAnsi="Arial" w:cs="Arial"/>
          <w:sz w:val="20"/>
          <w:szCs w:val="20"/>
        </w:rPr>
        <w:fldChar w:fldCharType="end"/>
      </w:r>
      <w:r w:rsidR="006D6121" w:rsidRPr="00C20E86">
        <w:rPr>
          <w:rFonts w:ascii="Arial" w:hAnsi="Arial" w:cs="Arial"/>
          <w:sz w:val="20"/>
          <w:szCs w:val="20"/>
        </w:rPr>
        <w:t xml:space="preserve">, arsenic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{"citationItems":[{"id":"ITEM-1","itemData":{"DOI":"10.1038/s41589-019-0244-3","ISSN":"15524469","abstract":"Cell-based biosensors have great potential to detect various toxic and pathogenic contaminants in aqueous environments. However, frequently they cannot meet practical requirements due to insufficient sensing performance. To address this issue, we investigated a modular, cascaded signal amplifying methodology. We first tuned intracellular sensory receptor densities to increase sensitivity, and then engineered multi-layered transcriptional amplifiers to sequentially boost output expression level. We demonstrated these strategies by engineering ultrasensitive bacterial sensors for arsenic and mercury, and improved detection limit and output up to 5,000-fold and 750-fold, respectively. Coupled by leakage regulation approaches, we developed an encapsulated microbial sensor cell array for low-cost, portable and precise field monitoring, where the analyte can be readily quantified via displaying an easy-to-interpret volume bar-like pattern. The ultrasensitive signal amplifying methodology along with the background regulation and the sensing platform will be widely applicable to many other cell-based sensors, paving the way for their real-world applications.","author":[{"dropping-particle":"","family":"Wan","given":"Xinyi","non-dropping-particle":"","parse-names":false,"suffix":""},{"dropping-particle":"","family":"Volpetti","given":"Francesca","non-dropping-particle":"","parse-names":false,"suffix":""},{"dropping-particle":"","family":"Petrova","given":"Ekaterina","non-dropping-particle":"","parse-names":false,"suffix":""},{"dropping-particle":"","family":"French","given":"Chris","non-dropping-particle":"","parse-names":false,"suffix":""},{"dropping-particle":"","family":"Maerkl","given":"Sebastian J.","non-dropping-particle":"","parse-names":false,"suffix":""},{"dropping-particle":"","family":"Wang","given":"Baojun","non-dropping-particle":"","parse-names":false,"suffix":""}],"container-title":"Nature Chemical Biology","id":"ITEM-1","issue":"5","issued":{"date-parts":[["2019"]]},"page":"540-548","publisher":"Springer US","title":"Cascaded amplifying circuits enable ultrasensitive cellular sensors for toxic metals","type":"article-journal","volume":"15"},"uris":["http://www.mendeley.com/documents/?uuid=96f07438-f3ce-46d2-a36a-9b20a8d1bbca"]}],"mendeley":{"formattedCitation":"(29)","plainTextFormattedCitation":"(29)","previouslyFormattedCitation":"(29)"},"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(29)</w:t>
      </w:r>
      <w:r w:rsidR="00AD7A3D" w:rsidRPr="00C20E86">
        <w:rPr>
          <w:rStyle w:val="FootnoteReference"/>
          <w:rFonts w:ascii="Arial" w:hAnsi="Arial" w:cs="Arial"/>
          <w:sz w:val="20"/>
          <w:szCs w:val="20"/>
        </w:rPr>
        <w:fldChar w:fldCharType="end"/>
      </w:r>
      <w:r w:rsidR="006D6121" w:rsidRPr="00C20E86">
        <w:rPr>
          <w:rFonts w:ascii="Arial" w:hAnsi="Arial" w:cs="Arial"/>
          <w:sz w:val="20"/>
          <w:szCs w:val="20"/>
        </w:rPr>
        <w:t xml:space="preserve">, hydrogen peroxide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{"citationItems":[{"id":"ITEM-1","itemData":{"DOI":"10.1128/AEM.62.7.2252-2256.1996","ISSN":"00992240","abstract":"A plasmid containing a transcriptional fusion of the Escherichia coli katG promoter to a truncated Vibrio fischeri lux operon (luxCDABE) was constructed. An E. coli strain bearing this plasmid (strain DPD2511) exhibited low basal levels of luminescence, which increased up to 1,000-fold in the presence of hydrogen peroxide, organic peroxides, redox-cycling agents (methyl viologen and menadione), a hydrogen peroxide-producing enzyme system (xanthine and xanthine oxidase), and cigarette smoke. An oxyR deletion abolished hydrogen peroxide-dependent induction, confirming that oxyR controlled katG</w:instrText>
      </w:r>
      <w:r w:rsidR="009554D8">
        <w:rPr>
          <w:rFonts w:ascii="Arial" w:hAnsi="Arial" w:cs="Arial"/>
          <w:sz w:val="20"/>
          <w:szCs w:val="20"/>
          <w:rtl/>
        </w:rPr>
        <w:instrText>؅</w:instrText>
      </w:r>
      <w:r w:rsidR="009554D8">
        <w:rPr>
          <w:rFonts w:ascii="Arial" w:hAnsi="Arial" w:cs="Arial"/>
          <w:sz w:val="20"/>
          <w:szCs w:val="20"/>
        </w:rPr>
        <w:instrText>::lux luminescence. Light emis-sion was also induced by ethanol by an unexplained mechanism. A marked synergistic response was observed when cells were exposed to both ethanol and hydrogen peroxide; the level of luminescence measured in the presence of both inducers was much higher than the sum of the level of luminescence observed with ethanol and the level of luminescence observed with hydrogen peroxide. It is suggested that this construction or similar constructions may be used as a tool for assaying oxidant and antioxidant properties of chemicals, as a biosensor for environmental monitoring, and as a tool for studying cellular responses to oxidative hazards. Active oxygen species are highly damaging to all living or-ganisms, and aerobically grown cells cannot survive without adequate protection against the toxic effects of these molecules (9). The importance of oxidative stress and damage in biology, agriculture, and medicine is gaining more recognition, as is the significance of antioxidant activity for cellular well-being (5, 7, 9). Of the various active oxygen species, the free radicals are usually considered the most hazardous. Hydrogen peroxide, although chemically less reactive, is nevertheless a threat to the structure and function of proteins, nucleic acids, lipids, and membranes, whether it is added externally or produced intra-cellularly (9). The damage inflicted by hydrogen peroxide, as well as many organic peroxides, is due either to intrinsic oxi-dative activity or to production of hydroxyl radicals. Several enzymatic systems have evolved to eliminate perox-ides and combat their deleterious effects. In both Escherichia coli and Salmonella typhimurium, the oxyR regulon is the best-studied of these defense circuits. Exposure to H 2 O 2 leads to induction of at least 30 proteins, 9 of which are under direct positive control of the OxyR protein (7, 17, …","author":[{"dropping-particle":"","family":"Belkin","given":"Shimshon","non-dropping-particle":"","parse-names":false,"suffix":""},{"dropping-particle":"","family":"Smulski","given":"Dana R.","non-dropping-particle":"","parse-names":false,"suffix":""},{"dropping-particle":"","family":"Vollmer","given":"Amy C.","non-dropping-particle":"","parse-names":false,"suffix":""},{"dropping-particle":"","family":"Dyk","given":"Tina K.","non-dropping-particle":"Van","parse-names":false,"suffix":""},{"dropping-particle":"","family":"Larossa","given":"Robert A.","non-dropping-particle":"","parse-names":false,"suffix":""}],"container-title":"Applied and Environmental Microbiology","id":"ITEM-1","issue":"7","issued":{"date-parts":[["1996"]]},"page":"2252-2256","title":"Oxidative stress detection with Escherichia coli harboring a katG'::lux fusion","type":"article-journal","volume":"62"},"uris":["http://www.mendeley.com/documents/?uuid=95411fd8-2af6-421a-92b6-064ae310ea59"]}],"mendeley":{"formattedCitation":"(49)","plainTextFormattedCitation":"(49)","previouslyFormattedCitation":"(49)"},"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bCs/>
          <w:noProof/>
          <w:sz w:val="20"/>
          <w:szCs w:val="20"/>
        </w:rPr>
        <w:t>(49)</w:t>
      </w:r>
      <w:r w:rsidR="00AD7A3D" w:rsidRPr="00C20E86">
        <w:rPr>
          <w:rStyle w:val="FootnoteReference"/>
          <w:rFonts w:ascii="Arial" w:hAnsi="Arial" w:cs="Arial"/>
          <w:sz w:val="20"/>
          <w:szCs w:val="20"/>
        </w:rPr>
        <w:fldChar w:fldCharType="end"/>
      </w:r>
      <w:r w:rsidR="006D6121" w:rsidRPr="00C20E86">
        <w:rPr>
          <w:rFonts w:ascii="Arial" w:hAnsi="Arial" w:cs="Arial"/>
          <w:sz w:val="20"/>
          <w:szCs w:val="20"/>
        </w:rPr>
        <w:t xml:space="preserve"> and </w:t>
      </w:r>
      <w:r w:rsidR="006D6121" w:rsidRPr="00C20E86">
        <w:rPr>
          <w:rFonts w:ascii="Arial" w:hAnsi="Arial" w:cs="Arial"/>
          <w:color w:val="000000" w:themeColor="text1"/>
          <w:sz w:val="20"/>
          <w:szCs w:val="20"/>
        </w:rPr>
        <w:t>Nalidixic Acid</w:t>
      </w:r>
      <w:r w:rsidR="006D6121" w:rsidRPr="00C20E86">
        <w:rPr>
          <w:rFonts w:ascii="Arial" w:hAnsi="Arial" w:cs="Arial"/>
          <w:sz w:val="20"/>
          <w:szCs w:val="20"/>
        </w:rPr>
        <w:t xml:space="preserve"> toxins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{"citationItems":[{"id":"ITEM-1","itemData":{"ISSN":"00992240","abstract":"Plasmids were constructed in which DNA damage-inducible promoters recA, uvrA, and alkA from Escherichia coli were fused to the Vibrio fischeri luxCDABE operon. Introduction of these plasmids into E. coli allowed the detection of a dose-dependent response to DNA-damaging agents, such as mitomycin and UV irradiation. Bioluminescence was measured in real time over extended periods. The fusion of the recA promoter to luxCDABE showed the most dramatic and sensitive responses. lexA dependence of the bioluminescent SOS response was demonstrated, confirming that this biosensor's reports were transmitted by the expected regulatory circuitry. Comparisons were made between luxCDABE and lacZ fusions to each promoter. It is suggested that the lux biosensors may have use in monitoring chemical, physical, and genotoxic agents as well as in further characterizing the mechanisms of DNA repair.","author":[{"dropping-particle":"","family":"Vollmer","given":"Amy C.","non-dropping-particle":"","parse-names":false,"suffix":""},{"dropping-particle":"","family":"Belkin","given":"Shimshon","non-dropping-particle":"","parse-names":false,"suffix":""},{"dropping-particle":"","family":"Smulski","given":"Dana R.","non-dropping-particle":"","parse-names":false,"suffix":""},{"dropping-particle":"","family":"Dyk","given":"Tina K.","non-dropping-particle":"Van","parse-names":false,"suffix":""},{"dropping-particle":"","family":"Larossa","given":"Robert A.","non-dropping-particle":"","parse-names":false,"suffix":""}],"container-title":"Applied and Environmental Microbiology","id":"ITEM-1","issue":"7","issued":{"date-parts":[["1997"]]},"note":"</w:instrText>
      </w:r>
      <w:r w:rsidR="009554D8">
        <w:rPr>
          <w:rFonts w:ascii="Arial" w:hAnsi="Arial" w:cs="Arial"/>
          <w:sz w:val="20"/>
          <w:szCs w:val="20"/>
          <w:rtl/>
          <w:lang w:bidi="he-IL"/>
        </w:rPr>
        <w:instrText>האם יש לי מספיק</w:instrText>
      </w:r>
      <w:r w:rsidR="009554D8">
        <w:rPr>
          <w:rFonts w:ascii="Arial" w:hAnsi="Arial" w:cs="Arial"/>
          <w:sz w:val="20"/>
          <w:szCs w:val="20"/>
        </w:rPr>
        <w:instrText xml:space="preserve"> TF </w:instrText>
      </w:r>
      <w:r w:rsidR="009554D8">
        <w:rPr>
          <w:rFonts w:ascii="Arial" w:hAnsi="Arial" w:cs="Arial"/>
          <w:sz w:val="20"/>
          <w:szCs w:val="20"/>
          <w:rtl/>
          <w:lang w:bidi="he-IL"/>
        </w:rPr>
        <w:instrText>לסטרס פרומוטרים</w:instrText>
      </w:r>
      <w:r w:rsidR="009554D8">
        <w:rPr>
          <w:rFonts w:ascii="Arial" w:hAnsi="Arial" w:cs="Arial"/>
          <w:sz w:val="20"/>
          <w:szCs w:val="20"/>
        </w:rPr>
        <w:instrText>","page":"2566-2571","title":"Detection of DNA damage by use of Escherichia coli carrying recA'::lux, uvrA'::lux, or alkA'::lux reporter plasmids","type":"article-journal","volume":"63"},"uris":["http://www.mendeley.com/documents/?uuid=bcb63fab-1a37-474b-9b8d-1bb51a169ae9"]}],"mendeley":{"formattedCitation":"(50)","plainTextFormattedCitation":"(50)","previouslyFormattedCitation":"(50)"},"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bCs/>
          <w:noProof/>
          <w:sz w:val="20"/>
          <w:szCs w:val="20"/>
        </w:rPr>
        <w:t>(50)</w:t>
      </w:r>
      <w:r w:rsidR="00AD7A3D" w:rsidRPr="00C20E86">
        <w:rPr>
          <w:rStyle w:val="FootnoteReference"/>
          <w:rFonts w:ascii="Arial" w:hAnsi="Arial" w:cs="Arial"/>
          <w:sz w:val="20"/>
          <w:szCs w:val="20"/>
        </w:rPr>
        <w:fldChar w:fldCharType="end"/>
      </w:r>
      <w:r w:rsidR="006D6121" w:rsidRPr="00C20E86">
        <w:rPr>
          <w:rFonts w:ascii="Arial" w:hAnsi="Arial" w:cs="Arial"/>
          <w:sz w:val="20"/>
          <w:szCs w:val="20"/>
        </w:rPr>
        <w:t>.</w:t>
      </w:r>
      <w:r w:rsidR="009C3929" w:rsidRPr="00C20E86">
        <w:rPr>
          <w:rFonts w:ascii="Arial" w:hAnsi="Arial" w:cs="Arial"/>
          <w:sz w:val="20"/>
          <w:szCs w:val="20"/>
        </w:rPr>
        <w:t xml:space="preserve"> </w:t>
      </w:r>
      <w:r w:rsidR="006C4F4A" w:rsidRPr="00C20E86">
        <w:rPr>
          <w:rFonts w:ascii="Arial" w:hAnsi="Arial" w:cs="Arial"/>
          <w:sz w:val="20"/>
          <w:szCs w:val="20"/>
        </w:rPr>
        <w:t>Heme is</w:t>
      </w:r>
      <w:r w:rsidRPr="00C20E86">
        <w:rPr>
          <w:rFonts w:ascii="Arial" w:hAnsi="Arial" w:cs="Arial"/>
          <w:sz w:val="20"/>
          <w:szCs w:val="20"/>
        </w:rPr>
        <w:t xml:space="preserve"> released from lysed red blood cells, </w:t>
      </w:r>
      <w:r w:rsidR="006C4F4A" w:rsidRPr="00C20E86">
        <w:rPr>
          <w:rFonts w:ascii="Arial" w:hAnsi="Arial" w:cs="Arial"/>
          <w:sz w:val="20"/>
          <w:szCs w:val="20"/>
        </w:rPr>
        <w:t>and the presence of this biomolecule</w:t>
      </w:r>
      <w:r w:rsidRPr="00C20E86">
        <w:rPr>
          <w:rFonts w:ascii="Arial" w:hAnsi="Arial" w:cs="Arial"/>
          <w:sz w:val="20"/>
          <w:szCs w:val="20"/>
        </w:rPr>
        <w:t xml:space="preserve"> in clinical samples </w:t>
      </w:r>
      <w:r w:rsidR="006C4F4A" w:rsidRPr="00C20E86">
        <w:rPr>
          <w:rFonts w:ascii="Arial" w:hAnsi="Arial" w:cs="Arial"/>
          <w:sz w:val="20"/>
          <w:szCs w:val="20"/>
        </w:rPr>
        <w:t xml:space="preserve">is indicative of </w:t>
      </w:r>
      <w:r w:rsidRPr="00C20E86">
        <w:rPr>
          <w:rFonts w:ascii="Arial" w:hAnsi="Arial" w:cs="Arial"/>
          <w:sz w:val="20"/>
          <w:szCs w:val="20"/>
        </w:rPr>
        <w:t xml:space="preserve">bleeding </w:t>
      </w:r>
      <w:r w:rsidR="00AD7A3D" w:rsidRPr="00C20E86">
        <w:rPr>
          <w:rStyle w:val="FootnoteReference"/>
          <w:rFonts w:ascii="Arial" w:hAnsi="Arial" w:cs="Arial"/>
          <w:sz w:val="20"/>
          <w:szCs w:val="20"/>
        </w:rPr>
        <w:fldChar w:fldCharType="begin" w:fldLock="1"/>
      </w:r>
      <w:r w:rsidR="000C7329">
        <w:rPr>
          <w:rFonts w:ascii="Arial" w:hAnsi="Arial" w:cs="Arial"/>
          <w:sz w:val="20"/>
          <w:szCs w:val="20"/>
        </w:rPr>
        <w:instrText>ADDIN CSL_CITATION {"citationItems":[{"id":"ITEM-1","itemData":{"DOI":"10.1126/science.aas9315","author":[{"dropping-particle":"","family":"Mimee","given":"Mark","non-dropping-particle":"","parse-names":false,"suffix":""},{"dropping-particle":"","family":"Nadeau","given":"Phillip","non-dropping-particle":"","parse-names":false,"suffix":""},{"dropping-particle":"","family":"Hayward","given":"Alison","non-dropping-particle":"","parse-names":false,"suffix":""},{"dropping-particle":"","family":"Carim","given":"Sean","non-dropping-particle":"","parse-names":false,"suffix":""},{"dropping-particle":"","family":"Flanagan","given":"Sarah","non-dropping-particle":"","parse-names":false,"suffix":""},{"dropping-particle":"","family":"Jerger","given":"Logan","non-dropping-particle":"","parse-names":false,"suffix":""},{"dropping-particle":"","family":"Collins","given":"Joy","non-dropping-particle":"","parse-names":false,"suffix":""},{"dropping-particle":"","family":"Mcdonnell","given":"Shane","non-dropping-particle":"","parse-names":false,"suffix":""},{"dropping-particle":"","family":"Swartwout","given":"Richard","non-dropping-particle":"","parse-names":false,"suffix":""},{"dropping-particle":"","family":"Citorik","given":"Robert J","non-dropping-particle":"","parse-names":false,"suffix":""},{"dropping-particle":"","family":"Bulovi","given":"Vladimir","non-dropping-particle":"","parse-names":false,"suffix":""},{"dropping-particle":"","family":"Langer","given":"Robert","non-dropping-particle":"","parse-names":false,"suffix":""},{"dropping-particle":"","family":"Traverso","given":"Giovanni","non-dropping-particle":"","parse-names":false,"suffix":""},{"dropping-particle":"","family":"Chandrakasan","given":"Anantha P","non-dropping-particle":"","parse-names":false,"suffix":""},{"dropping-particle":"","family":"Lu","given":"Timothy K","non-dropping-particle":"","parse-names":false,"suffix":""}],"container-title":"Science (New York, N.Y.)","id":"ITEM-1","issue":"May","issued":{"date-parts":[["2018"]]},"page":"915-918","title":"An ingestible bacterial-electronic system to monitor gastrointestinal health","type":"article-journal","volume":"918"},"uris":["http://www.mendeley.com/documents/?uuid=e0861f5c-3e39-4886-b5c4-acb668dde722"]}],"mendeley":{"formattedCitation":"(48)","plainTextFormattedCitation":"(48)","previouslyFormattedCitation":"(48)"},"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noProof/>
          <w:sz w:val="20"/>
          <w:szCs w:val="20"/>
        </w:rPr>
        <w:t>(48)</w:t>
      </w:r>
      <w:r w:rsidR="00AD7A3D" w:rsidRPr="00C20E86">
        <w:rPr>
          <w:rStyle w:val="FootnoteReference"/>
          <w:rFonts w:ascii="Arial" w:hAnsi="Arial" w:cs="Arial"/>
          <w:sz w:val="20"/>
          <w:szCs w:val="20"/>
        </w:rPr>
        <w:fldChar w:fldCharType="end"/>
      </w:r>
      <w:r w:rsidRPr="00C20E86">
        <w:rPr>
          <w:rFonts w:ascii="Arial" w:hAnsi="Arial" w:cs="Arial"/>
          <w:sz w:val="20"/>
          <w:szCs w:val="20"/>
        </w:rPr>
        <w:t>. The heme biosensor consists of three synthetic parts (Fig. 7A</w:t>
      </w:r>
      <w:r w:rsidR="004B3527">
        <w:rPr>
          <w:rFonts w:ascii="Arial" w:hAnsi="Arial" w:cs="Arial"/>
          <w:sz w:val="20"/>
          <w:szCs w:val="20"/>
          <w:lang w:val="en-IL"/>
        </w:rPr>
        <w:t xml:space="preserve"> and Fig. S20A</w:t>
      </w:r>
      <w:r w:rsidRPr="00C20E86">
        <w:rPr>
          <w:rFonts w:ascii="Arial" w:hAnsi="Arial" w:cs="Arial"/>
          <w:sz w:val="20"/>
          <w:szCs w:val="20"/>
        </w:rPr>
        <w:t>)</w:t>
      </w:r>
      <w:r w:rsidR="006C4F4A" w:rsidRPr="00C20E86">
        <w:rPr>
          <w:rFonts w:ascii="Arial" w:hAnsi="Arial" w:cs="Arial"/>
          <w:sz w:val="20"/>
          <w:szCs w:val="20"/>
        </w:rPr>
        <w:t>; the</w:t>
      </w:r>
      <w:r w:rsidRPr="00C20E86">
        <w:rPr>
          <w:rFonts w:ascii="Arial" w:hAnsi="Arial" w:cs="Arial"/>
          <w:sz w:val="20"/>
          <w:szCs w:val="20"/>
        </w:rPr>
        <w:t xml:space="preserve"> </w:t>
      </w:r>
      <w:proofErr w:type="spellStart"/>
      <w:r w:rsidRPr="00C20E86">
        <w:rPr>
          <w:rFonts w:ascii="Arial" w:hAnsi="Arial" w:cs="Arial"/>
          <w:sz w:val="20"/>
          <w:szCs w:val="20"/>
        </w:rPr>
        <w:t>ChuA</w:t>
      </w:r>
      <w:proofErr w:type="spellEnd"/>
      <w:r w:rsidRPr="00C20E86">
        <w:rPr>
          <w:rFonts w:ascii="Arial" w:hAnsi="Arial" w:cs="Arial"/>
          <w:sz w:val="20"/>
          <w:szCs w:val="20"/>
        </w:rPr>
        <w:t xml:space="preserve"> protein, </w:t>
      </w:r>
      <w:r w:rsidR="006C4F4A" w:rsidRPr="00C20E86">
        <w:rPr>
          <w:rFonts w:ascii="Arial" w:hAnsi="Arial" w:cs="Arial"/>
          <w:sz w:val="20"/>
          <w:szCs w:val="20"/>
        </w:rPr>
        <w:t xml:space="preserve">the </w:t>
      </w:r>
      <w:proofErr w:type="spellStart"/>
      <w:r w:rsidRPr="00C20E86">
        <w:rPr>
          <w:rFonts w:ascii="Arial" w:hAnsi="Arial" w:cs="Arial"/>
          <w:sz w:val="20"/>
          <w:szCs w:val="20"/>
        </w:rPr>
        <w:t>HrtR</w:t>
      </w:r>
      <w:proofErr w:type="spellEnd"/>
      <w:r w:rsidRPr="00C20E86">
        <w:rPr>
          <w:rFonts w:ascii="Arial" w:hAnsi="Arial" w:cs="Arial"/>
          <w:sz w:val="20"/>
          <w:szCs w:val="20"/>
        </w:rPr>
        <w:t xml:space="preserve"> repressor and </w:t>
      </w:r>
      <w:r w:rsidR="006C4F4A" w:rsidRPr="00C20E86">
        <w:rPr>
          <w:rFonts w:ascii="Arial" w:hAnsi="Arial" w:cs="Arial"/>
          <w:sz w:val="20"/>
          <w:szCs w:val="20"/>
        </w:rPr>
        <w:t xml:space="preserve">the </w:t>
      </w:r>
      <w:r w:rsidRPr="00C20E86">
        <w:rPr>
          <w:rFonts w:ascii="Arial" w:hAnsi="Arial" w:cs="Arial"/>
          <w:sz w:val="20"/>
          <w:szCs w:val="20"/>
        </w:rPr>
        <w:t xml:space="preserve">synthetic </w:t>
      </w:r>
      <w:proofErr w:type="spellStart"/>
      <w:r w:rsidRPr="00C20E86">
        <w:rPr>
          <w:rFonts w:ascii="Arial" w:hAnsi="Arial" w:cs="Arial"/>
          <w:sz w:val="20"/>
          <w:szCs w:val="20"/>
        </w:rPr>
        <w:t>P</w:t>
      </w:r>
      <w:r w:rsidRPr="00C20E86">
        <w:rPr>
          <w:rFonts w:ascii="Arial" w:hAnsi="Arial" w:cs="Arial"/>
          <w:sz w:val="20"/>
          <w:szCs w:val="20"/>
          <w:vertAlign w:val="subscript"/>
        </w:rPr>
        <w:t>LHrtO</w:t>
      </w:r>
      <w:proofErr w:type="spellEnd"/>
      <w:r w:rsidRPr="00C20E86">
        <w:rPr>
          <w:rFonts w:ascii="Arial" w:hAnsi="Arial" w:cs="Arial"/>
          <w:sz w:val="20"/>
          <w:szCs w:val="20"/>
        </w:rPr>
        <w:t xml:space="preserve"> promoter. </w:t>
      </w:r>
      <w:proofErr w:type="spellStart"/>
      <w:r w:rsidRPr="00C20E86">
        <w:rPr>
          <w:rFonts w:ascii="Arial" w:hAnsi="Arial" w:cs="Arial"/>
          <w:sz w:val="20"/>
          <w:szCs w:val="20"/>
        </w:rPr>
        <w:t>ChuA</w:t>
      </w:r>
      <w:proofErr w:type="spellEnd"/>
      <w:r w:rsidRPr="00C20E86">
        <w:rPr>
          <w:rFonts w:ascii="Arial" w:hAnsi="Arial" w:cs="Arial"/>
          <w:sz w:val="20"/>
          <w:szCs w:val="20"/>
        </w:rPr>
        <w:t xml:space="preserve"> is an outer-membrane transporter </w:t>
      </w:r>
      <w:r w:rsidR="00D74BB9" w:rsidRPr="00C20E86">
        <w:rPr>
          <w:rFonts w:ascii="Arial" w:hAnsi="Arial" w:cs="Arial"/>
          <w:sz w:val="20"/>
          <w:szCs w:val="20"/>
        </w:rPr>
        <w:t>from</w:t>
      </w:r>
      <w:r w:rsidRPr="00C20E86">
        <w:rPr>
          <w:rFonts w:ascii="Arial" w:hAnsi="Arial" w:cs="Arial"/>
          <w:sz w:val="20"/>
          <w:szCs w:val="20"/>
        </w:rPr>
        <w:t xml:space="preserve"> </w:t>
      </w:r>
      <w:r w:rsidRPr="00C20E86">
        <w:rPr>
          <w:rFonts w:ascii="Arial" w:hAnsi="Arial" w:cs="Arial"/>
          <w:i/>
          <w:iCs/>
          <w:sz w:val="20"/>
          <w:szCs w:val="20"/>
        </w:rPr>
        <w:t>Escherichia coli</w:t>
      </w:r>
      <w:r w:rsidRPr="00C20E86">
        <w:rPr>
          <w:rFonts w:ascii="Arial" w:hAnsi="Arial" w:cs="Arial"/>
          <w:sz w:val="20"/>
          <w:szCs w:val="20"/>
        </w:rPr>
        <w:t xml:space="preserve"> </w:t>
      </w:r>
      <w:r w:rsidR="00D74BB9" w:rsidRPr="00C20E86">
        <w:rPr>
          <w:rFonts w:ascii="Arial" w:hAnsi="Arial" w:cs="Arial"/>
          <w:sz w:val="20"/>
          <w:szCs w:val="20"/>
        </w:rPr>
        <w:t xml:space="preserve">strain O157:H7 </w:t>
      </w:r>
      <w:r w:rsidRPr="00C20E86">
        <w:rPr>
          <w:rFonts w:ascii="Arial" w:hAnsi="Arial" w:cs="Arial"/>
          <w:sz w:val="20"/>
          <w:szCs w:val="20"/>
        </w:rPr>
        <w:t xml:space="preserve">that </w:t>
      </w:r>
      <w:r w:rsidR="006C4F4A" w:rsidRPr="00C20E86">
        <w:rPr>
          <w:rFonts w:ascii="Arial" w:hAnsi="Arial" w:cs="Arial"/>
          <w:sz w:val="20"/>
          <w:szCs w:val="20"/>
        </w:rPr>
        <w:t>facilitates heme entry across cellular</w:t>
      </w:r>
      <w:r w:rsidRPr="00C20E86">
        <w:rPr>
          <w:rFonts w:ascii="Arial" w:hAnsi="Arial" w:cs="Arial"/>
          <w:sz w:val="20"/>
          <w:szCs w:val="20"/>
        </w:rPr>
        <w:t xml:space="preserve"> membranes. The </w:t>
      </w:r>
      <w:proofErr w:type="spellStart"/>
      <w:r w:rsidR="00AF7CC9" w:rsidRPr="00C20E86">
        <w:rPr>
          <w:rFonts w:ascii="Arial" w:hAnsi="Arial" w:cs="Arial"/>
          <w:sz w:val="20"/>
          <w:szCs w:val="20"/>
        </w:rPr>
        <w:t>HrtR</w:t>
      </w:r>
      <w:proofErr w:type="spellEnd"/>
      <w:r w:rsidR="00AF7CC9" w:rsidRPr="00C20E86">
        <w:rPr>
          <w:rFonts w:ascii="Arial" w:hAnsi="Arial" w:cs="Arial"/>
          <w:sz w:val="20"/>
          <w:szCs w:val="20"/>
        </w:rPr>
        <w:t xml:space="preserve"> repressor inhibits </w:t>
      </w:r>
      <w:proofErr w:type="spellStart"/>
      <w:r w:rsidR="00AF7CC9" w:rsidRPr="00C20E86">
        <w:rPr>
          <w:rFonts w:ascii="Arial" w:hAnsi="Arial" w:cs="Arial"/>
          <w:sz w:val="20"/>
          <w:szCs w:val="20"/>
        </w:rPr>
        <w:t>P</w:t>
      </w:r>
      <w:r w:rsidR="00AF7CC9" w:rsidRPr="00C20E86">
        <w:rPr>
          <w:rFonts w:ascii="Arial" w:hAnsi="Arial" w:cs="Arial"/>
          <w:sz w:val="20"/>
          <w:szCs w:val="20"/>
          <w:vertAlign w:val="subscript"/>
        </w:rPr>
        <w:t>LHrtO</w:t>
      </w:r>
      <w:proofErr w:type="spellEnd"/>
      <w:r w:rsidR="00AF7CC9" w:rsidRPr="00C20E86">
        <w:rPr>
          <w:rFonts w:ascii="Arial" w:hAnsi="Arial" w:cs="Arial"/>
          <w:sz w:val="20"/>
          <w:szCs w:val="20"/>
        </w:rPr>
        <w:t xml:space="preserve"> promoter activity</w:t>
      </w:r>
      <w:r w:rsidR="00114243" w:rsidRPr="00C20E86">
        <w:rPr>
          <w:rFonts w:ascii="Arial" w:hAnsi="Arial" w:cs="Arial"/>
          <w:sz w:val="20"/>
          <w:szCs w:val="20"/>
        </w:rPr>
        <w:t>.</w:t>
      </w:r>
      <w:r w:rsidR="008D0C78" w:rsidRPr="00C20E86">
        <w:rPr>
          <w:rFonts w:ascii="Arial" w:hAnsi="Arial" w:cs="Arial"/>
          <w:sz w:val="20"/>
          <w:szCs w:val="20"/>
        </w:rPr>
        <w:t xml:space="preserve"> </w:t>
      </w:r>
      <w:r w:rsidR="006C4F4A" w:rsidRPr="00C20E86">
        <w:rPr>
          <w:rFonts w:ascii="Arial" w:hAnsi="Arial" w:cs="Arial"/>
          <w:sz w:val="20"/>
          <w:szCs w:val="20"/>
        </w:rPr>
        <w:t xml:space="preserve">A </w:t>
      </w:r>
      <w:r w:rsidR="008D0C78" w:rsidRPr="00C20E86">
        <w:rPr>
          <w:rFonts w:ascii="Arial" w:hAnsi="Arial" w:cs="Arial"/>
          <w:sz w:val="20"/>
          <w:szCs w:val="20"/>
        </w:rPr>
        <w:t>Hem</w:t>
      </w:r>
      <w:r w:rsidR="00380D42" w:rsidRPr="00C20E86">
        <w:rPr>
          <w:rFonts w:ascii="Arial" w:hAnsi="Arial" w:cs="Arial"/>
          <w:sz w:val="20"/>
          <w:szCs w:val="20"/>
        </w:rPr>
        <w:t>e-containing</w:t>
      </w:r>
      <w:r w:rsidR="008D0C78" w:rsidRPr="00C20E86">
        <w:rPr>
          <w:rFonts w:ascii="Arial" w:hAnsi="Arial" w:cs="Arial"/>
          <w:sz w:val="20"/>
          <w:szCs w:val="20"/>
        </w:rPr>
        <w:t xml:space="preserve"> </w:t>
      </w:r>
      <w:r w:rsidR="00C12AC0" w:rsidRPr="00C20E86">
        <w:rPr>
          <w:rFonts w:ascii="Arial" w:hAnsi="Arial" w:cs="Arial"/>
          <w:sz w:val="20"/>
          <w:szCs w:val="20"/>
        </w:rPr>
        <w:t xml:space="preserve">molecule </w:t>
      </w:r>
      <w:r w:rsidR="00114243" w:rsidRPr="00C20E86">
        <w:rPr>
          <w:rFonts w:ascii="Arial" w:hAnsi="Arial" w:cs="Arial"/>
          <w:sz w:val="20"/>
          <w:szCs w:val="20"/>
        </w:rPr>
        <w:t xml:space="preserve">binds to </w:t>
      </w:r>
      <w:proofErr w:type="spellStart"/>
      <w:r w:rsidR="00114243" w:rsidRPr="00C20E86">
        <w:rPr>
          <w:rFonts w:ascii="Arial" w:hAnsi="Arial" w:cs="Arial"/>
          <w:sz w:val="20"/>
          <w:szCs w:val="20"/>
        </w:rPr>
        <w:t>HrtR</w:t>
      </w:r>
      <w:proofErr w:type="spellEnd"/>
      <w:r w:rsidR="00114243" w:rsidRPr="00C20E86">
        <w:rPr>
          <w:rFonts w:ascii="Arial" w:hAnsi="Arial" w:cs="Arial"/>
          <w:sz w:val="20"/>
          <w:szCs w:val="20"/>
        </w:rPr>
        <w:t xml:space="preserve"> forming the complex Heme-</w:t>
      </w:r>
      <w:proofErr w:type="spellStart"/>
      <w:r w:rsidR="00114243" w:rsidRPr="00C20E86">
        <w:rPr>
          <w:rFonts w:ascii="Arial" w:hAnsi="Arial" w:cs="Arial"/>
          <w:sz w:val="20"/>
          <w:szCs w:val="20"/>
        </w:rPr>
        <w:t>HrtR</w:t>
      </w:r>
      <w:proofErr w:type="spellEnd"/>
      <w:r w:rsidR="00114243" w:rsidRPr="00C20E86">
        <w:rPr>
          <w:rFonts w:ascii="Arial" w:hAnsi="Arial" w:cs="Arial"/>
          <w:sz w:val="20"/>
          <w:szCs w:val="20"/>
        </w:rPr>
        <w:t xml:space="preserve"> which is released from </w:t>
      </w:r>
      <w:proofErr w:type="spellStart"/>
      <w:r w:rsidR="00114243" w:rsidRPr="00C20E86">
        <w:rPr>
          <w:rFonts w:ascii="Arial" w:hAnsi="Arial" w:cs="Arial"/>
          <w:sz w:val="20"/>
          <w:szCs w:val="20"/>
        </w:rPr>
        <w:t>P</w:t>
      </w:r>
      <w:r w:rsidR="00114243" w:rsidRPr="00C20E86">
        <w:rPr>
          <w:rFonts w:ascii="Arial" w:hAnsi="Arial" w:cs="Arial"/>
          <w:sz w:val="20"/>
          <w:szCs w:val="20"/>
          <w:vertAlign w:val="subscript"/>
        </w:rPr>
        <w:t>LHrtO</w:t>
      </w:r>
      <w:proofErr w:type="spellEnd"/>
      <w:r w:rsidR="00114243" w:rsidRPr="00C20E86">
        <w:rPr>
          <w:rFonts w:ascii="Arial" w:hAnsi="Arial" w:cs="Arial"/>
          <w:sz w:val="20"/>
          <w:szCs w:val="20"/>
        </w:rPr>
        <w:t xml:space="preserve"> promoter allowing its activation</w:t>
      </w:r>
      <w:r w:rsidRPr="00C20E86">
        <w:rPr>
          <w:rFonts w:ascii="Arial" w:hAnsi="Arial" w:cs="Arial"/>
          <w:sz w:val="20"/>
          <w:szCs w:val="20"/>
        </w:rPr>
        <w:t xml:space="preserve"> with </w:t>
      </w:r>
      <w:r w:rsidR="00570957" w:rsidRPr="00C20E86">
        <w:rPr>
          <w:rFonts w:ascii="Arial" w:hAnsi="Arial" w:cs="Arial"/>
          <w:sz w:val="20"/>
          <w:szCs w:val="20"/>
        </w:rPr>
        <w:t>FCA</w:t>
      </w:r>
      <w:r w:rsidRPr="00C20E86">
        <w:rPr>
          <w:rFonts w:ascii="Arial" w:hAnsi="Arial" w:cs="Arial"/>
          <w:sz w:val="20"/>
          <w:szCs w:val="20"/>
        </w:rPr>
        <w:t>≈7</w:t>
      </w:r>
      <w:r w:rsidR="006D6121" w:rsidRPr="00C20E86">
        <w:rPr>
          <w:rFonts w:ascii="Arial" w:hAnsi="Arial" w:cs="Arial"/>
          <w:sz w:val="20"/>
          <w:szCs w:val="20"/>
        </w:rPr>
        <w:t xml:space="preserve"> (Fig. 7A</w:t>
      </w:r>
      <w:r w:rsidR="004B3527">
        <w:rPr>
          <w:rFonts w:ascii="Arial" w:hAnsi="Arial" w:cs="Arial"/>
          <w:sz w:val="20"/>
          <w:szCs w:val="20"/>
          <w:lang w:val="en-IL"/>
        </w:rPr>
        <w:t xml:space="preserve"> and Fig. S20A</w:t>
      </w:r>
      <w:r w:rsidR="006D6121" w:rsidRPr="00C20E86">
        <w:rPr>
          <w:rFonts w:ascii="Arial" w:hAnsi="Arial" w:cs="Arial"/>
          <w:sz w:val="20"/>
          <w:szCs w:val="20"/>
        </w:rPr>
        <w:t>)</w:t>
      </w:r>
      <w:r w:rsidRPr="00C20E86">
        <w:rPr>
          <w:rFonts w:ascii="Arial" w:hAnsi="Arial" w:cs="Arial"/>
          <w:sz w:val="20"/>
          <w:szCs w:val="20"/>
        </w:rPr>
        <w:t xml:space="preserve">. The OL circuit </w:t>
      </w:r>
      <w:r w:rsidR="00A167C0" w:rsidRPr="00C20E86">
        <w:rPr>
          <w:rFonts w:ascii="Arial" w:hAnsi="Arial" w:cs="Arial"/>
          <w:sz w:val="20"/>
          <w:szCs w:val="20"/>
        </w:rPr>
        <w:t xml:space="preserve">of </w:t>
      </w:r>
      <w:r w:rsidR="006C4F4A" w:rsidRPr="00C20E86">
        <w:rPr>
          <w:rFonts w:ascii="Arial" w:hAnsi="Arial" w:cs="Arial"/>
          <w:sz w:val="20"/>
          <w:szCs w:val="20"/>
        </w:rPr>
        <w:t xml:space="preserve">the </w:t>
      </w:r>
      <w:r w:rsidRPr="00C20E86">
        <w:rPr>
          <w:rFonts w:ascii="Arial" w:hAnsi="Arial" w:cs="Arial"/>
          <w:sz w:val="20"/>
          <w:szCs w:val="20"/>
        </w:rPr>
        <w:t>heme sensor based on antisense transcription reduced both the basal and maximum levels across the whole AHL range acting as a subtractor (Fig. 7B</w:t>
      </w:r>
      <w:r w:rsidR="004B3527">
        <w:rPr>
          <w:rFonts w:ascii="Arial" w:hAnsi="Arial" w:cs="Arial"/>
          <w:sz w:val="20"/>
          <w:szCs w:val="20"/>
          <w:lang w:val="en-IL"/>
        </w:rPr>
        <w:t xml:space="preserve"> and Fig. S20B</w:t>
      </w:r>
      <w:r w:rsidRPr="00C20E86">
        <w:rPr>
          <w:rFonts w:ascii="Arial" w:hAnsi="Arial" w:cs="Arial"/>
          <w:sz w:val="20"/>
          <w:szCs w:val="20"/>
        </w:rPr>
        <w:t xml:space="preserve">). </w:t>
      </w:r>
      <w:r w:rsidR="006C4F4A" w:rsidRPr="00C20E86">
        <w:rPr>
          <w:rFonts w:ascii="Arial" w:hAnsi="Arial" w:cs="Arial"/>
          <w:sz w:val="20"/>
          <w:szCs w:val="20"/>
        </w:rPr>
        <w:t>In contrast, b</w:t>
      </w:r>
      <w:r w:rsidR="008664E3" w:rsidRPr="00C20E86">
        <w:rPr>
          <w:rFonts w:ascii="Arial" w:hAnsi="Arial" w:cs="Arial"/>
          <w:sz w:val="20"/>
          <w:szCs w:val="20"/>
        </w:rPr>
        <w:t>oth ICF (Fig. 7C</w:t>
      </w:r>
      <w:r w:rsidR="004B3527">
        <w:rPr>
          <w:rFonts w:ascii="Arial" w:hAnsi="Arial" w:cs="Arial"/>
          <w:sz w:val="20"/>
          <w:szCs w:val="20"/>
          <w:lang w:val="en-IL"/>
        </w:rPr>
        <w:t xml:space="preserve"> and Fig. S20D</w:t>
      </w:r>
      <w:r w:rsidR="008664E3" w:rsidRPr="00C20E86">
        <w:rPr>
          <w:rFonts w:ascii="Arial" w:hAnsi="Arial" w:cs="Arial"/>
          <w:sz w:val="20"/>
          <w:szCs w:val="20"/>
        </w:rPr>
        <w:t>) and DNF (Fig. S20E) circuits</w:t>
      </w:r>
      <w:r w:rsidR="00F02A86" w:rsidRPr="00C20E86">
        <w:rPr>
          <w:rFonts w:ascii="Arial" w:hAnsi="Arial" w:cs="Arial"/>
          <w:sz w:val="20"/>
          <w:szCs w:val="20"/>
        </w:rPr>
        <w:t xml:space="preserve"> </w:t>
      </w:r>
      <w:r w:rsidR="00666D8F" w:rsidRPr="00C20E86">
        <w:rPr>
          <w:rFonts w:ascii="Arial" w:hAnsi="Arial" w:cs="Arial"/>
          <w:sz w:val="20"/>
          <w:szCs w:val="20"/>
        </w:rPr>
        <w:t xml:space="preserve">designed </w:t>
      </w:r>
      <w:r w:rsidR="00F02A86" w:rsidRPr="00C20E86">
        <w:rPr>
          <w:rFonts w:ascii="Arial" w:hAnsi="Arial" w:cs="Arial"/>
          <w:sz w:val="20"/>
          <w:szCs w:val="20"/>
        </w:rPr>
        <w:t xml:space="preserve">for heme </w:t>
      </w:r>
      <w:r w:rsidR="00A167C0" w:rsidRPr="00C20E86">
        <w:rPr>
          <w:rFonts w:ascii="Arial" w:hAnsi="Arial" w:cs="Arial"/>
          <w:sz w:val="20"/>
          <w:szCs w:val="20"/>
        </w:rPr>
        <w:t xml:space="preserve">detection </w:t>
      </w:r>
      <w:r w:rsidR="00F02A86" w:rsidRPr="00C20E86">
        <w:rPr>
          <w:rFonts w:ascii="Arial" w:hAnsi="Arial" w:cs="Arial"/>
          <w:sz w:val="20"/>
          <w:szCs w:val="20"/>
        </w:rPr>
        <w:t>in combination with</w:t>
      </w:r>
      <w:r w:rsidRPr="00C20E86">
        <w:rPr>
          <w:rFonts w:ascii="Arial" w:hAnsi="Arial" w:cs="Arial"/>
          <w:sz w:val="20"/>
          <w:szCs w:val="20"/>
        </w:rPr>
        <w:t xml:space="preserve"> </w:t>
      </w:r>
      <w:r w:rsidR="00AF7CC9" w:rsidRPr="00C20E86">
        <w:rPr>
          <w:rFonts w:ascii="Arial" w:hAnsi="Arial" w:cs="Arial"/>
          <w:sz w:val="20"/>
          <w:szCs w:val="20"/>
        </w:rPr>
        <w:t>antisense</w:t>
      </w:r>
      <w:r w:rsidRPr="00C20E86">
        <w:rPr>
          <w:rFonts w:ascii="Arial" w:hAnsi="Arial" w:cs="Arial"/>
          <w:sz w:val="20"/>
          <w:szCs w:val="20"/>
        </w:rPr>
        <w:t xml:space="preserve"> transcription</w:t>
      </w:r>
      <w:r w:rsidR="00A167C0" w:rsidRPr="00C20E86">
        <w:rPr>
          <w:rFonts w:ascii="Arial" w:hAnsi="Arial" w:cs="Arial"/>
          <w:sz w:val="20"/>
          <w:szCs w:val="20"/>
        </w:rPr>
        <w:t xml:space="preserve"> units</w:t>
      </w:r>
      <w:r w:rsidRPr="00C20E86">
        <w:rPr>
          <w:rFonts w:ascii="Arial" w:hAnsi="Arial" w:cs="Arial"/>
          <w:sz w:val="20"/>
          <w:szCs w:val="20"/>
        </w:rPr>
        <w:t xml:space="preserve"> reduced the basal level without decreasing </w:t>
      </w:r>
      <w:r w:rsidR="006C4F4A" w:rsidRPr="00C20E86">
        <w:rPr>
          <w:rFonts w:ascii="Arial" w:hAnsi="Arial" w:cs="Arial"/>
          <w:sz w:val="20"/>
          <w:szCs w:val="20"/>
        </w:rPr>
        <w:t xml:space="preserve">the </w:t>
      </w:r>
      <w:r w:rsidRPr="00C20E86">
        <w:rPr>
          <w:rFonts w:ascii="Arial" w:hAnsi="Arial" w:cs="Arial"/>
          <w:sz w:val="20"/>
          <w:szCs w:val="20"/>
        </w:rPr>
        <w:t xml:space="preserve">maximum level. </w:t>
      </w:r>
      <w:r w:rsidR="0095089D" w:rsidRPr="00C20E86">
        <w:rPr>
          <w:rFonts w:ascii="Arial" w:hAnsi="Arial" w:cs="Arial"/>
          <w:sz w:val="20"/>
          <w:szCs w:val="20"/>
        </w:rPr>
        <w:t>At</w:t>
      </w:r>
      <w:r w:rsidRPr="00C20E86">
        <w:rPr>
          <w:rFonts w:ascii="Arial" w:hAnsi="Arial" w:cs="Arial"/>
          <w:sz w:val="20"/>
          <w:szCs w:val="20"/>
        </w:rPr>
        <w:t xml:space="preserve"> </w:t>
      </w:r>
      <w:r w:rsidR="006C4F4A" w:rsidRPr="00C20E86">
        <w:rPr>
          <w:rFonts w:ascii="Arial" w:hAnsi="Arial" w:cs="Arial"/>
          <w:sz w:val="20"/>
          <w:szCs w:val="20"/>
        </w:rPr>
        <w:t xml:space="preserve">specific </w:t>
      </w:r>
      <w:r w:rsidRPr="00C20E86">
        <w:rPr>
          <w:rFonts w:ascii="Arial" w:hAnsi="Arial" w:cs="Arial"/>
          <w:sz w:val="20"/>
          <w:szCs w:val="20"/>
        </w:rPr>
        <w:t xml:space="preserve">AHL concentrations, </w:t>
      </w:r>
      <w:r w:rsidR="00570957" w:rsidRPr="00C20E86">
        <w:rPr>
          <w:rFonts w:ascii="Arial" w:hAnsi="Arial" w:cs="Arial"/>
          <w:sz w:val="20"/>
          <w:szCs w:val="20"/>
        </w:rPr>
        <w:t>FCA</w:t>
      </w:r>
      <w:r w:rsidRPr="00C20E86">
        <w:rPr>
          <w:rFonts w:ascii="Arial" w:hAnsi="Arial" w:cs="Arial"/>
          <w:sz w:val="20"/>
          <w:szCs w:val="20"/>
        </w:rPr>
        <w:t xml:space="preserve"> can be increased to 60 and 40 in ICF and DNF respectively, as </w:t>
      </w:r>
      <w:r w:rsidRPr="00C20E86">
        <w:rPr>
          <w:rFonts w:ascii="Arial" w:hAnsi="Arial" w:cs="Arial"/>
          <w:color w:val="000000" w:themeColor="text1"/>
          <w:sz w:val="20"/>
          <w:szCs w:val="20"/>
        </w:rPr>
        <w:t>shown in Fig. 7D</w:t>
      </w:r>
      <w:r w:rsidRPr="00C20E86">
        <w:rPr>
          <w:rFonts w:ascii="Arial" w:hAnsi="Arial" w:cs="Arial"/>
          <w:sz w:val="20"/>
          <w:szCs w:val="20"/>
        </w:rPr>
        <w:t>.</w:t>
      </w:r>
      <w:r w:rsidRPr="00C20E86">
        <w:rPr>
          <w:rFonts w:ascii="Arial" w:hAnsi="Arial" w:cs="Arial"/>
          <w:color w:val="000000" w:themeColor="text1"/>
          <w:sz w:val="20"/>
          <w:szCs w:val="20"/>
        </w:rPr>
        <w:t xml:space="preserve"> While</w:t>
      </w:r>
      <w:r w:rsidR="0021423C" w:rsidRPr="00C20E86">
        <w:rPr>
          <w:rFonts w:ascii="Arial" w:hAnsi="Arial" w:cs="Arial"/>
          <w:color w:val="000000" w:themeColor="text1"/>
          <w:sz w:val="20"/>
          <w:szCs w:val="20"/>
        </w:rPr>
        <w:t xml:space="preserve"> the</w:t>
      </w:r>
      <w:r w:rsidRPr="00C20E86">
        <w:rPr>
          <w:rFonts w:ascii="Arial" w:hAnsi="Arial" w:cs="Arial"/>
          <w:color w:val="000000" w:themeColor="text1"/>
          <w:sz w:val="20"/>
          <w:szCs w:val="20"/>
        </w:rPr>
        <w:t xml:space="preserve"> </w:t>
      </w:r>
      <w:r w:rsidRPr="00C20E86">
        <w:rPr>
          <w:rFonts w:ascii="Arial" w:hAnsi="Arial" w:cs="Arial"/>
          <w:sz w:val="20"/>
          <w:szCs w:val="20"/>
        </w:rPr>
        <w:t xml:space="preserve">DNF circuit </w:t>
      </w:r>
      <w:r w:rsidR="0021423C" w:rsidRPr="00C20E86">
        <w:rPr>
          <w:rFonts w:ascii="Arial" w:hAnsi="Arial" w:cs="Arial"/>
          <w:sz w:val="20"/>
          <w:szCs w:val="20"/>
        </w:rPr>
        <w:t xml:space="preserve">reaches </w:t>
      </w:r>
      <w:r w:rsidRPr="00C20E86">
        <w:rPr>
          <w:rFonts w:ascii="Arial" w:hAnsi="Arial" w:cs="Arial"/>
          <w:color w:val="000000" w:themeColor="text1"/>
          <w:sz w:val="20"/>
          <w:szCs w:val="20"/>
        </w:rPr>
        <w:t xml:space="preserve">an optimal </w:t>
      </w:r>
      <w:r w:rsidR="00570957" w:rsidRPr="00C20E86">
        <w:rPr>
          <w:rFonts w:ascii="Arial" w:hAnsi="Arial" w:cs="Arial"/>
          <w:color w:val="000000" w:themeColor="text1"/>
          <w:sz w:val="20"/>
          <w:szCs w:val="20"/>
        </w:rPr>
        <w:t>FCA</w:t>
      </w:r>
      <w:r w:rsidR="0021423C" w:rsidRPr="00C20E86">
        <w:rPr>
          <w:rFonts w:ascii="Arial" w:hAnsi="Arial" w:cs="Arial"/>
          <w:color w:val="000000" w:themeColor="text1"/>
          <w:sz w:val="20"/>
          <w:szCs w:val="20"/>
        </w:rPr>
        <w:t xml:space="preserve"> level</w:t>
      </w:r>
      <w:r w:rsidRPr="00C20E86">
        <w:rPr>
          <w:rFonts w:ascii="Arial" w:hAnsi="Arial" w:cs="Arial"/>
          <w:color w:val="000000" w:themeColor="text1"/>
          <w:sz w:val="20"/>
          <w:szCs w:val="20"/>
        </w:rPr>
        <w:t xml:space="preserve">, the </w:t>
      </w:r>
      <w:r w:rsidR="00570957" w:rsidRPr="00C20E86">
        <w:rPr>
          <w:rFonts w:ascii="Arial" w:hAnsi="Arial" w:cs="Arial"/>
          <w:color w:val="000000" w:themeColor="text1"/>
          <w:sz w:val="20"/>
          <w:szCs w:val="20"/>
        </w:rPr>
        <w:t>FCA</w:t>
      </w:r>
      <w:r w:rsidRPr="00C20E86">
        <w:rPr>
          <w:rFonts w:ascii="Arial" w:hAnsi="Arial" w:cs="Arial"/>
          <w:color w:val="000000" w:themeColor="text1"/>
          <w:sz w:val="20"/>
          <w:szCs w:val="20"/>
        </w:rPr>
        <w:t xml:space="preserve"> </w:t>
      </w:r>
      <w:r w:rsidR="00A167C0" w:rsidRPr="00C20E86">
        <w:rPr>
          <w:rFonts w:ascii="Arial" w:hAnsi="Arial" w:cs="Arial"/>
          <w:color w:val="000000" w:themeColor="text1"/>
          <w:sz w:val="20"/>
          <w:szCs w:val="20"/>
        </w:rPr>
        <w:t xml:space="preserve">level </w:t>
      </w:r>
      <w:r w:rsidRPr="00C20E86">
        <w:rPr>
          <w:rFonts w:ascii="Arial" w:hAnsi="Arial" w:cs="Arial"/>
          <w:color w:val="000000" w:themeColor="text1"/>
          <w:sz w:val="20"/>
          <w:szCs w:val="20"/>
        </w:rPr>
        <w:t xml:space="preserve">of </w:t>
      </w:r>
      <w:r w:rsidR="0021423C" w:rsidRPr="00C20E86">
        <w:rPr>
          <w:rFonts w:ascii="Arial" w:hAnsi="Arial" w:cs="Arial"/>
          <w:color w:val="000000" w:themeColor="text1"/>
          <w:sz w:val="20"/>
          <w:szCs w:val="20"/>
        </w:rPr>
        <w:t xml:space="preserve">the </w:t>
      </w:r>
      <w:r w:rsidRPr="00C20E86">
        <w:rPr>
          <w:rFonts w:ascii="Arial" w:hAnsi="Arial" w:cs="Arial"/>
          <w:color w:val="000000" w:themeColor="text1"/>
          <w:sz w:val="20"/>
          <w:szCs w:val="20"/>
        </w:rPr>
        <w:t xml:space="preserve">ICF circuit monotonically </w:t>
      </w:r>
      <w:r w:rsidR="0021423C" w:rsidRPr="00C20E86">
        <w:rPr>
          <w:rFonts w:ascii="Arial" w:hAnsi="Arial" w:cs="Arial"/>
          <w:color w:val="000000" w:themeColor="text1"/>
          <w:sz w:val="20"/>
          <w:szCs w:val="20"/>
        </w:rPr>
        <w:t xml:space="preserve">increases </w:t>
      </w:r>
      <w:r w:rsidR="00E16A78" w:rsidRPr="00C20E86">
        <w:rPr>
          <w:rFonts w:ascii="Arial" w:hAnsi="Arial" w:cs="Arial"/>
          <w:color w:val="000000" w:themeColor="text1"/>
          <w:sz w:val="20"/>
          <w:szCs w:val="20"/>
        </w:rPr>
        <w:t>as</w:t>
      </w:r>
      <w:r w:rsidR="00F473D4"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AHL concentration</w:t>
      </w:r>
      <w:r w:rsidR="00E16A78" w:rsidRPr="00C20E86">
        <w:rPr>
          <w:rFonts w:ascii="Arial" w:hAnsi="Arial" w:cs="Arial"/>
          <w:color w:val="000000" w:themeColor="text1"/>
          <w:sz w:val="20"/>
          <w:szCs w:val="20"/>
        </w:rPr>
        <w:t xml:space="preserve"> </w:t>
      </w:r>
      <w:r w:rsidR="00F473D4" w:rsidRPr="00C20E86">
        <w:rPr>
          <w:rFonts w:ascii="Arial" w:hAnsi="Arial" w:cs="Arial"/>
          <w:color w:val="000000" w:themeColor="text1"/>
          <w:sz w:val="20"/>
          <w:szCs w:val="20"/>
        </w:rPr>
        <w:t>increases</w:t>
      </w:r>
      <w:r w:rsidRPr="00C20E86">
        <w:rPr>
          <w:rFonts w:ascii="Arial" w:hAnsi="Arial" w:cs="Arial"/>
          <w:color w:val="000000" w:themeColor="text1"/>
          <w:sz w:val="20"/>
          <w:szCs w:val="20"/>
        </w:rPr>
        <w:t xml:space="preserve">. Further analysis </w:t>
      </w:r>
      <w:r w:rsidR="0021423C" w:rsidRPr="00C20E86">
        <w:rPr>
          <w:rFonts w:ascii="Arial" w:hAnsi="Arial" w:cs="Arial"/>
          <w:color w:val="000000" w:themeColor="text1"/>
          <w:sz w:val="20"/>
          <w:szCs w:val="20"/>
        </w:rPr>
        <w:t xml:space="preserve">of the </w:t>
      </w:r>
      <w:r w:rsidRPr="00C20E86">
        <w:rPr>
          <w:rFonts w:ascii="Arial" w:hAnsi="Arial" w:cs="Arial"/>
          <w:color w:val="000000" w:themeColor="text1"/>
          <w:sz w:val="20"/>
          <w:szCs w:val="20"/>
        </w:rPr>
        <w:t xml:space="preserve">heme biosensor is provided in </w:t>
      </w:r>
      <w:r w:rsidRPr="00C20E86">
        <w:rPr>
          <w:rFonts w:ascii="Arial" w:eastAsia="Times New Roman" w:hAnsi="Arial" w:cs="Arial"/>
          <w:sz w:val="20"/>
          <w:szCs w:val="20"/>
        </w:rPr>
        <w:t>Supplementary</w:t>
      </w:r>
      <w:r w:rsidRPr="00C20E86">
        <w:rPr>
          <w:rFonts w:ascii="Arial" w:hAnsi="Arial" w:cs="Arial"/>
          <w:color w:val="000000" w:themeColor="text1"/>
          <w:sz w:val="20"/>
          <w:szCs w:val="20"/>
        </w:rPr>
        <w:t xml:space="preserve"> </w:t>
      </w:r>
      <w:r w:rsidR="0021423C" w:rsidRPr="00C20E86">
        <w:rPr>
          <w:rFonts w:ascii="Arial" w:hAnsi="Arial" w:cs="Arial"/>
          <w:color w:val="000000" w:themeColor="text1"/>
          <w:sz w:val="20"/>
          <w:szCs w:val="20"/>
        </w:rPr>
        <w:t>Information</w:t>
      </w:r>
      <w:r w:rsidRPr="00C20E86">
        <w:rPr>
          <w:rFonts w:ascii="Arial" w:hAnsi="Arial" w:cs="Arial"/>
          <w:color w:val="000000" w:themeColor="text1"/>
          <w:sz w:val="20"/>
          <w:szCs w:val="20"/>
        </w:rPr>
        <w:t>, Section 3</w:t>
      </w:r>
      <w:r w:rsidR="00E16A78" w:rsidRPr="00C20E86">
        <w:rPr>
          <w:rFonts w:ascii="Arial" w:hAnsi="Arial" w:cs="Arial"/>
          <w:color w:val="000000" w:themeColor="text1"/>
          <w:sz w:val="20"/>
          <w:szCs w:val="20"/>
        </w:rPr>
        <w:t>.3</w:t>
      </w:r>
      <w:r w:rsidRPr="00C20E86">
        <w:rPr>
          <w:rFonts w:ascii="Arial" w:hAnsi="Arial" w:cs="Arial"/>
          <w:color w:val="000000" w:themeColor="text1"/>
          <w:sz w:val="20"/>
          <w:szCs w:val="20"/>
        </w:rPr>
        <w:t xml:space="preserve"> </w:t>
      </w:r>
      <w:r w:rsidR="008B555B" w:rsidRPr="00C20E86">
        <w:rPr>
          <w:rFonts w:ascii="Arial" w:hAnsi="Arial" w:cs="Arial"/>
          <w:color w:val="000000" w:themeColor="text1"/>
          <w:sz w:val="20"/>
          <w:szCs w:val="20"/>
        </w:rPr>
        <w:t>(</w:t>
      </w:r>
      <w:r w:rsidRPr="00C20E86">
        <w:rPr>
          <w:rFonts w:ascii="Arial" w:hAnsi="Arial" w:cs="Arial"/>
          <w:color w:val="000000" w:themeColor="text1"/>
          <w:sz w:val="20"/>
          <w:szCs w:val="20"/>
        </w:rPr>
        <w:t>Fig. S20</w:t>
      </w:r>
      <w:r w:rsidR="008B555B" w:rsidRPr="00C20E86">
        <w:rPr>
          <w:rFonts w:ascii="Arial" w:hAnsi="Arial" w:cs="Arial"/>
          <w:color w:val="000000" w:themeColor="text1"/>
          <w:sz w:val="20"/>
          <w:szCs w:val="20"/>
        </w:rPr>
        <w:t>)</w:t>
      </w:r>
      <w:r w:rsidRPr="00C20E86">
        <w:rPr>
          <w:rFonts w:ascii="Arial" w:hAnsi="Arial" w:cs="Arial"/>
          <w:color w:val="000000" w:themeColor="text1"/>
          <w:sz w:val="20"/>
          <w:szCs w:val="20"/>
        </w:rPr>
        <w:t xml:space="preserve">. </w:t>
      </w:r>
    </w:p>
    <w:p w14:paraId="4FDFE646" w14:textId="09399DE2" w:rsidR="00DD4680" w:rsidRPr="00DD4680" w:rsidRDefault="00F85B75" w:rsidP="00DD4680">
      <w:pPr>
        <w:spacing w:line="360" w:lineRule="auto"/>
        <w:jc w:val="both"/>
        <w:rPr>
          <w:rFonts w:asciiTheme="minorBidi" w:hAnsiTheme="minorBidi"/>
          <w:color w:val="FF0000"/>
          <w:sz w:val="20"/>
          <w:szCs w:val="20"/>
          <w:shd w:val="clear" w:color="auto" w:fill="FFFFFF"/>
        </w:rPr>
      </w:pPr>
      <w:r w:rsidRPr="00C20E86">
        <w:rPr>
          <w:rFonts w:ascii="Arial" w:hAnsi="Arial" w:cs="Arial"/>
          <w:color w:val="000000" w:themeColor="text1"/>
          <w:sz w:val="20"/>
          <w:szCs w:val="20"/>
        </w:rPr>
        <w:t>Arsenic is a heavy metal, which can contaminate drink</w:t>
      </w:r>
      <w:r w:rsidR="00DA064F" w:rsidRPr="00C20E86">
        <w:rPr>
          <w:rFonts w:ascii="Arial" w:hAnsi="Arial" w:cs="Arial"/>
          <w:color w:val="000000" w:themeColor="text1"/>
          <w:sz w:val="20"/>
          <w:szCs w:val="20"/>
        </w:rPr>
        <w:t>ing</w:t>
      </w:r>
      <w:r w:rsidRPr="00C20E86">
        <w:rPr>
          <w:rFonts w:ascii="Arial" w:hAnsi="Arial" w:cs="Arial"/>
          <w:color w:val="000000" w:themeColor="text1"/>
          <w:sz w:val="20"/>
          <w:szCs w:val="20"/>
        </w:rPr>
        <w:t xml:space="preserve"> water</w:t>
      </w:r>
      <w:r w:rsidR="0021423C" w:rsidRPr="00C20E86">
        <w:rPr>
          <w:rFonts w:ascii="Arial" w:hAnsi="Arial" w:cs="Arial"/>
          <w:color w:val="000000" w:themeColor="text1"/>
          <w:sz w:val="20"/>
          <w:szCs w:val="20"/>
        </w:rPr>
        <w:t xml:space="preserve"> and </w:t>
      </w:r>
      <w:r w:rsidR="00DA064F" w:rsidRPr="00C20E86">
        <w:rPr>
          <w:rFonts w:ascii="Arial" w:hAnsi="Arial" w:cs="Arial"/>
          <w:color w:val="000000" w:themeColor="text1"/>
          <w:sz w:val="20"/>
          <w:szCs w:val="20"/>
        </w:rPr>
        <w:t xml:space="preserve">its </w:t>
      </w:r>
      <w:r w:rsidR="0021423C" w:rsidRPr="00C20E86">
        <w:rPr>
          <w:rFonts w:ascii="Arial" w:hAnsi="Arial" w:cs="Arial"/>
          <w:color w:val="000000" w:themeColor="text1"/>
          <w:sz w:val="20"/>
          <w:szCs w:val="20"/>
        </w:rPr>
        <w:t>l</w:t>
      </w:r>
      <w:r w:rsidRPr="00C20E86">
        <w:rPr>
          <w:rFonts w:ascii="Arial" w:hAnsi="Arial" w:cs="Arial"/>
          <w:color w:val="000000" w:themeColor="text1"/>
          <w:sz w:val="20"/>
          <w:szCs w:val="20"/>
        </w:rPr>
        <w:t xml:space="preserve">ong-term exposure </w:t>
      </w:r>
      <w:r w:rsidR="0021423C" w:rsidRPr="00C20E86">
        <w:rPr>
          <w:rFonts w:ascii="Arial" w:hAnsi="Arial" w:cs="Arial"/>
          <w:color w:val="000000" w:themeColor="text1"/>
          <w:sz w:val="20"/>
          <w:szCs w:val="20"/>
        </w:rPr>
        <w:t>can</w:t>
      </w:r>
      <w:r w:rsidRPr="00C20E86">
        <w:rPr>
          <w:rFonts w:ascii="Arial" w:hAnsi="Arial" w:cs="Arial"/>
          <w:color w:val="000000" w:themeColor="text1"/>
          <w:sz w:val="20"/>
          <w:szCs w:val="20"/>
        </w:rPr>
        <w:t xml:space="preserve"> lead to toxicity and health issues </w:t>
      </w:r>
      <w:r w:rsidR="0021423C" w:rsidRPr="00C20E86">
        <w:rPr>
          <w:rFonts w:ascii="Arial" w:hAnsi="Arial" w:cs="Arial"/>
          <w:color w:val="000000" w:themeColor="text1"/>
          <w:sz w:val="20"/>
          <w:szCs w:val="20"/>
        </w:rPr>
        <w:t>including</w:t>
      </w:r>
      <w:r w:rsidRPr="00C20E86">
        <w:rPr>
          <w:rFonts w:ascii="Arial" w:hAnsi="Arial" w:cs="Arial"/>
          <w:color w:val="000000" w:themeColor="text1"/>
          <w:sz w:val="20"/>
          <w:szCs w:val="20"/>
        </w:rPr>
        <w:t xml:space="preserve"> skin diseases and cancer. The Arsenic biosensor </w:t>
      </w:r>
      <w:r w:rsidRPr="00C20E86">
        <w:rPr>
          <w:rFonts w:ascii="Arial" w:hAnsi="Arial" w:cs="Arial"/>
          <w:sz w:val="20"/>
          <w:szCs w:val="20"/>
        </w:rPr>
        <w:t xml:space="preserve">has an </w:t>
      </w:r>
      <w:proofErr w:type="spellStart"/>
      <w:r w:rsidRPr="00C20E86">
        <w:rPr>
          <w:rFonts w:ascii="Arial" w:hAnsi="Arial" w:cs="Arial"/>
          <w:sz w:val="20"/>
          <w:szCs w:val="20"/>
        </w:rPr>
        <w:t>ArsR</w:t>
      </w:r>
      <w:proofErr w:type="spellEnd"/>
      <w:r w:rsidRPr="00C20E86">
        <w:rPr>
          <w:rFonts w:ascii="Arial" w:hAnsi="Arial" w:cs="Arial"/>
          <w:sz w:val="20"/>
          <w:szCs w:val="20"/>
        </w:rPr>
        <w:t xml:space="preserve"> repressor and a synthetic promoter (</w:t>
      </w:r>
      <w:proofErr w:type="spellStart"/>
      <w:r w:rsidRPr="00C20E86">
        <w:rPr>
          <w:rFonts w:ascii="Arial" w:hAnsi="Arial" w:cs="Arial"/>
          <w:sz w:val="20"/>
          <w:szCs w:val="20"/>
        </w:rPr>
        <w:t>P</w:t>
      </w:r>
      <w:r w:rsidRPr="00C20E86">
        <w:rPr>
          <w:rFonts w:ascii="Arial" w:hAnsi="Arial" w:cs="Arial"/>
          <w:sz w:val="20"/>
          <w:szCs w:val="20"/>
          <w:vertAlign w:val="subscript"/>
        </w:rPr>
        <w:t>arsR</w:t>
      </w:r>
      <w:proofErr w:type="spellEnd"/>
      <w:r w:rsidRPr="00C20E86">
        <w:rPr>
          <w:rFonts w:ascii="Arial" w:hAnsi="Arial" w:cs="Arial"/>
          <w:sz w:val="20"/>
          <w:szCs w:val="20"/>
        </w:rPr>
        <w:t>).</w:t>
      </w:r>
      <w:r w:rsidR="00266850" w:rsidRPr="00C20E86">
        <w:rPr>
          <w:rFonts w:ascii="Arial" w:hAnsi="Arial" w:cs="Arial"/>
          <w:sz w:val="20"/>
          <w:szCs w:val="20"/>
        </w:rPr>
        <w:t xml:space="preserve"> In the wild</w:t>
      </w:r>
      <w:r w:rsidR="00E16A78" w:rsidRPr="00C20E86">
        <w:rPr>
          <w:rFonts w:ascii="Arial" w:hAnsi="Arial" w:cs="Arial"/>
          <w:sz w:val="20"/>
          <w:szCs w:val="20"/>
        </w:rPr>
        <w:t>-</w:t>
      </w:r>
      <w:r w:rsidR="00266850" w:rsidRPr="00C20E86">
        <w:rPr>
          <w:rFonts w:ascii="Arial" w:hAnsi="Arial" w:cs="Arial"/>
          <w:sz w:val="20"/>
          <w:szCs w:val="20"/>
        </w:rPr>
        <w:t>type circuit (Fig. S21A),</w:t>
      </w:r>
      <w:r w:rsidRPr="00C20E86">
        <w:rPr>
          <w:rFonts w:ascii="Arial" w:hAnsi="Arial" w:cs="Arial"/>
          <w:sz w:val="20"/>
          <w:szCs w:val="20"/>
        </w:rPr>
        <w:t xml:space="preserve"> </w:t>
      </w:r>
      <w:proofErr w:type="spellStart"/>
      <w:r w:rsidR="0038329A" w:rsidRPr="00C20E86">
        <w:rPr>
          <w:rFonts w:ascii="Arial" w:hAnsi="Arial" w:cs="Arial"/>
          <w:sz w:val="20"/>
          <w:szCs w:val="20"/>
        </w:rPr>
        <w:t>ArsR</w:t>
      </w:r>
      <w:proofErr w:type="spellEnd"/>
      <w:r w:rsidR="0038329A" w:rsidRPr="00C20E86">
        <w:rPr>
          <w:rFonts w:ascii="Arial" w:hAnsi="Arial" w:cs="Arial"/>
          <w:sz w:val="20"/>
          <w:szCs w:val="20"/>
        </w:rPr>
        <w:t xml:space="preserve"> binds </w:t>
      </w:r>
      <w:proofErr w:type="spellStart"/>
      <w:r w:rsidR="0038329A" w:rsidRPr="00C20E86">
        <w:rPr>
          <w:rFonts w:ascii="Arial" w:hAnsi="Arial" w:cs="Arial"/>
          <w:sz w:val="20"/>
          <w:szCs w:val="20"/>
        </w:rPr>
        <w:t>P</w:t>
      </w:r>
      <w:r w:rsidR="0038329A" w:rsidRPr="00C20E86">
        <w:rPr>
          <w:rFonts w:ascii="Arial" w:hAnsi="Arial" w:cs="Arial"/>
          <w:sz w:val="20"/>
          <w:szCs w:val="20"/>
          <w:vertAlign w:val="subscript"/>
        </w:rPr>
        <w:t>arsR</w:t>
      </w:r>
      <w:proofErr w:type="spellEnd"/>
      <w:r w:rsidR="0038329A" w:rsidRPr="00C20E86">
        <w:rPr>
          <w:rFonts w:ascii="Arial" w:hAnsi="Arial" w:cs="Arial"/>
          <w:sz w:val="20"/>
          <w:szCs w:val="20"/>
        </w:rPr>
        <w:t xml:space="preserve"> forming </w:t>
      </w:r>
      <w:r w:rsidR="00C12AC0" w:rsidRPr="00C20E86">
        <w:rPr>
          <w:rFonts w:ascii="Arial" w:hAnsi="Arial" w:cs="Arial"/>
          <w:sz w:val="20"/>
          <w:szCs w:val="20"/>
        </w:rPr>
        <w:t xml:space="preserve">the </w:t>
      </w:r>
      <w:r w:rsidR="0038329A" w:rsidRPr="00C20E86">
        <w:rPr>
          <w:rFonts w:ascii="Arial" w:hAnsi="Arial" w:cs="Arial"/>
          <w:sz w:val="20"/>
          <w:szCs w:val="20"/>
        </w:rPr>
        <w:t>Arsenic-</w:t>
      </w:r>
      <w:proofErr w:type="spellStart"/>
      <w:r w:rsidR="0038329A" w:rsidRPr="00C20E86">
        <w:rPr>
          <w:rFonts w:ascii="Arial" w:hAnsi="Arial" w:cs="Arial"/>
          <w:sz w:val="20"/>
          <w:szCs w:val="20"/>
        </w:rPr>
        <w:t>ArsR</w:t>
      </w:r>
      <w:proofErr w:type="spellEnd"/>
      <w:r w:rsidR="0038329A" w:rsidRPr="00C20E86">
        <w:rPr>
          <w:rFonts w:ascii="Arial" w:hAnsi="Arial" w:cs="Arial"/>
          <w:sz w:val="20"/>
          <w:szCs w:val="20"/>
        </w:rPr>
        <w:t xml:space="preserve"> </w:t>
      </w:r>
      <w:r w:rsidRPr="00C20E86">
        <w:rPr>
          <w:rFonts w:ascii="Arial" w:hAnsi="Arial" w:cs="Arial"/>
          <w:sz w:val="20"/>
          <w:szCs w:val="20"/>
        </w:rPr>
        <w:t xml:space="preserve">complex </w:t>
      </w:r>
      <w:r w:rsidR="0038329A" w:rsidRPr="00C20E86">
        <w:rPr>
          <w:rFonts w:ascii="Arial" w:hAnsi="Arial" w:cs="Arial"/>
          <w:sz w:val="20"/>
          <w:szCs w:val="20"/>
        </w:rPr>
        <w:t xml:space="preserve">which is released from </w:t>
      </w:r>
      <w:proofErr w:type="spellStart"/>
      <w:r w:rsidRPr="00C20E86">
        <w:rPr>
          <w:rFonts w:ascii="Arial" w:hAnsi="Arial" w:cs="Arial"/>
          <w:sz w:val="20"/>
          <w:szCs w:val="20"/>
        </w:rPr>
        <w:t>P</w:t>
      </w:r>
      <w:r w:rsidRPr="00C20E86">
        <w:rPr>
          <w:rFonts w:ascii="Arial" w:hAnsi="Arial" w:cs="Arial"/>
          <w:sz w:val="20"/>
          <w:szCs w:val="20"/>
          <w:vertAlign w:val="subscript"/>
        </w:rPr>
        <w:t>arsR</w:t>
      </w:r>
      <w:proofErr w:type="spellEnd"/>
      <w:r w:rsidRPr="00C20E86">
        <w:rPr>
          <w:rFonts w:ascii="Arial" w:hAnsi="Arial" w:cs="Arial"/>
          <w:sz w:val="20"/>
          <w:szCs w:val="20"/>
        </w:rPr>
        <w:t xml:space="preserve"> promoter</w:t>
      </w:r>
      <w:r w:rsidR="0038329A" w:rsidRPr="00C20E86">
        <w:rPr>
          <w:rFonts w:ascii="Arial" w:hAnsi="Arial" w:cs="Arial"/>
          <w:sz w:val="20"/>
          <w:szCs w:val="20"/>
        </w:rPr>
        <w:t xml:space="preserve"> allowing its activation</w:t>
      </w:r>
      <w:r w:rsidRPr="00C20E86">
        <w:rPr>
          <w:rFonts w:ascii="Arial" w:hAnsi="Arial" w:cs="Arial"/>
          <w:sz w:val="20"/>
          <w:szCs w:val="20"/>
        </w:rPr>
        <w:t xml:space="preserve">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{"citationItems":[{"id":"ITEM-1","itemData":{"DOI":"10.1038/s41589-019-0244-3","ISSN":"15524469","abstract":"Cell-based biosensors have great potential to detect various toxic and pathogenic contaminants in aqueous environments. However, frequently they cannot meet practical requirements due to insufficient sensing performance. To address this issue, we investigated a modular, cascaded signal amplifying methodology. We first tuned intracellular sensory receptor densities to increase sensitivity, and then engineered multi-layered transcriptional amplifiers to sequentially boost output expression level. We demonstrated these strategies by engineering ultrasensitive bacterial sensors for arsenic and mercury, and improved detection limit and output up to 5,000-fold and 750-fold, respectively. Coupled by leakage regulation approaches, we developed an encapsulated microbial sensor cell array for low-cost, portable and precise field monitoring, where the analyte can be readily quantified via displaying an easy-to-interpret volume bar-like pattern. The ultrasensitive signal amplifying methodology along with the background regulation and the sensing platform will be widely applicable to many other cell-based sensors, paving the way for their real-world applications.","author":[{"dropping-particle":"","family":"Wan","given":"Xinyi","non-dropping-particle":"","parse-names":false,"suffix":""},{"dropping-particle":"","family":"Volpetti","given":"Francesca","non-dropping-particle":"","parse-names":false,"suffix":""},{"dropping-particle":"","family":"Petrova","given":"Ekaterina","non-dropping-particle":"","parse-names":false,"suffix":""},{"dropping-particle":"","family":"French","given":"Chris","non-dropping-particle":"","parse-names":false,"suffix":""},{"dropping-particle":"","family":"Maerkl","given":"Sebastian J.","non-dropping-particle":"","parse-names":false,"suffix":""},{"dropping-particle":"","family":"Wang","given":"Baojun","non-dropping-particle":"","parse-names":false,"suffix":""}],"container-title":"Nature Chemical Biology","id":"ITEM-1","issue":"5","issued":{"date-parts":[["2019"]]},"page":"540-548","publisher":"Springer US","title":"Cascaded amplifying circuits enable ultrasensitive cellular sensors for toxic metals","type":"article-journal","volume":"15"},"uris":["http://www.mendeley.com/documents/?uuid=96f07438-f3ce-46d2-a36a-9b20a8d1bbca"]}],"mendeley":{"formattedCitation":"(29)","plainTextFormattedCitation":"(29)","previouslyFormattedCitation":"(29)"},"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(29)</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w:t>
      </w:r>
      <w:r w:rsidR="0038329A" w:rsidRPr="00C20E86">
        <w:rPr>
          <w:rFonts w:ascii="Arial" w:hAnsi="Arial" w:cs="Arial"/>
          <w:sz w:val="20"/>
          <w:szCs w:val="20"/>
        </w:rPr>
        <w:t xml:space="preserve">In the OL circuit, </w:t>
      </w:r>
      <w:r w:rsidRPr="00C20E86">
        <w:rPr>
          <w:rFonts w:ascii="Arial" w:hAnsi="Arial" w:cs="Arial"/>
          <w:sz w:val="20"/>
          <w:szCs w:val="20"/>
        </w:rPr>
        <w:t>increasing AHL concentration decreases both basal and maximum levels (Fig. 7E</w:t>
      </w:r>
      <w:r w:rsidR="004B3527">
        <w:rPr>
          <w:rFonts w:ascii="Arial" w:hAnsi="Arial" w:cs="Arial"/>
          <w:sz w:val="20"/>
          <w:szCs w:val="20"/>
          <w:lang w:val="en-IL"/>
        </w:rPr>
        <w:t xml:space="preserve"> and Fig. S21B</w:t>
      </w:r>
      <w:r w:rsidRPr="00C20E86">
        <w:rPr>
          <w:rFonts w:ascii="Arial" w:hAnsi="Arial" w:cs="Arial"/>
          <w:sz w:val="20"/>
          <w:szCs w:val="20"/>
        </w:rPr>
        <w:t>),</w:t>
      </w:r>
      <w:r w:rsidR="00F473D4" w:rsidRPr="00C20E86">
        <w:rPr>
          <w:rFonts w:ascii="Arial" w:hAnsi="Arial" w:cs="Arial"/>
          <w:sz w:val="20"/>
          <w:szCs w:val="20"/>
        </w:rPr>
        <w:t xml:space="preserve"> </w:t>
      </w:r>
      <w:r w:rsidR="0038329A" w:rsidRPr="00C20E86">
        <w:rPr>
          <w:rFonts w:ascii="Arial" w:hAnsi="Arial" w:cs="Arial"/>
          <w:sz w:val="20"/>
          <w:szCs w:val="20"/>
        </w:rPr>
        <w:t>whereas in ICF (Fig. 7F</w:t>
      </w:r>
      <w:r w:rsidR="004B3527">
        <w:rPr>
          <w:rFonts w:ascii="Arial" w:hAnsi="Arial" w:cs="Arial"/>
          <w:sz w:val="20"/>
          <w:szCs w:val="20"/>
          <w:lang w:val="en-IL"/>
        </w:rPr>
        <w:t xml:space="preserve"> and Fig. S21D</w:t>
      </w:r>
      <w:r w:rsidR="0038329A" w:rsidRPr="00C20E86">
        <w:rPr>
          <w:rFonts w:ascii="Arial" w:hAnsi="Arial" w:cs="Arial"/>
          <w:sz w:val="20"/>
          <w:szCs w:val="20"/>
        </w:rPr>
        <w:t xml:space="preserve">) and DNF (Fig. S21E) </w:t>
      </w:r>
      <w:r w:rsidR="0021423C" w:rsidRPr="00C20E86">
        <w:rPr>
          <w:rFonts w:ascii="Arial" w:hAnsi="Arial" w:cs="Arial"/>
          <w:sz w:val="20"/>
          <w:szCs w:val="20"/>
        </w:rPr>
        <w:t xml:space="preserve">circuits </w:t>
      </w:r>
      <w:r w:rsidRPr="00C20E86">
        <w:rPr>
          <w:rFonts w:ascii="Arial" w:hAnsi="Arial" w:cs="Arial"/>
          <w:sz w:val="20"/>
          <w:szCs w:val="20"/>
        </w:rPr>
        <w:t>only the basal level</w:t>
      </w:r>
      <w:r w:rsidR="0021423C" w:rsidRPr="00C20E86">
        <w:rPr>
          <w:rFonts w:ascii="Arial" w:hAnsi="Arial" w:cs="Arial"/>
          <w:sz w:val="20"/>
          <w:szCs w:val="20"/>
        </w:rPr>
        <w:t xml:space="preserve"> is reduced</w:t>
      </w:r>
      <w:r w:rsidRPr="00C20E86">
        <w:rPr>
          <w:rFonts w:ascii="Arial" w:hAnsi="Arial" w:cs="Arial"/>
          <w:sz w:val="20"/>
          <w:szCs w:val="20"/>
        </w:rPr>
        <w:t xml:space="preserve">, resulting in maximal </w:t>
      </w:r>
      <w:r w:rsidR="00570957" w:rsidRPr="00C20E86">
        <w:rPr>
          <w:rFonts w:ascii="Arial" w:hAnsi="Arial" w:cs="Arial"/>
          <w:sz w:val="20"/>
          <w:szCs w:val="20"/>
        </w:rPr>
        <w:t>FCA</w:t>
      </w:r>
      <w:r w:rsidRPr="00C20E86">
        <w:rPr>
          <w:rFonts w:ascii="Arial" w:hAnsi="Arial" w:cs="Arial"/>
          <w:sz w:val="20"/>
          <w:szCs w:val="20"/>
        </w:rPr>
        <w:t>≈500</w:t>
      </w:r>
      <w:r w:rsidR="00F473D4" w:rsidRPr="00C20E86">
        <w:rPr>
          <w:rFonts w:ascii="Arial" w:hAnsi="Arial" w:cs="Arial"/>
          <w:sz w:val="20"/>
          <w:szCs w:val="20"/>
        </w:rPr>
        <w:t xml:space="preserve"> for both circuits</w:t>
      </w:r>
      <w:r w:rsidRPr="00C20E86">
        <w:rPr>
          <w:rFonts w:ascii="Arial" w:hAnsi="Arial" w:cs="Arial"/>
          <w:sz w:val="20"/>
          <w:szCs w:val="20"/>
        </w:rPr>
        <w:t xml:space="preserve">. </w:t>
      </w:r>
      <w:r w:rsidRPr="00C20E86">
        <w:rPr>
          <w:rFonts w:ascii="Arial" w:hAnsi="Arial" w:cs="Arial"/>
          <w:color w:val="000000" w:themeColor="text1"/>
          <w:sz w:val="20"/>
          <w:szCs w:val="20"/>
        </w:rPr>
        <w:t xml:space="preserve">The </w:t>
      </w:r>
      <w:r w:rsidR="00570957" w:rsidRPr="00C20E86">
        <w:rPr>
          <w:rFonts w:ascii="Arial" w:hAnsi="Arial" w:cs="Arial"/>
          <w:color w:val="000000" w:themeColor="text1"/>
          <w:sz w:val="20"/>
          <w:szCs w:val="20"/>
        </w:rPr>
        <w:t>FCA</w:t>
      </w:r>
      <w:r w:rsidRPr="00C20E86">
        <w:rPr>
          <w:rFonts w:ascii="Arial" w:hAnsi="Arial" w:cs="Arial"/>
          <w:color w:val="000000" w:themeColor="text1"/>
          <w:sz w:val="20"/>
          <w:szCs w:val="20"/>
        </w:rPr>
        <w:t xml:space="preserve"> level</w:t>
      </w:r>
      <w:r w:rsidR="0021423C" w:rsidRPr="00C20E86">
        <w:rPr>
          <w:rFonts w:ascii="Arial" w:hAnsi="Arial" w:cs="Arial"/>
          <w:color w:val="000000" w:themeColor="text1"/>
          <w:sz w:val="20"/>
          <w:szCs w:val="20"/>
        </w:rPr>
        <w:t>s</w:t>
      </w:r>
      <w:r w:rsidRPr="00C20E86">
        <w:rPr>
          <w:rFonts w:ascii="Arial" w:hAnsi="Arial" w:cs="Arial"/>
          <w:color w:val="000000" w:themeColor="text1"/>
          <w:sz w:val="20"/>
          <w:szCs w:val="20"/>
        </w:rPr>
        <w:t xml:space="preserve"> derived from the experimental results for arsenic biosensor are </w:t>
      </w:r>
      <w:r w:rsidRPr="00C20E86">
        <w:rPr>
          <w:rFonts w:ascii="Arial" w:hAnsi="Arial" w:cs="Arial"/>
          <w:color w:val="000000" w:themeColor="text1"/>
          <w:sz w:val="20"/>
          <w:szCs w:val="20"/>
        </w:rPr>
        <w:lastRenderedPageBreak/>
        <w:t xml:space="preserve">shown in Fig. 7G. </w:t>
      </w:r>
      <w:r w:rsidR="0021423C" w:rsidRPr="00C20E86">
        <w:rPr>
          <w:rFonts w:ascii="Arial" w:hAnsi="Arial" w:cs="Arial"/>
          <w:color w:val="000000" w:themeColor="text1"/>
          <w:sz w:val="20"/>
          <w:szCs w:val="20"/>
        </w:rPr>
        <w:t xml:space="preserve">The </w:t>
      </w:r>
      <w:r w:rsidRPr="00C20E86">
        <w:rPr>
          <w:rFonts w:ascii="Arial" w:hAnsi="Arial" w:cs="Arial"/>
          <w:sz w:val="20"/>
          <w:szCs w:val="20"/>
        </w:rPr>
        <w:t>ICF circuit shows</w:t>
      </w:r>
      <w:r w:rsidRPr="00C20E86">
        <w:rPr>
          <w:rFonts w:ascii="Arial" w:hAnsi="Arial" w:cs="Arial"/>
          <w:color w:val="000000" w:themeColor="text1"/>
          <w:sz w:val="20"/>
          <w:szCs w:val="20"/>
        </w:rPr>
        <w:t xml:space="preserve"> an optimal </w:t>
      </w:r>
      <w:r w:rsidR="00570957" w:rsidRPr="00C20E86">
        <w:rPr>
          <w:rFonts w:ascii="Arial" w:hAnsi="Arial" w:cs="Arial"/>
          <w:color w:val="000000" w:themeColor="text1"/>
          <w:sz w:val="20"/>
          <w:szCs w:val="20"/>
        </w:rPr>
        <w:t>FCA</w:t>
      </w:r>
      <w:r w:rsidRPr="00C20E86">
        <w:rPr>
          <w:rFonts w:ascii="Arial" w:hAnsi="Arial" w:cs="Arial"/>
          <w:color w:val="000000" w:themeColor="text1"/>
          <w:sz w:val="20"/>
          <w:szCs w:val="20"/>
        </w:rPr>
        <w:t xml:space="preserve">. Interestingly, the OL circuit also </w:t>
      </w:r>
      <w:r w:rsidR="00E95593" w:rsidRPr="00C20E86">
        <w:rPr>
          <w:rFonts w:ascii="Arial" w:hAnsi="Arial" w:cs="Arial"/>
          <w:color w:val="000000" w:themeColor="text1"/>
          <w:sz w:val="20"/>
          <w:szCs w:val="20"/>
        </w:rPr>
        <w:t xml:space="preserve">demonstrates an </w:t>
      </w:r>
      <w:r w:rsidRPr="00C20E86">
        <w:rPr>
          <w:rFonts w:ascii="Arial" w:hAnsi="Arial" w:cs="Arial"/>
          <w:color w:val="000000" w:themeColor="text1"/>
          <w:sz w:val="20"/>
          <w:szCs w:val="20"/>
        </w:rPr>
        <w:t xml:space="preserve">optimal </w:t>
      </w:r>
      <w:r w:rsidR="0019125D" w:rsidRPr="00C20E86">
        <w:rPr>
          <w:rFonts w:ascii="Arial" w:hAnsi="Arial" w:cs="Arial"/>
          <w:color w:val="000000" w:themeColor="text1"/>
          <w:sz w:val="20"/>
          <w:szCs w:val="20"/>
        </w:rPr>
        <w:t>FCA that is in good agreement with our models (</w:t>
      </w:r>
      <w:r w:rsidR="0019125D" w:rsidRPr="00C20E86">
        <w:rPr>
          <w:rFonts w:ascii="Arial" w:hAnsi="Arial" w:cs="Arial"/>
          <w:sz w:val="20"/>
          <w:szCs w:val="20"/>
        </w:rPr>
        <w:t>Supplementary Information</w:t>
      </w:r>
      <w:r w:rsidR="00A020F5">
        <w:rPr>
          <w:rFonts w:ascii="Arial" w:hAnsi="Arial" w:cs="Arial"/>
          <w:sz w:val="20"/>
          <w:szCs w:val="20"/>
          <w:lang w:val="en-IL"/>
        </w:rPr>
        <w:t>,</w:t>
      </w:r>
      <w:r w:rsidR="0019125D" w:rsidRPr="00C20E86">
        <w:rPr>
          <w:rFonts w:ascii="Arial" w:hAnsi="Arial" w:cs="Arial"/>
          <w:sz w:val="20"/>
          <w:szCs w:val="20"/>
        </w:rPr>
        <w:t xml:space="preserve"> Section 2.1</w:t>
      </w:r>
      <w:r w:rsidR="006851A2" w:rsidRPr="00C20E86">
        <w:rPr>
          <w:rFonts w:ascii="Arial" w:hAnsi="Arial" w:cs="Arial"/>
          <w:sz w:val="20"/>
          <w:szCs w:val="20"/>
        </w:rPr>
        <w:t>, Fig. S10</w:t>
      </w:r>
      <w:r w:rsidR="0019125D" w:rsidRPr="00C20E86">
        <w:rPr>
          <w:rFonts w:ascii="Arial" w:hAnsi="Arial" w:cs="Arial"/>
          <w:sz w:val="20"/>
          <w:szCs w:val="20"/>
        </w:rPr>
        <w:t>)</w:t>
      </w:r>
      <w:r w:rsidR="0019125D" w:rsidRPr="00C20E86">
        <w:rPr>
          <w:rFonts w:ascii="Arial" w:hAnsi="Arial" w:cs="Arial"/>
          <w:color w:val="000000" w:themeColor="text1"/>
          <w:sz w:val="20"/>
          <w:szCs w:val="20"/>
        </w:rPr>
        <w:t>. Such behavior can be obtained when the reverse promoter P</w:t>
      </w:r>
      <w:r w:rsidR="0019125D" w:rsidRPr="00C20E86">
        <w:rPr>
          <w:rFonts w:ascii="Arial" w:hAnsi="Arial" w:cs="Arial"/>
          <w:color w:val="000000" w:themeColor="text1"/>
          <w:sz w:val="20"/>
          <w:szCs w:val="20"/>
          <w:vertAlign w:val="subscript"/>
        </w:rPr>
        <w:t>lux</w:t>
      </w:r>
      <w:r w:rsidR="0019125D" w:rsidRPr="00C20E86">
        <w:rPr>
          <w:rFonts w:ascii="Arial" w:hAnsi="Arial" w:cs="Arial"/>
          <w:color w:val="000000" w:themeColor="text1"/>
          <w:sz w:val="20"/>
          <w:szCs w:val="20"/>
        </w:rPr>
        <w:t xml:space="preserve"> affects the switching threshold of the forward promoter</w:t>
      </w:r>
      <w:r w:rsidR="0019125D" w:rsidRPr="00C20E86">
        <w:rPr>
          <w:rFonts w:ascii="Arial" w:hAnsi="Arial" w:cs="Arial"/>
          <w:sz w:val="20"/>
          <w:szCs w:val="20"/>
        </w:rPr>
        <w:t>.</w:t>
      </w:r>
      <w:r w:rsidR="001815BB"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 xml:space="preserve">The </w:t>
      </w:r>
      <w:r w:rsidR="00570957" w:rsidRPr="00C20E86">
        <w:rPr>
          <w:rFonts w:ascii="Arial" w:hAnsi="Arial" w:cs="Arial"/>
          <w:color w:val="000000" w:themeColor="text1"/>
          <w:sz w:val="20"/>
          <w:szCs w:val="20"/>
        </w:rPr>
        <w:t>FCA</w:t>
      </w:r>
      <w:r w:rsidRPr="00C20E86">
        <w:rPr>
          <w:rFonts w:ascii="Arial" w:hAnsi="Arial" w:cs="Arial"/>
          <w:color w:val="000000" w:themeColor="text1"/>
          <w:sz w:val="20"/>
          <w:szCs w:val="20"/>
        </w:rPr>
        <w:t xml:space="preserve"> </w:t>
      </w:r>
      <w:r w:rsidR="00A167C0" w:rsidRPr="00C20E86">
        <w:rPr>
          <w:rFonts w:ascii="Arial" w:hAnsi="Arial" w:cs="Arial"/>
          <w:color w:val="000000" w:themeColor="text1"/>
          <w:sz w:val="20"/>
          <w:szCs w:val="20"/>
        </w:rPr>
        <w:t xml:space="preserve">level </w:t>
      </w:r>
      <w:r w:rsidRPr="00C20E86">
        <w:rPr>
          <w:rFonts w:ascii="Arial" w:hAnsi="Arial" w:cs="Arial"/>
          <w:color w:val="000000" w:themeColor="text1"/>
          <w:sz w:val="20"/>
          <w:szCs w:val="20"/>
        </w:rPr>
        <w:t>of the DNF circuit</w:t>
      </w:r>
      <w:r w:rsidR="00CF2D11"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 xml:space="preserve">monotonically </w:t>
      </w:r>
      <w:r w:rsidR="0021423C" w:rsidRPr="00C20E86">
        <w:rPr>
          <w:rFonts w:ascii="Arial" w:hAnsi="Arial" w:cs="Arial"/>
          <w:color w:val="000000" w:themeColor="text1"/>
          <w:sz w:val="20"/>
          <w:szCs w:val="20"/>
        </w:rPr>
        <w:t xml:space="preserve">increases </w:t>
      </w:r>
      <w:r w:rsidRPr="00C20E86">
        <w:rPr>
          <w:rFonts w:ascii="Arial" w:hAnsi="Arial" w:cs="Arial"/>
          <w:color w:val="000000" w:themeColor="text1"/>
          <w:sz w:val="20"/>
          <w:szCs w:val="20"/>
        </w:rPr>
        <w:t xml:space="preserve">as a function of AHL concentration. </w:t>
      </w:r>
      <w:r w:rsidR="008D7AAC" w:rsidRPr="00C20E86">
        <w:rPr>
          <w:rFonts w:ascii="Arial" w:hAnsi="Arial" w:cs="Arial"/>
          <w:color w:val="000000" w:themeColor="text1"/>
          <w:sz w:val="20"/>
          <w:szCs w:val="20"/>
        </w:rPr>
        <w:t>For the ICF, t</w:t>
      </w:r>
      <w:r w:rsidRPr="00C20E86">
        <w:rPr>
          <w:rFonts w:ascii="Arial" w:hAnsi="Arial" w:cs="Arial"/>
          <w:color w:val="000000" w:themeColor="text1"/>
          <w:sz w:val="20"/>
          <w:szCs w:val="20"/>
        </w:rPr>
        <w:t>he maximum sensitivity</w:t>
      </w:r>
      <w:r w:rsidR="00266850" w:rsidRPr="00C20E86">
        <w:rPr>
          <w:rFonts w:ascii="Arial" w:hAnsi="Arial" w:cs="Arial"/>
          <w:color w:val="000000" w:themeColor="text1"/>
          <w:sz w:val="20"/>
          <w:szCs w:val="20"/>
        </w:rPr>
        <w:t xml:space="preserve"> (~1.3)</w:t>
      </w:r>
      <w:r w:rsidRPr="00C20E86">
        <w:rPr>
          <w:rFonts w:ascii="Arial" w:hAnsi="Arial" w:cs="Arial"/>
          <w:color w:val="000000" w:themeColor="text1"/>
          <w:sz w:val="20"/>
          <w:szCs w:val="20"/>
        </w:rPr>
        <w:t xml:space="preserve"> and maximum </w:t>
      </w:r>
      <w:r w:rsidR="00570957" w:rsidRPr="00C20E86">
        <w:rPr>
          <w:rFonts w:ascii="Arial" w:hAnsi="Arial" w:cs="Arial"/>
          <w:color w:val="000000" w:themeColor="text1"/>
          <w:sz w:val="20"/>
          <w:szCs w:val="20"/>
        </w:rPr>
        <w:t>FCA</w:t>
      </w:r>
      <w:r w:rsidRPr="00C20E86">
        <w:rPr>
          <w:rFonts w:ascii="Arial" w:hAnsi="Arial" w:cs="Arial"/>
          <w:color w:val="000000" w:themeColor="text1"/>
          <w:sz w:val="20"/>
          <w:szCs w:val="20"/>
        </w:rPr>
        <w:t xml:space="preserve"> level </w:t>
      </w:r>
      <w:r w:rsidR="00266850" w:rsidRPr="00C20E86">
        <w:rPr>
          <w:rFonts w:ascii="Arial" w:hAnsi="Arial" w:cs="Arial"/>
          <w:color w:val="000000" w:themeColor="text1"/>
          <w:sz w:val="20"/>
          <w:szCs w:val="20"/>
        </w:rPr>
        <w:t xml:space="preserve">(~500) </w:t>
      </w:r>
      <w:r w:rsidR="008D7AAC" w:rsidRPr="00C20E86">
        <w:rPr>
          <w:rFonts w:ascii="Arial" w:hAnsi="Arial" w:cs="Arial"/>
          <w:color w:val="000000" w:themeColor="text1"/>
          <w:sz w:val="20"/>
          <w:szCs w:val="20"/>
        </w:rPr>
        <w:t xml:space="preserve">were obtained </w:t>
      </w:r>
      <w:r w:rsidR="008B177C" w:rsidRPr="00C20E86">
        <w:rPr>
          <w:rFonts w:ascii="Arial" w:hAnsi="Arial" w:cs="Arial"/>
          <w:color w:val="000000" w:themeColor="text1"/>
          <w:sz w:val="20"/>
          <w:szCs w:val="20"/>
        </w:rPr>
        <w:t xml:space="preserve">at </w:t>
      </w:r>
      <w:r w:rsidRPr="00C20E86">
        <w:rPr>
          <w:rFonts w:ascii="Arial" w:hAnsi="Arial" w:cs="Arial"/>
          <w:color w:val="000000" w:themeColor="text1"/>
          <w:sz w:val="20"/>
          <w:szCs w:val="20"/>
        </w:rPr>
        <w:t xml:space="preserve">the same AHL </w:t>
      </w:r>
      <w:r w:rsidR="00266850" w:rsidRPr="00C20E86">
        <w:rPr>
          <w:rFonts w:ascii="Arial" w:hAnsi="Arial" w:cs="Arial"/>
          <w:color w:val="000000" w:themeColor="text1"/>
          <w:sz w:val="20"/>
          <w:szCs w:val="20"/>
        </w:rPr>
        <w:t>(~4nM)</w:t>
      </w:r>
      <w:r w:rsidR="0094207D" w:rsidRPr="00C20E86">
        <w:rPr>
          <w:rFonts w:ascii="Arial" w:hAnsi="Arial" w:cs="Arial"/>
          <w:color w:val="000000" w:themeColor="text1"/>
          <w:sz w:val="20"/>
          <w:szCs w:val="20"/>
        </w:rPr>
        <w:t>,</w:t>
      </w:r>
      <w:r w:rsidR="00266850" w:rsidRPr="00C20E86">
        <w:rPr>
          <w:rFonts w:ascii="Arial" w:hAnsi="Arial" w:cs="Arial"/>
          <w:color w:val="000000" w:themeColor="text1"/>
          <w:sz w:val="20"/>
          <w:szCs w:val="20"/>
        </w:rPr>
        <w:t xml:space="preserve"> </w:t>
      </w:r>
      <w:r w:rsidR="008D7AAC" w:rsidRPr="00C20E86">
        <w:rPr>
          <w:rFonts w:ascii="Arial" w:hAnsi="Arial" w:cs="Arial"/>
          <w:color w:val="000000" w:themeColor="text1"/>
          <w:sz w:val="20"/>
          <w:szCs w:val="20"/>
        </w:rPr>
        <w:t xml:space="preserve">while for the DNF, </w:t>
      </w:r>
      <w:r w:rsidR="008B177C" w:rsidRPr="00C20E86">
        <w:rPr>
          <w:rFonts w:ascii="Arial" w:hAnsi="Arial" w:cs="Arial"/>
          <w:color w:val="000000" w:themeColor="text1"/>
          <w:sz w:val="20"/>
          <w:szCs w:val="20"/>
        </w:rPr>
        <w:t>the maximum sensitivity and maximum FCA level</w:t>
      </w:r>
      <w:r w:rsidR="00892908" w:rsidRPr="00C20E86">
        <w:rPr>
          <w:rFonts w:ascii="Arial" w:hAnsi="Arial" w:cs="Arial"/>
          <w:color w:val="000000" w:themeColor="text1"/>
          <w:sz w:val="20"/>
          <w:szCs w:val="20"/>
        </w:rPr>
        <w:t>s</w:t>
      </w:r>
      <w:r w:rsidR="008D7AAC" w:rsidRPr="00C20E86">
        <w:rPr>
          <w:rFonts w:ascii="Arial" w:hAnsi="Arial" w:cs="Arial"/>
          <w:color w:val="000000" w:themeColor="text1"/>
          <w:sz w:val="20"/>
          <w:szCs w:val="20"/>
        </w:rPr>
        <w:t xml:space="preserve"> </w:t>
      </w:r>
      <w:r w:rsidR="008B177C" w:rsidRPr="00C20E86">
        <w:rPr>
          <w:rFonts w:ascii="Arial" w:hAnsi="Arial" w:cs="Arial"/>
          <w:color w:val="000000" w:themeColor="text1"/>
          <w:sz w:val="20"/>
          <w:szCs w:val="20"/>
        </w:rPr>
        <w:t xml:space="preserve">were obtained at </w:t>
      </w:r>
      <w:r w:rsidRPr="00C20E86">
        <w:rPr>
          <w:rFonts w:ascii="Arial" w:hAnsi="Arial" w:cs="Arial"/>
          <w:color w:val="000000" w:themeColor="text1"/>
          <w:sz w:val="20"/>
          <w:szCs w:val="20"/>
        </w:rPr>
        <w:t>diff</w:t>
      </w:r>
      <w:r w:rsidR="0094207D" w:rsidRPr="00C20E86">
        <w:rPr>
          <w:rFonts w:ascii="Arial" w:hAnsi="Arial" w:cs="Arial"/>
          <w:color w:val="000000" w:themeColor="text1"/>
          <w:sz w:val="20"/>
          <w:szCs w:val="20"/>
        </w:rPr>
        <w:t>e</w:t>
      </w:r>
      <w:r w:rsidRPr="00C20E86">
        <w:rPr>
          <w:rFonts w:ascii="Arial" w:hAnsi="Arial" w:cs="Arial"/>
          <w:color w:val="000000" w:themeColor="text1"/>
          <w:sz w:val="20"/>
          <w:szCs w:val="20"/>
        </w:rPr>
        <w:t>rent AHL</w:t>
      </w:r>
      <w:r w:rsidR="008B177C" w:rsidRPr="00C20E86">
        <w:rPr>
          <w:rFonts w:ascii="Arial" w:hAnsi="Arial" w:cs="Arial"/>
          <w:color w:val="000000" w:themeColor="text1"/>
          <w:sz w:val="20"/>
          <w:szCs w:val="20"/>
        </w:rPr>
        <w:t xml:space="preserve"> concentrations</w:t>
      </w:r>
      <w:r w:rsidRPr="00C20E86">
        <w:rPr>
          <w:rFonts w:ascii="Arial" w:hAnsi="Arial" w:cs="Arial"/>
          <w:color w:val="000000" w:themeColor="text1"/>
          <w:sz w:val="20"/>
          <w:szCs w:val="20"/>
        </w:rPr>
        <w:t xml:space="preserve"> (Fig. 7H</w:t>
      </w:r>
      <w:r w:rsidR="00266850" w:rsidRPr="00C20E86">
        <w:rPr>
          <w:rFonts w:ascii="Arial" w:hAnsi="Arial" w:cs="Arial"/>
          <w:color w:val="000000" w:themeColor="text1"/>
          <w:sz w:val="20"/>
          <w:szCs w:val="20"/>
        </w:rPr>
        <w:t xml:space="preserve">, AHL~4nM for </w:t>
      </w:r>
      <w:r w:rsidR="00C033C0" w:rsidRPr="00C20E86">
        <w:rPr>
          <w:rFonts w:ascii="Arial" w:hAnsi="Arial" w:cs="Arial"/>
          <w:color w:val="000000" w:themeColor="text1"/>
          <w:sz w:val="20"/>
          <w:szCs w:val="20"/>
        </w:rPr>
        <w:t>maximum sensitivity</w:t>
      </w:r>
      <w:r w:rsidR="00266850" w:rsidRPr="00C20E86">
        <w:rPr>
          <w:rFonts w:ascii="Arial" w:hAnsi="Arial" w:cs="Arial"/>
          <w:color w:val="000000" w:themeColor="text1"/>
          <w:sz w:val="20"/>
          <w:szCs w:val="20"/>
        </w:rPr>
        <w:t xml:space="preserve"> and AHL~150nM for </w:t>
      </w:r>
      <w:r w:rsidR="008A321E" w:rsidRPr="00C20E86">
        <w:rPr>
          <w:rFonts w:ascii="Arial" w:hAnsi="Arial" w:cs="Arial"/>
          <w:color w:val="000000" w:themeColor="text1"/>
          <w:sz w:val="20"/>
          <w:szCs w:val="20"/>
        </w:rPr>
        <w:t>m</w:t>
      </w:r>
      <w:r w:rsidR="00266850" w:rsidRPr="00C20E86">
        <w:rPr>
          <w:rFonts w:ascii="Arial" w:hAnsi="Arial" w:cs="Arial"/>
          <w:color w:val="000000" w:themeColor="text1"/>
          <w:sz w:val="20"/>
          <w:szCs w:val="20"/>
        </w:rPr>
        <w:t>ax</w:t>
      </w:r>
      <w:r w:rsidR="008A321E" w:rsidRPr="00C20E86">
        <w:rPr>
          <w:rFonts w:ascii="Arial" w:hAnsi="Arial" w:cs="Arial"/>
          <w:color w:val="000000" w:themeColor="text1"/>
          <w:sz w:val="20"/>
          <w:szCs w:val="20"/>
        </w:rPr>
        <w:t>imum</w:t>
      </w:r>
      <w:r w:rsidR="00266850" w:rsidRPr="00C20E86">
        <w:rPr>
          <w:rFonts w:ascii="Arial" w:hAnsi="Arial" w:cs="Arial"/>
          <w:color w:val="000000" w:themeColor="text1"/>
          <w:sz w:val="20"/>
          <w:szCs w:val="20"/>
        </w:rPr>
        <w:t xml:space="preserve"> </w:t>
      </w:r>
      <w:r w:rsidR="00C033C0" w:rsidRPr="00C20E86">
        <w:rPr>
          <w:rFonts w:ascii="Arial" w:hAnsi="Arial" w:cs="Arial"/>
          <w:color w:val="000000" w:themeColor="text1"/>
          <w:sz w:val="20"/>
          <w:szCs w:val="20"/>
        </w:rPr>
        <w:t>FCA</w:t>
      </w:r>
      <w:r w:rsidRPr="00C20E86">
        <w:rPr>
          <w:rFonts w:ascii="Arial" w:hAnsi="Arial" w:cs="Arial"/>
          <w:color w:val="000000" w:themeColor="text1"/>
          <w:sz w:val="20"/>
          <w:szCs w:val="20"/>
        </w:rPr>
        <w:t xml:space="preserve">). Further analysis </w:t>
      </w:r>
      <w:r w:rsidR="0021423C" w:rsidRPr="00C20E86">
        <w:rPr>
          <w:rFonts w:ascii="Arial" w:hAnsi="Arial" w:cs="Arial"/>
          <w:color w:val="000000" w:themeColor="text1"/>
          <w:sz w:val="20"/>
          <w:szCs w:val="20"/>
        </w:rPr>
        <w:t xml:space="preserve">for the </w:t>
      </w:r>
      <w:r w:rsidR="0021423C" w:rsidRPr="00C20E86">
        <w:rPr>
          <w:rFonts w:ascii="Arial" w:hAnsi="Arial" w:cs="Arial"/>
          <w:sz w:val="20"/>
          <w:szCs w:val="20"/>
        </w:rPr>
        <w:t>arsenic</w:t>
      </w:r>
      <w:r w:rsidR="0021423C"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 xml:space="preserve">biosensor is provided in </w:t>
      </w:r>
      <w:r w:rsidRPr="00C20E86">
        <w:rPr>
          <w:rFonts w:ascii="Arial" w:eastAsia="Times New Roman" w:hAnsi="Arial" w:cs="Arial"/>
          <w:sz w:val="20"/>
          <w:szCs w:val="20"/>
        </w:rPr>
        <w:t>Supplementary</w:t>
      </w:r>
      <w:r w:rsidRPr="00C20E86">
        <w:rPr>
          <w:rFonts w:ascii="Arial" w:hAnsi="Arial" w:cs="Arial"/>
          <w:color w:val="000000" w:themeColor="text1"/>
          <w:sz w:val="20"/>
          <w:szCs w:val="20"/>
        </w:rPr>
        <w:t xml:space="preserve"> </w:t>
      </w:r>
      <w:r w:rsidR="0021423C" w:rsidRPr="00C20E86">
        <w:rPr>
          <w:rFonts w:ascii="Arial" w:hAnsi="Arial" w:cs="Arial"/>
          <w:color w:val="000000" w:themeColor="text1"/>
          <w:sz w:val="20"/>
          <w:szCs w:val="20"/>
        </w:rPr>
        <w:t>Information</w:t>
      </w:r>
      <w:r w:rsidRPr="00C20E86">
        <w:rPr>
          <w:rFonts w:ascii="Arial" w:hAnsi="Arial" w:cs="Arial"/>
          <w:color w:val="000000" w:themeColor="text1"/>
          <w:sz w:val="20"/>
          <w:szCs w:val="20"/>
        </w:rPr>
        <w:t>, Section 3</w:t>
      </w:r>
      <w:r w:rsidR="008B177C" w:rsidRPr="00C20E86">
        <w:rPr>
          <w:rFonts w:ascii="Arial" w:hAnsi="Arial" w:cs="Arial"/>
          <w:color w:val="000000" w:themeColor="text1"/>
          <w:sz w:val="20"/>
          <w:szCs w:val="20"/>
        </w:rPr>
        <w:t>.4</w:t>
      </w:r>
      <w:r w:rsidRPr="00C20E86">
        <w:rPr>
          <w:rFonts w:ascii="Arial" w:hAnsi="Arial" w:cs="Arial"/>
          <w:color w:val="000000" w:themeColor="text1"/>
          <w:sz w:val="20"/>
          <w:szCs w:val="20"/>
        </w:rPr>
        <w:t>, Fig. S21.</w:t>
      </w:r>
      <w:r w:rsidRPr="00C20E86">
        <w:rPr>
          <w:rFonts w:ascii="Arial" w:hAnsi="Arial" w:cs="Arial"/>
          <w:sz w:val="20"/>
          <w:szCs w:val="20"/>
        </w:rPr>
        <w:t xml:space="preserve"> </w:t>
      </w:r>
      <w:r w:rsidR="00DD4680" w:rsidRPr="00DD4680">
        <w:rPr>
          <w:rFonts w:asciiTheme="minorBidi" w:hAnsiTheme="minorBidi"/>
          <w:color w:val="FF0000"/>
          <w:sz w:val="20"/>
          <w:szCs w:val="20"/>
          <w:shd w:val="clear" w:color="auto" w:fill="FFFFFF"/>
        </w:rPr>
        <w:t xml:space="preserve">In addition, </w:t>
      </w:r>
      <w:r w:rsidR="00DD4680" w:rsidRPr="00DD4680">
        <w:rPr>
          <w:rFonts w:asciiTheme="minorBidi" w:hAnsiTheme="minorBidi"/>
          <w:color w:val="FF0000"/>
          <w:sz w:val="20"/>
          <w:szCs w:val="20"/>
        </w:rPr>
        <w:t xml:space="preserve">the behavior of </w:t>
      </w:r>
      <w:r w:rsidR="00DD4680" w:rsidRPr="00DD4680">
        <w:rPr>
          <w:rFonts w:asciiTheme="minorBidi" w:hAnsiTheme="minorBidi"/>
          <w:color w:val="FF0000"/>
          <w:sz w:val="20"/>
          <w:szCs w:val="20"/>
          <w:shd w:val="clear" w:color="auto" w:fill="FFFFFF"/>
        </w:rPr>
        <w:t>P</w:t>
      </w:r>
      <w:r w:rsidR="00DD4680" w:rsidRPr="00DD4680">
        <w:rPr>
          <w:rFonts w:asciiTheme="minorBidi" w:hAnsiTheme="minorBidi"/>
          <w:color w:val="FF0000"/>
          <w:sz w:val="20"/>
          <w:szCs w:val="20"/>
          <w:shd w:val="clear" w:color="auto" w:fill="FFFFFF"/>
          <w:vertAlign w:val="subscript"/>
        </w:rPr>
        <w:t>arsR</w:t>
      </w:r>
      <w:r w:rsidR="00DD4680" w:rsidRPr="00DD4680">
        <w:rPr>
          <w:rFonts w:asciiTheme="minorBidi" w:hAnsiTheme="minorBidi"/>
          <w:color w:val="FF0000"/>
          <w:sz w:val="20"/>
          <w:szCs w:val="20"/>
          <w:shd w:val="clear" w:color="auto" w:fill="FFFFFF"/>
        </w:rPr>
        <w:t xml:space="preserve"> – based ICF circuit</w:t>
      </w:r>
      <w:r w:rsidR="00DD4680" w:rsidRPr="00DD4680">
        <w:rPr>
          <w:rFonts w:asciiTheme="minorBidi" w:hAnsiTheme="minorBidi"/>
          <w:color w:val="FF0000"/>
          <w:sz w:val="20"/>
          <w:szCs w:val="20"/>
        </w:rPr>
        <w:t xml:space="preserve"> remained stable over the course of approximately eleven hours (Figs. S21J).</w:t>
      </w:r>
    </w:p>
    <w:p w14:paraId="5CF906ED" w14:textId="5DFDD277" w:rsidR="00A42BD8" w:rsidRPr="00C20E86" w:rsidRDefault="00A42BD8" w:rsidP="00C06656">
      <w:pPr>
        <w:spacing w:line="360" w:lineRule="auto"/>
        <w:jc w:val="both"/>
        <w:rPr>
          <w:rFonts w:ascii="Arial" w:hAnsi="Arial" w:cs="Arial"/>
          <w:color w:val="000000" w:themeColor="text1"/>
          <w:sz w:val="20"/>
          <w:szCs w:val="20"/>
        </w:rPr>
      </w:pPr>
      <w:r w:rsidRPr="00C20E86">
        <w:rPr>
          <w:rFonts w:ascii="Arial" w:hAnsi="Arial" w:cs="Arial"/>
          <w:sz w:val="20"/>
          <w:szCs w:val="20"/>
        </w:rPr>
        <w:t xml:space="preserve">So far, we have applied the proposed designs (OL, ICF and DNF) in biological systems </w:t>
      </w:r>
      <w:r w:rsidR="003F6565" w:rsidRPr="00C20E86">
        <w:rPr>
          <w:rFonts w:ascii="Arial" w:hAnsi="Arial" w:cs="Arial"/>
          <w:sz w:val="20"/>
          <w:szCs w:val="20"/>
        </w:rPr>
        <w:t>where</w:t>
      </w:r>
      <w:r w:rsidRPr="00C20E86">
        <w:rPr>
          <w:rFonts w:ascii="Arial" w:hAnsi="Arial" w:cs="Arial"/>
          <w:sz w:val="20"/>
          <w:szCs w:val="20"/>
        </w:rPr>
        <w:t xml:space="preserve"> chemical inputs directly interact with target promoters </w:t>
      </w:r>
      <w:r w:rsidR="003F6565" w:rsidRPr="00C20E86">
        <w:rPr>
          <w:rFonts w:ascii="Arial" w:hAnsi="Arial" w:cs="Arial"/>
          <w:sz w:val="20"/>
          <w:szCs w:val="20"/>
        </w:rPr>
        <w:t>by binding</w:t>
      </w:r>
      <w:r w:rsidRPr="00C20E86">
        <w:rPr>
          <w:rFonts w:ascii="Arial" w:hAnsi="Arial" w:cs="Arial"/>
          <w:sz w:val="20"/>
          <w:szCs w:val="20"/>
        </w:rPr>
        <w:t xml:space="preserve"> transcription factors. However, biological systems often activate multiple pathways in response to chemical</w:t>
      </w:r>
      <w:r w:rsidR="003F6565" w:rsidRPr="00C20E86">
        <w:rPr>
          <w:rFonts w:ascii="Arial" w:hAnsi="Arial" w:cs="Arial"/>
          <w:sz w:val="20"/>
          <w:szCs w:val="20"/>
        </w:rPr>
        <w:t xml:space="preserve"> </w:t>
      </w:r>
      <w:r w:rsidRPr="00C20E86">
        <w:rPr>
          <w:rFonts w:ascii="Arial" w:hAnsi="Arial" w:cs="Arial"/>
          <w:sz w:val="20"/>
          <w:szCs w:val="20"/>
        </w:rPr>
        <w:t>s</w:t>
      </w:r>
      <w:r w:rsidR="003F6565" w:rsidRPr="00C20E86">
        <w:rPr>
          <w:rFonts w:ascii="Arial" w:hAnsi="Arial" w:cs="Arial"/>
          <w:sz w:val="20"/>
          <w:szCs w:val="20"/>
        </w:rPr>
        <w:t>ignals</w:t>
      </w:r>
      <w:r w:rsidRPr="00C20E86">
        <w:rPr>
          <w:rFonts w:ascii="Arial" w:hAnsi="Arial" w:cs="Arial"/>
          <w:sz w:val="20"/>
          <w:szCs w:val="20"/>
        </w:rPr>
        <w:t xml:space="preserve"> and more specifically in response to toxic chemicals</w:t>
      </w:r>
      <w:r w:rsidR="006851A2" w:rsidRPr="00C20E86">
        <w:rPr>
          <w:rFonts w:ascii="Arial" w:hAnsi="Arial" w:cs="Arial"/>
          <w:sz w:val="20"/>
          <w:szCs w:val="20"/>
        </w:rPr>
        <w:t>. For example,</w:t>
      </w:r>
      <w:r w:rsidRPr="00C20E86">
        <w:rPr>
          <w:rFonts w:ascii="Arial" w:hAnsi="Arial" w:cs="Arial"/>
          <w:sz w:val="20"/>
          <w:szCs w:val="20"/>
        </w:rPr>
        <w:t xml:space="preserve"> cells induce repair systems by activating cascades of regulators, e.g. oxidative stress response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{"citationItems":[{"id":"ITEM-1","itemData":{"DOI":"10.1128/AEM.62.7.2252-2256.1996","ISSN":"00992240","abstract":"A plasmid containing a transcriptional fusion of the Escherichia coli katG promoter to a truncated Vibrio fischeri lux operon (luxCDABE) was constructed. An E. coli strain bearing this plasmid (strain DPD2511) exhibited low basal levels of luminescence, which increased up to 1,000-fold in the presence of hydrogen peroxide, organic peroxides, redox-cycling agents (methyl viologen and menadione), a hydrogen peroxide-producing enzyme system (xanthine and xanthine oxidase), and cigarette smoke. An oxyR deletion abolished hydrogen peroxide-dependent induction, confirming that oxyR controlled katG</w:instrText>
      </w:r>
      <w:r w:rsidR="009554D8">
        <w:rPr>
          <w:rFonts w:ascii="Arial" w:hAnsi="Arial" w:cs="Arial"/>
          <w:sz w:val="20"/>
          <w:szCs w:val="20"/>
          <w:rtl/>
        </w:rPr>
        <w:instrText>؅</w:instrText>
      </w:r>
      <w:r w:rsidR="009554D8">
        <w:rPr>
          <w:rFonts w:ascii="Arial" w:hAnsi="Arial" w:cs="Arial"/>
          <w:sz w:val="20"/>
          <w:szCs w:val="20"/>
        </w:rPr>
        <w:instrText>::lux luminescence. Light emis-sion was also induced by ethanol by an unexplained mechanism. A marked synergistic response was observed when cells were exposed to both ethanol and hydrogen peroxide; the level of luminescence measured in the presence of both inducers was much higher than the sum of the level of luminescence observed with ethanol and the level of luminescence observed with hydrogen peroxide. It is suggested that this construction or similar constructions may be used as a tool for assaying oxidant and antioxidant properties of chemicals, as a biosensor for environmental monitoring, and as a tool for studying cellular responses to oxidative hazards. Active oxygen species are highly damaging to all living or-ganisms, and aerobically grown cells cannot survive without adequate protection against the toxic effects of these molecules (9). The importance of oxidative stress and damage in biology, agriculture, and medicine is gaining more recognition, as is the significance of antioxidant activity for cellular well-being (5, 7, 9). Of the various active oxygen species, the free radicals are usually considered the most hazardous. Hydrogen peroxide, although chemically less reactive, is nevertheless a threat to the structure and function of proteins, nucleic acids, lipids, and membranes, whether it is added externally or produced intra-cellularly (9). The damage inflicted by hydrogen peroxide, as well as many organic peroxides, is due either to intrinsic oxi-dative activity or to production of hydroxyl radicals. Several enzymatic systems have evolved to eliminate perox-ides and combat their deleterious effects. In both Escherichia coli and Salmonella typhimurium, the oxyR regulon is the best-studied of these defense circuits. Exposure to H 2 O 2 leads to induction of at least 30 proteins, 9 of which are under direct positive control of the OxyR protein (7, 17, …","author":[{"dropping-particle":"","family":"Belkin","given":"Shimshon","non-dropping-particle":"","parse-names":false,"suffix":""},{"dropping-particle":"","family":"Smulski","given":"Dana R.","non-dropping-particle":"","parse-names":false,"suffix":""},{"dropping-particle":"","family":"Vollmer","given":"Amy C.","non-dropping-particle":"","parse-names":false,"suffix":""},{"dropping-particle":"","family":"Dyk","given":"Tina K.","non-dropping-particle":"Van","parse-names":false,"suffix":""},{"dropping-particle":"","family":"Larossa","given":"Robert A.","non-dropping-particle":"","parse-names":false,"suffix":""}],"container-title":"Applied and Environmental Microbiology","id":"ITEM-1","issue":"7","issued":{"date-parts":[["1996"]]},"page":"2252-2256","title":"Oxidative stress detection with Escherichia coli harboring a katG'::lux fusion","type":"article-journal","volume":"62"},"uris":["http://www.mendeley.com/documents/?uuid=95411fd8-2af6-421a-92b6-064ae310ea59"]}],"mendeley":{"formattedCitation":"(49)","plainTextFormattedCitation":"(49)","previouslyFormattedCitation":"(49)"},"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noProof/>
          <w:sz w:val="20"/>
          <w:szCs w:val="20"/>
        </w:rPr>
        <w:t>(49)</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and SOS response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{"citationItems":[{"id":"ITEM-1","itemData":{"ISSN":"00992240","abstract":"Plasmids were constructed in which DNA damage-inducible promoters recA, uvrA, and alkA from Escherichia coli were fused to the Vibrio fischeri luxCDABE operon. Introduction of these plasmids into E. coli allowed the detection of a dose-dependent response to DNA-damaging agents, such as mitomycin and UV irradiation. Bioluminescence was measured in real time over extended periods. The fusion of the recA promoter to luxCDABE showed the most dramatic and sensitive responses. lexA dependence of the bioluminescent SOS response was demonstrated, confirming that this biosensor's reports were transmitted by the expected regulatory circuitry. Comparisons were made between luxCDABE and lacZ fusions to each promoter. It is suggested that the lux biosensors may have use in monitoring chemical, physical, and genotoxic agents as well as in further characterizing the mechanisms of DNA repair.","author":[{"dropping-particle":"","family":"Vollmer","given":"Amy C.","non-dropping-particle":"","parse-names":false,"suffix":""},{"dropping-particle":"","family":"Belkin","given":"Shimshon","non-dropping-particle":"","parse-names":false,"suffix":""},{"dropping-particle":"","family":"Smulski","given":"Dana R.","non-dropping-particle":"","parse-names":false,"suffix":""},{"dropping-particle":"","family":"Dyk","given":"Tina K.","non-dropping-particle":"Van","parse-names":false,"suffix":""},{"dropping-particle":"","family":"Larossa","given":"Robert A.","non-dropping-particle":"","parse-names":false,"suffix":""}],"container-title":"Applied and Environmental Microbiology","id":"ITEM-1","issue":"7","issued":{"date-parts":[["1997"]]},"note":"</w:instrText>
      </w:r>
      <w:r w:rsidR="009554D8">
        <w:rPr>
          <w:rFonts w:ascii="Arial" w:hAnsi="Arial" w:cs="Arial"/>
          <w:sz w:val="20"/>
          <w:szCs w:val="20"/>
          <w:rtl/>
          <w:lang w:bidi="he-IL"/>
        </w:rPr>
        <w:instrText>האם יש לי מספיק</w:instrText>
      </w:r>
      <w:r w:rsidR="009554D8">
        <w:rPr>
          <w:rFonts w:ascii="Arial" w:hAnsi="Arial" w:cs="Arial"/>
          <w:sz w:val="20"/>
          <w:szCs w:val="20"/>
        </w:rPr>
        <w:instrText xml:space="preserve"> TF </w:instrText>
      </w:r>
      <w:r w:rsidR="009554D8">
        <w:rPr>
          <w:rFonts w:ascii="Arial" w:hAnsi="Arial" w:cs="Arial"/>
          <w:sz w:val="20"/>
          <w:szCs w:val="20"/>
          <w:rtl/>
          <w:lang w:bidi="he-IL"/>
        </w:rPr>
        <w:instrText>לסטרס פרומוטרים</w:instrText>
      </w:r>
      <w:r w:rsidR="009554D8">
        <w:rPr>
          <w:rFonts w:ascii="Arial" w:hAnsi="Arial" w:cs="Arial"/>
          <w:sz w:val="20"/>
          <w:szCs w:val="20"/>
        </w:rPr>
        <w:instrText>","page":"2566-2571","title":"Detection of DNA damage by use of Escherichia coli carrying recA'::lux, uvrA'::lux, or alkA'::lux reporter plasmids","type":"article-journal","volume":"63"},"uris":["http://www.mendeley.com/documents/?uuid=bcb63fab-1a37-474b-9b8d-1bb51a169ae9"]}],"mendeley":{"formattedCitation":"(50)","plainTextFormattedCitation":"(50)","previouslyFormattedCitation":"(50)"},"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noProof/>
          <w:sz w:val="20"/>
          <w:szCs w:val="20"/>
        </w:rPr>
        <w:t>(50)</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Implementing </w:t>
      </w:r>
      <w:r w:rsidR="003F6565" w:rsidRPr="00C20E86">
        <w:rPr>
          <w:rFonts w:ascii="Arial" w:hAnsi="Arial" w:cs="Arial"/>
          <w:sz w:val="20"/>
          <w:szCs w:val="20"/>
        </w:rPr>
        <w:t xml:space="preserve">the </w:t>
      </w:r>
      <w:r w:rsidRPr="00C20E86">
        <w:rPr>
          <w:rFonts w:ascii="Arial" w:hAnsi="Arial" w:cs="Arial"/>
          <w:sz w:val="20"/>
          <w:szCs w:val="20"/>
        </w:rPr>
        <w:t>ICF and DNF designs in these complex biological systems can be challenging from a circuit design aspect. To further explore the applicability of our designs, we first examined the oxidative stress response that is sensitive to hydrogen peroxide (H</w:t>
      </w:r>
      <w:r w:rsidRPr="00C20E86">
        <w:rPr>
          <w:rFonts w:ascii="Arial" w:hAnsi="Arial" w:cs="Arial"/>
          <w:sz w:val="20"/>
          <w:szCs w:val="20"/>
          <w:vertAlign w:val="subscript"/>
        </w:rPr>
        <w:t>2</w:t>
      </w:r>
      <w:r w:rsidRPr="00C20E86">
        <w:rPr>
          <w:rFonts w:ascii="Arial" w:hAnsi="Arial" w:cs="Arial"/>
          <w:sz w:val="20"/>
          <w:szCs w:val="20"/>
        </w:rPr>
        <w:t>O</w:t>
      </w:r>
      <w:r w:rsidRPr="00C20E86">
        <w:rPr>
          <w:rFonts w:ascii="Arial" w:hAnsi="Arial" w:cs="Arial"/>
          <w:sz w:val="20"/>
          <w:szCs w:val="20"/>
          <w:vertAlign w:val="subscript"/>
        </w:rPr>
        <w:t>2</w:t>
      </w:r>
      <w:r w:rsidRPr="00C20E86">
        <w:rPr>
          <w:rFonts w:ascii="Arial" w:hAnsi="Arial" w:cs="Arial"/>
          <w:sz w:val="20"/>
          <w:szCs w:val="20"/>
        </w:rPr>
        <w:t>). The transcriptional regulator</w:t>
      </w:r>
      <w:r w:rsidR="003F6565" w:rsidRPr="00C20E86">
        <w:rPr>
          <w:rFonts w:ascii="Arial" w:hAnsi="Arial" w:cs="Arial"/>
          <w:sz w:val="20"/>
          <w:szCs w:val="20"/>
        </w:rPr>
        <w:t>,</w:t>
      </w:r>
      <w:r w:rsidRPr="00C20E86">
        <w:rPr>
          <w:rFonts w:ascii="Arial" w:hAnsi="Arial" w:cs="Arial"/>
          <w:sz w:val="20"/>
          <w:szCs w:val="20"/>
        </w:rPr>
        <w:t xml:space="preserve"> </w:t>
      </w:r>
      <w:proofErr w:type="spellStart"/>
      <w:r w:rsidRPr="00C20E86">
        <w:rPr>
          <w:rFonts w:ascii="Arial" w:hAnsi="Arial" w:cs="Arial"/>
          <w:sz w:val="20"/>
          <w:szCs w:val="20"/>
        </w:rPr>
        <w:t>OxyR</w:t>
      </w:r>
      <w:proofErr w:type="spellEnd"/>
      <w:r w:rsidR="003F6565" w:rsidRPr="00C20E86">
        <w:rPr>
          <w:rFonts w:ascii="Arial" w:hAnsi="Arial" w:cs="Arial"/>
          <w:sz w:val="20"/>
          <w:szCs w:val="20"/>
        </w:rPr>
        <w:t>,</w:t>
      </w:r>
      <w:r w:rsidRPr="00C20E86">
        <w:rPr>
          <w:rFonts w:ascii="Arial" w:hAnsi="Arial" w:cs="Arial"/>
          <w:sz w:val="20"/>
          <w:szCs w:val="20"/>
        </w:rPr>
        <w:t xml:space="preserve"> is activated by oxidation of H</w:t>
      </w:r>
      <w:r w:rsidRPr="00C20E86">
        <w:rPr>
          <w:rFonts w:ascii="Arial" w:hAnsi="Arial" w:cs="Arial"/>
          <w:sz w:val="20"/>
          <w:szCs w:val="20"/>
          <w:vertAlign w:val="subscript"/>
        </w:rPr>
        <w:t>2</w:t>
      </w:r>
      <w:r w:rsidRPr="00C20E86">
        <w:rPr>
          <w:rFonts w:ascii="Arial" w:hAnsi="Arial" w:cs="Arial"/>
          <w:sz w:val="20"/>
          <w:szCs w:val="20"/>
        </w:rPr>
        <w:t>O</w:t>
      </w:r>
      <w:r w:rsidRPr="00C20E86">
        <w:rPr>
          <w:rFonts w:ascii="Arial" w:hAnsi="Arial" w:cs="Arial"/>
          <w:sz w:val="20"/>
          <w:szCs w:val="20"/>
          <w:vertAlign w:val="subscript"/>
        </w:rPr>
        <w:t>2</w:t>
      </w:r>
      <w:r w:rsidRPr="00C20E86">
        <w:rPr>
          <w:rFonts w:ascii="Arial" w:hAnsi="Arial" w:cs="Arial"/>
          <w:sz w:val="20"/>
          <w:szCs w:val="20"/>
        </w:rPr>
        <w:t xml:space="preserve"> </w:t>
      </w:r>
      <w:r w:rsidR="003F6565" w:rsidRPr="00C20E86">
        <w:rPr>
          <w:rFonts w:ascii="Arial" w:hAnsi="Arial" w:cs="Arial"/>
          <w:sz w:val="20"/>
          <w:szCs w:val="20"/>
        </w:rPr>
        <w:t>which</w:t>
      </w:r>
      <w:r w:rsidRPr="00C20E86">
        <w:rPr>
          <w:rFonts w:ascii="Arial" w:hAnsi="Arial" w:cs="Arial"/>
          <w:sz w:val="20"/>
          <w:szCs w:val="20"/>
        </w:rPr>
        <w:t xml:space="preserve"> in turn activates several genes involved in bacterial defense mechanisms, among </w:t>
      </w:r>
      <w:r w:rsidR="003F6565" w:rsidRPr="00C20E86">
        <w:rPr>
          <w:rFonts w:ascii="Arial" w:hAnsi="Arial" w:cs="Arial"/>
          <w:sz w:val="20"/>
          <w:szCs w:val="20"/>
        </w:rPr>
        <w:t xml:space="preserve">them </w:t>
      </w:r>
      <w:r w:rsidR="00226EA3" w:rsidRPr="00C20E86">
        <w:rPr>
          <w:rFonts w:ascii="Arial" w:hAnsi="Arial" w:cs="Arial"/>
          <w:sz w:val="20"/>
          <w:szCs w:val="20"/>
        </w:rPr>
        <w:t xml:space="preserve">is </w:t>
      </w:r>
      <w:r w:rsidR="003F6565" w:rsidRPr="00C20E86">
        <w:rPr>
          <w:rFonts w:ascii="Arial" w:hAnsi="Arial" w:cs="Arial"/>
          <w:sz w:val="20"/>
          <w:szCs w:val="20"/>
        </w:rPr>
        <w:t>the</w:t>
      </w:r>
      <w:r w:rsidRPr="00C20E86">
        <w:rPr>
          <w:rFonts w:ascii="Arial" w:hAnsi="Arial" w:cs="Arial"/>
          <w:sz w:val="20"/>
          <w:szCs w:val="20"/>
        </w:rPr>
        <w:t xml:space="preserve"> </w:t>
      </w:r>
      <w:proofErr w:type="spellStart"/>
      <w:r w:rsidRPr="00C20E86">
        <w:rPr>
          <w:rFonts w:ascii="Arial" w:hAnsi="Arial" w:cs="Arial"/>
          <w:i/>
          <w:iCs/>
          <w:sz w:val="20"/>
          <w:szCs w:val="20"/>
        </w:rPr>
        <w:t>KatG</w:t>
      </w:r>
      <w:proofErr w:type="spellEnd"/>
      <w:r w:rsidRPr="00C20E86">
        <w:rPr>
          <w:rFonts w:ascii="Arial" w:hAnsi="Arial" w:cs="Arial"/>
          <w:sz w:val="20"/>
          <w:szCs w:val="20"/>
        </w:rPr>
        <w:t xml:space="preserve"> gene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DOI":"10.1016/S0092-8674(01)00300-2","author":[{"dropping-particle":"","family":"Choi","given":"Hee-jung","non-dropping-particle":"","parse-names":false,"suffix":""},{"dropping-particle":"","family":"Kim","given":"Seung-jun","non-dropping-particle":"","parse-names":false,"suffix":""},{"dropping-particle":"","family":"Mukhopadhyay","given":"Partha","non-dropping-particle":"","parse-names":false,"suffix":""},{"dropping-particle":"","family":"Cho","given":"Sayeon","non-dropping-particle":"","parse-names":false,"suffix":""},{"dropping-particle":"","family":"Woo","given":"Joo-rang","non-dropping-particle":"","parse-names":false,"suffix":""},{"dropping-particle":"","family":"Storz","given":"Gisela","non-dropping-particle":"","parse-names":false,"suffix":""},{"dropping-particle":"","family":"Ryu","given":"Seong-eon","non-dropping-particle":"","parse-names":false,"suffix":""}],"container-title":"Cell","id":"ITEM-1","issued":{"date-parts":[["2001"]]},"page":"103-113","title":"Structural Basis of the Redox Switch in the OxyR Transcription Factor","type":"article-journal","volume":"105"},"uris":["http://www.mendeley.com/documents/?uuid=b3ab8eb2-fad1-482e-ac08-fa1bcdd6f678"]}],"mendeley":{"formattedCitation":"(51)","plainTextFormattedCitation":"(51)","previouslyFormattedCitation":"(51)"},"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noProof/>
          <w:sz w:val="20"/>
          <w:szCs w:val="20"/>
        </w:rPr>
        <w:t>(51)</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w:t>
      </w:r>
      <w:r w:rsidR="003F6565" w:rsidRPr="00C20E86">
        <w:rPr>
          <w:rFonts w:ascii="Arial" w:hAnsi="Arial" w:cs="Arial"/>
          <w:sz w:val="20"/>
          <w:szCs w:val="20"/>
        </w:rPr>
        <w:t>In t</w:t>
      </w:r>
      <w:r w:rsidRPr="00C20E86">
        <w:rPr>
          <w:rFonts w:ascii="Arial" w:hAnsi="Arial" w:cs="Arial"/>
          <w:sz w:val="20"/>
          <w:szCs w:val="20"/>
        </w:rPr>
        <w:t>he wild</w:t>
      </w:r>
      <w:r w:rsidR="00DD4B28">
        <w:rPr>
          <w:rFonts w:ascii="Arial" w:hAnsi="Arial" w:cs="Arial"/>
          <w:sz w:val="20"/>
          <w:szCs w:val="20"/>
        </w:rPr>
        <w:t>-</w:t>
      </w:r>
      <w:r w:rsidRPr="00C20E86">
        <w:rPr>
          <w:rFonts w:ascii="Arial" w:hAnsi="Arial" w:cs="Arial"/>
          <w:sz w:val="20"/>
          <w:szCs w:val="20"/>
        </w:rPr>
        <w:t>type circuit</w:t>
      </w:r>
      <w:r w:rsidR="00330BB9" w:rsidRPr="00C20E86">
        <w:rPr>
          <w:rFonts w:ascii="Arial" w:hAnsi="Arial" w:cs="Arial"/>
          <w:sz w:val="20"/>
          <w:szCs w:val="20"/>
        </w:rPr>
        <w:t>,</w:t>
      </w:r>
      <w:r w:rsidRPr="00C20E86">
        <w:rPr>
          <w:rFonts w:ascii="Arial" w:hAnsi="Arial" w:cs="Arial"/>
          <w:sz w:val="20"/>
          <w:szCs w:val="20"/>
        </w:rPr>
        <w:t xml:space="preserve"> </w:t>
      </w:r>
      <w:r w:rsidR="003F6565" w:rsidRPr="00C20E86">
        <w:rPr>
          <w:rFonts w:ascii="Arial" w:hAnsi="Arial" w:cs="Arial"/>
          <w:sz w:val="20"/>
          <w:szCs w:val="20"/>
        </w:rPr>
        <w:t>the</w:t>
      </w:r>
      <w:r w:rsidRPr="00C20E86">
        <w:rPr>
          <w:rFonts w:ascii="Arial" w:hAnsi="Arial" w:cs="Arial"/>
          <w:sz w:val="20"/>
          <w:szCs w:val="20"/>
        </w:rPr>
        <w:t xml:space="preserve"> transcriptional activator </w:t>
      </w:r>
      <w:proofErr w:type="spellStart"/>
      <w:r w:rsidRPr="00C20E86">
        <w:rPr>
          <w:rFonts w:ascii="Arial" w:hAnsi="Arial" w:cs="Arial"/>
          <w:sz w:val="20"/>
          <w:szCs w:val="20"/>
        </w:rPr>
        <w:t>OxyR</w:t>
      </w:r>
      <w:proofErr w:type="spellEnd"/>
      <w:r w:rsidR="003F6565" w:rsidRPr="00C20E86">
        <w:rPr>
          <w:rFonts w:ascii="Arial" w:hAnsi="Arial" w:cs="Arial"/>
          <w:sz w:val="20"/>
          <w:szCs w:val="20"/>
        </w:rPr>
        <w:t xml:space="preserve"> </w:t>
      </w:r>
      <w:r w:rsidR="003A25D8" w:rsidRPr="00C20E86">
        <w:rPr>
          <w:rFonts w:ascii="Arial" w:hAnsi="Arial" w:cs="Arial"/>
          <w:sz w:val="20"/>
          <w:szCs w:val="20"/>
        </w:rPr>
        <w:t>binds the</w:t>
      </w:r>
      <w:r w:rsidR="003F6565" w:rsidRPr="00C20E86">
        <w:rPr>
          <w:rFonts w:ascii="Arial" w:hAnsi="Arial" w:cs="Arial"/>
          <w:sz w:val="20"/>
          <w:szCs w:val="20"/>
        </w:rPr>
        <w:t xml:space="preserve"> </w:t>
      </w:r>
      <w:proofErr w:type="spellStart"/>
      <w:r w:rsidRPr="00C20E86">
        <w:rPr>
          <w:rFonts w:ascii="Arial" w:hAnsi="Arial" w:cs="Arial"/>
          <w:sz w:val="20"/>
          <w:szCs w:val="20"/>
        </w:rPr>
        <w:t>katG</w:t>
      </w:r>
      <w:proofErr w:type="spellEnd"/>
      <w:r w:rsidRPr="00C20E86">
        <w:rPr>
          <w:rFonts w:ascii="Arial" w:hAnsi="Arial" w:cs="Arial"/>
          <w:sz w:val="20"/>
          <w:szCs w:val="20"/>
        </w:rPr>
        <w:t xml:space="preserve"> promoter (</w:t>
      </w:r>
      <w:proofErr w:type="spellStart"/>
      <w:r w:rsidRPr="00C20E86">
        <w:rPr>
          <w:rFonts w:ascii="Arial" w:hAnsi="Arial" w:cs="Arial"/>
          <w:sz w:val="20"/>
          <w:szCs w:val="20"/>
        </w:rPr>
        <w:t>P</w:t>
      </w:r>
      <w:r w:rsidRPr="00C20E86">
        <w:rPr>
          <w:rFonts w:ascii="Arial" w:hAnsi="Arial" w:cs="Arial"/>
          <w:sz w:val="20"/>
          <w:szCs w:val="20"/>
          <w:vertAlign w:val="subscript"/>
        </w:rPr>
        <w:t>katG</w:t>
      </w:r>
      <w:proofErr w:type="spellEnd"/>
      <w:r w:rsidRPr="00C20E86">
        <w:rPr>
          <w:rFonts w:ascii="Arial" w:hAnsi="Arial" w:cs="Arial"/>
          <w:sz w:val="20"/>
          <w:szCs w:val="20"/>
        </w:rPr>
        <w:t xml:space="preserve">) </w:t>
      </w:r>
      <w:r w:rsidR="003A25D8" w:rsidRPr="00C20E86">
        <w:rPr>
          <w:rFonts w:ascii="Arial" w:hAnsi="Arial" w:cs="Arial"/>
          <w:sz w:val="20"/>
          <w:szCs w:val="20"/>
        </w:rPr>
        <w:t xml:space="preserve">allowing its activation with </w:t>
      </w:r>
      <w:r w:rsidRPr="00C20E86">
        <w:rPr>
          <w:rFonts w:ascii="Arial" w:hAnsi="Arial" w:cs="Arial"/>
          <w:sz w:val="20"/>
          <w:szCs w:val="20"/>
        </w:rPr>
        <w:t xml:space="preserve">FCA </w:t>
      </w:r>
      <w:r w:rsidR="003E0160" w:rsidRPr="00C20E86">
        <w:rPr>
          <w:rFonts w:ascii="Arial" w:hAnsi="Arial" w:cs="Arial"/>
          <w:sz w:val="20"/>
          <w:szCs w:val="20"/>
        </w:rPr>
        <w:t xml:space="preserve">level </w:t>
      </w:r>
      <w:r w:rsidRPr="00C20E86">
        <w:rPr>
          <w:rFonts w:ascii="Arial" w:hAnsi="Arial" w:cs="Arial"/>
          <w:sz w:val="20"/>
          <w:szCs w:val="20"/>
        </w:rPr>
        <w:t>of 10 (Fig. S22A). We implemented the OL circuit based on transcriptional interference as shown in Fig. 8A</w:t>
      </w:r>
      <w:r w:rsidR="004B3527">
        <w:rPr>
          <w:rFonts w:ascii="Arial" w:hAnsi="Arial" w:cs="Arial"/>
          <w:sz w:val="20"/>
          <w:szCs w:val="20"/>
          <w:lang w:val="en-IL"/>
        </w:rPr>
        <w:t xml:space="preserve"> and Fig. S22B</w:t>
      </w:r>
      <w:r w:rsidRPr="00C20E86">
        <w:rPr>
          <w:rFonts w:ascii="Arial" w:hAnsi="Arial" w:cs="Arial"/>
          <w:sz w:val="20"/>
          <w:szCs w:val="20"/>
        </w:rPr>
        <w:t xml:space="preserve">. The OL circuit reduced the basal and maximum levels across </w:t>
      </w:r>
      <w:r w:rsidR="005A553B" w:rsidRPr="00C20E86">
        <w:rPr>
          <w:rFonts w:ascii="Arial" w:hAnsi="Arial" w:cs="Arial"/>
          <w:sz w:val="20"/>
          <w:szCs w:val="20"/>
        </w:rPr>
        <w:t>the entire</w:t>
      </w:r>
      <w:r w:rsidRPr="00C20E86">
        <w:rPr>
          <w:rFonts w:ascii="Arial" w:hAnsi="Arial" w:cs="Arial"/>
          <w:sz w:val="20"/>
          <w:szCs w:val="20"/>
        </w:rPr>
        <w:t xml:space="preserve"> AHL range with </w:t>
      </w:r>
      <w:r w:rsidR="003E0160" w:rsidRPr="00C20E86">
        <w:rPr>
          <w:rFonts w:ascii="Arial" w:hAnsi="Arial" w:cs="Arial"/>
          <w:sz w:val="20"/>
          <w:szCs w:val="20"/>
        </w:rPr>
        <w:t>an increase in the switching</w:t>
      </w:r>
      <w:r w:rsidRPr="00C20E86">
        <w:rPr>
          <w:rFonts w:ascii="Arial" w:hAnsi="Arial" w:cs="Arial"/>
          <w:sz w:val="20"/>
          <w:szCs w:val="20"/>
        </w:rPr>
        <w:t xml:space="preserve"> threshold. Our experimental results also show that TetR acts as an “Inverter-logic-gate” to control LuxR expression level (Fig. </w:t>
      </w:r>
      <w:r w:rsidR="00D0195E" w:rsidRPr="00C20E86">
        <w:rPr>
          <w:rFonts w:ascii="Arial" w:hAnsi="Arial" w:cs="Arial"/>
          <w:sz w:val="20"/>
          <w:szCs w:val="20"/>
        </w:rPr>
        <w:t>8B</w:t>
      </w:r>
      <w:r w:rsidR="004B3527">
        <w:rPr>
          <w:rFonts w:ascii="Arial" w:hAnsi="Arial" w:cs="Arial"/>
          <w:sz w:val="20"/>
          <w:szCs w:val="20"/>
          <w:lang w:val="en-IL"/>
        </w:rPr>
        <w:t xml:space="preserve"> and Fig. S22C</w:t>
      </w:r>
      <w:r w:rsidRPr="00C20E86">
        <w:rPr>
          <w:rFonts w:ascii="Arial" w:hAnsi="Arial" w:cs="Arial"/>
          <w:sz w:val="20"/>
          <w:szCs w:val="20"/>
        </w:rPr>
        <w:t xml:space="preserve">). At </w:t>
      </w:r>
      <w:r w:rsidR="003F6565" w:rsidRPr="00C20E86">
        <w:rPr>
          <w:rFonts w:ascii="Arial" w:hAnsi="Arial" w:cs="Arial"/>
          <w:sz w:val="20"/>
          <w:szCs w:val="20"/>
        </w:rPr>
        <w:t xml:space="preserve">a </w:t>
      </w:r>
      <w:r w:rsidRPr="00C20E86">
        <w:rPr>
          <w:rFonts w:ascii="Arial" w:hAnsi="Arial" w:cs="Arial"/>
          <w:sz w:val="20"/>
          <w:szCs w:val="20"/>
        </w:rPr>
        <w:t xml:space="preserve">specific AHL concentration, the DNF circuit reduced </w:t>
      </w:r>
      <w:proofErr w:type="spellStart"/>
      <w:r w:rsidRPr="00C20E86">
        <w:rPr>
          <w:rFonts w:ascii="Arial" w:hAnsi="Arial" w:cs="Arial"/>
          <w:sz w:val="20"/>
          <w:szCs w:val="20"/>
        </w:rPr>
        <w:t>P</w:t>
      </w:r>
      <w:r w:rsidRPr="00C20E86">
        <w:rPr>
          <w:rFonts w:ascii="Arial" w:hAnsi="Arial" w:cs="Arial"/>
          <w:sz w:val="20"/>
          <w:szCs w:val="20"/>
          <w:vertAlign w:val="subscript"/>
        </w:rPr>
        <w:t>katG</w:t>
      </w:r>
      <w:proofErr w:type="spellEnd"/>
      <w:r w:rsidRPr="00C20E86">
        <w:rPr>
          <w:rFonts w:ascii="Arial" w:hAnsi="Arial" w:cs="Arial"/>
          <w:sz w:val="20"/>
          <w:szCs w:val="20"/>
        </w:rPr>
        <w:t xml:space="preserve"> basal level without affecting the maximum levels (Fig. 8C</w:t>
      </w:r>
      <w:r w:rsidR="00C75E7D">
        <w:rPr>
          <w:rFonts w:ascii="Arial" w:hAnsi="Arial" w:cs="Arial"/>
          <w:sz w:val="20"/>
          <w:szCs w:val="20"/>
          <w:lang w:val="en-IL"/>
        </w:rPr>
        <w:t xml:space="preserve"> and Fig. S22D</w:t>
      </w:r>
      <w:r w:rsidRPr="00C20E86">
        <w:rPr>
          <w:rFonts w:ascii="Arial" w:hAnsi="Arial" w:cs="Arial"/>
          <w:sz w:val="20"/>
          <w:szCs w:val="20"/>
        </w:rPr>
        <w:t xml:space="preserve">). </w:t>
      </w:r>
      <w:r w:rsidRPr="00C20E86">
        <w:rPr>
          <w:rFonts w:ascii="Arial" w:hAnsi="Arial" w:cs="Arial"/>
          <w:color w:val="000000" w:themeColor="text1"/>
          <w:sz w:val="20"/>
          <w:szCs w:val="20"/>
        </w:rPr>
        <w:t xml:space="preserve">The FCA levels under various AHL concentrations are derived from the experimental results for </w:t>
      </w:r>
      <w:proofErr w:type="spellStart"/>
      <w:r w:rsidRPr="00C20E86">
        <w:rPr>
          <w:rFonts w:ascii="Arial" w:hAnsi="Arial" w:cs="Arial"/>
          <w:color w:val="000000" w:themeColor="text1"/>
          <w:sz w:val="20"/>
          <w:szCs w:val="20"/>
        </w:rPr>
        <w:t>katG</w:t>
      </w:r>
      <w:proofErr w:type="spellEnd"/>
      <w:r w:rsidRPr="00C20E86">
        <w:rPr>
          <w:rFonts w:ascii="Arial" w:hAnsi="Arial" w:cs="Arial"/>
          <w:color w:val="000000" w:themeColor="text1"/>
          <w:sz w:val="20"/>
          <w:szCs w:val="20"/>
        </w:rPr>
        <w:t xml:space="preserve"> biosensor</w:t>
      </w:r>
      <w:r w:rsidR="00112CA8" w:rsidRPr="00C20E86">
        <w:rPr>
          <w:rFonts w:ascii="Arial" w:hAnsi="Arial" w:cs="Arial"/>
          <w:color w:val="000000" w:themeColor="text1"/>
          <w:sz w:val="20"/>
          <w:szCs w:val="20"/>
        </w:rPr>
        <w:t>s</w:t>
      </w:r>
      <w:r w:rsidRPr="00C20E86">
        <w:rPr>
          <w:rFonts w:ascii="Arial" w:hAnsi="Arial" w:cs="Arial"/>
          <w:color w:val="000000" w:themeColor="text1"/>
          <w:sz w:val="20"/>
          <w:szCs w:val="20"/>
        </w:rPr>
        <w:t xml:space="preserve"> and </w:t>
      </w:r>
      <w:r w:rsidR="00112CA8" w:rsidRPr="00C20E86">
        <w:rPr>
          <w:rFonts w:ascii="Arial" w:hAnsi="Arial" w:cs="Arial"/>
          <w:color w:val="000000" w:themeColor="text1"/>
          <w:sz w:val="20"/>
          <w:szCs w:val="20"/>
        </w:rPr>
        <w:t xml:space="preserve">are </w:t>
      </w:r>
      <w:r w:rsidRPr="00C20E86">
        <w:rPr>
          <w:rFonts w:ascii="Arial" w:hAnsi="Arial" w:cs="Arial"/>
          <w:color w:val="000000" w:themeColor="text1"/>
          <w:sz w:val="20"/>
          <w:szCs w:val="20"/>
        </w:rPr>
        <w:t xml:space="preserve">shown in Fig. 8D. </w:t>
      </w:r>
      <w:r w:rsidRPr="00C20E86">
        <w:rPr>
          <w:rFonts w:ascii="Arial" w:hAnsi="Arial" w:cs="Arial"/>
          <w:sz w:val="20"/>
          <w:szCs w:val="20"/>
        </w:rPr>
        <w:t>For OL, ICF and DNF circuits,</w:t>
      </w:r>
      <w:r w:rsidRPr="00C20E86">
        <w:rPr>
          <w:rFonts w:ascii="Arial" w:hAnsi="Arial" w:cs="Arial"/>
          <w:color w:val="000000" w:themeColor="text1"/>
          <w:sz w:val="20"/>
          <w:szCs w:val="20"/>
        </w:rPr>
        <w:t xml:space="preserve"> FCA reaches optimal values when AHL concentrations </w:t>
      </w:r>
      <w:r w:rsidR="003F6565" w:rsidRPr="00C20E86">
        <w:rPr>
          <w:rFonts w:ascii="Arial" w:hAnsi="Arial" w:cs="Arial"/>
          <w:color w:val="000000" w:themeColor="text1"/>
          <w:sz w:val="20"/>
          <w:szCs w:val="20"/>
        </w:rPr>
        <w:t>fall between</w:t>
      </w:r>
      <w:r w:rsidRPr="00C20E86">
        <w:rPr>
          <w:rFonts w:ascii="Arial" w:hAnsi="Arial" w:cs="Arial"/>
          <w:color w:val="000000" w:themeColor="text1"/>
          <w:sz w:val="20"/>
          <w:szCs w:val="20"/>
        </w:rPr>
        <w:t xml:space="preserve"> 1 to 10 </w:t>
      </w:r>
      <w:proofErr w:type="spellStart"/>
      <w:r w:rsidRPr="00C20E86">
        <w:rPr>
          <w:rFonts w:ascii="Arial" w:hAnsi="Arial" w:cs="Arial"/>
          <w:color w:val="000000" w:themeColor="text1"/>
          <w:sz w:val="20"/>
          <w:szCs w:val="20"/>
        </w:rPr>
        <w:t>nM</w:t>
      </w:r>
      <w:proofErr w:type="spellEnd"/>
      <w:r w:rsidRPr="00C20E86">
        <w:rPr>
          <w:rFonts w:ascii="Arial" w:hAnsi="Arial" w:cs="Arial"/>
          <w:color w:val="000000" w:themeColor="text1"/>
          <w:sz w:val="20"/>
          <w:szCs w:val="20"/>
        </w:rPr>
        <w:t xml:space="preserve">, with increasing MDL (Fig. S22). Further analysis </w:t>
      </w:r>
      <w:r w:rsidR="003F6565" w:rsidRPr="00C20E86">
        <w:rPr>
          <w:rFonts w:ascii="Arial" w:hAnsi="Arial" w:cs="Arial"/>
          <w:color w:val="000000" w:themeColor="text1"/>
          <w:sz w:val="20"/>
          <w:szCs w:val="20"/>
        </w:rPr>
        <w:t xml:space="preserve">of the </w:t>
      </w:r>
      <w:proofErr w:type="spellStart"/>
      <w:r w:rsidRPr="00C20E86">
        <w:rPr>
          <w:rFonts w:ascii="Arial" w:hAnsi="Arial" w:cs="Arial"/>
          <w:color w:val="000000" w:themeColor="text1"/>
          <w:sz w:val="20"/>
          <w:szCs w:val="20"/>
        </w:rPr>
        <w:t>katG</w:t>
      </w:r>
      <w:proofErr w:type="spellEnd"/>
      <w:r w:rsidRPr="00C20E86">
        <w:rPr>
          <w:rFonts w:ascii="Arial" w:hAnsi="Arial" w:cs="Arial"/>
          <w:color w:val="000000" w:themeColor="text1"/>
          <w:sz w:val="20"/>
          <w:szCs w:val="20"/>
        </w:rPr>
        <w:t xml:space="preserve"> biosensor</w:t>
      </w:r>
      <w:r w:rsidR="00112CA8" w:rsidRPr="00C20E86">
        <w:rPr>
          <w:rFonts w:ascii="Arial" w:hAnsi="Arial" w:cs="Arial"/>
          <w:color w:val="000000" w:themeColor="text1"/>
          <w:sz w:val="20"/>
          <w:szCs w:val="20"/>
        </w:rPr>
        <w:t>s</w:t>
      </w:r>
      <w:r w:rsidRPr="00C20E86">
        <w:rPr>
          <w:rFonts w:ascii="Arial" w:hAnsi="Arial" w:cs="Arial"/>
          <w:color w:val="000000" w:themeColor="text1"/>
          <w:sz w:val="20"/>
          <w:szCs w:val="20"/>
        </w:rPr>
        <w:t xml:space="preserve"> is provided in </w:t>
      </w:r>
      <w:r w:rsidRPr="00C20E86">
        <w:rPr>
          <w:rFonts w:ascii="Arial" w:eastAsia="Times New Roman" w:hAnsi="Arial" w:cs="Arial"/>
          <w:sz w:val="20"/>
          <w:szCs w:val="20"/>
        </w:rPr>
        <w:t>Supplementary</w:t>
      </w:r>
      <w:r w:rsidRPr="00C20E86">
        <w:rPr>
          <w:rFonts w:ascii="Arial" w:hAnsi="Arial" w:cs="Arial"/>
          <w:color w:val="000000" w:themeColor="text1"/>
          <w:sz w:val="20"/>
          <w:szCs w:val="20"/>
        </w:rPr>
        <w:t xml:space="preserve"> </w:t>
      </w:r>
      <w:r w:rsidR="003F6565" w:rsidRPr="00C20E86">
        <w:rPr>
          <w:rFonts w:ascii="Arial" w:hAnsi="Arial" w:cs="Arial"/>
          <w:color w:val="000000" w:themeColor="text1"/>
          <w:sz w:val="20"/>
          <w:szCs w:val="20"/>
        </w:rPr>
        <w:t>Information</w:t>
      </w:r>
      <w:r w:rsidRPr="00C20E86">
        <w:rPr>
          <w:rFonts w:ascii="Arial" w:hAnsi="Arial" w:cs="Arial"/>
          <w:color w:val="000000" w:themeColor="text1"/>
          <w:sz w:val="20"/>
          <w:szCs w:val="20"/>
        </w:rPr>
        <w:t xml:space="preserve">, Section 3.5. </w:t>
      </w:r>
    </w:p>
    <w:p w14:paraId="49ABF3E9" w14:textId="6CCC80D1" w:rsidR="00C06656" w:rsidRPr="00C20E86" w:rsidRDefault="00125140" w:rsidP="009551E1">
      <w:pPr>
        <w:spacing w:line="360" w:lineRule="auto"/>
        <w:jc w:val="both"/>
        <w:rPr>
          <w:rFonts w:ascii="Arial" w:hAnsi="Arial" w:cs="Arial"/>
          <w:sz w:val="20"/>
          <w:szCs w:val="20"/>
        </w:rPr>
      </w:pPr>
      <w:r w:rsidRPr="00C20E86">
        <w:rPr>
          <w:rFonts w:ascii="Arial" w:hAnsi="Arial" w:cs="Arial"/>
          <w:color w:val="000000" w:themeColor="text1"/>
          <w:sz w:val="20"/>
          <w:szCs w:val="20"/>
        </w:rPr>
        <w:t xml:space="preserve">The SOS response in cells is induced by </w:t>
      </w:r>
      <w:r w:rsidR="003F6565" w:rsidRPr="00C20E86">
        <w:rPr>
          <w:rFonts w:ascii="Arial" w:hAnsi="Arial" w:cs="Arial"/>
          <w:color w:val="000000" w:themeColor="text1"/>
          <w:sz w:val="20"/>
          <w:szCs w:val="20"/>
        </w:rPr>
        <w:t xml:space="preserve">the </w:t>
      </w:r>
      <w:r w:rsidRPr="00C20E86">
        <w:rPr>
          <w:rFonts w:ascii="Arial" w:hAnsi="Arial" w:cs="Arial"/>
          <w:color w:val="000000" w:themeColor="text1"/>
          <w:sz w:val="20"/>
          <w:szCs w:val="20"/>
        </w:rPr>
        <w:t xml:space="preserve">DNA damage repair process and involves </w:t>
      </w:r>
      <w:r w:rsidR="002C2BCF" w:rsidRPr="00C20E86">
        <w:rPr>
          <w:rFonts w:ascii="Arial" w:hAnsi="Arial" w:cs="Arial"/>
          <w:color w:val="000000" w:themeColor="text1"/>
          <w:sz w:val="20"/>
          <w:szCs w:val="20"/>
        </w:rPr>
        <w:t xml:space="preserve">the activation of </w:t>
      </w:r>
      <w:r w:rsidRPr="00C20E86">
        <w:rPr>
          <w:rFonts w:ascii="Arial" w:hAnsi="Arial" w:cs="Arial"/>
          <w:color w:val="000000" w:themeColor="text1"/>
          <w:sz w:val="20"/>
          <w:szCs w:val="20"/>
        </w:rPr>
        <w:t>more than 40 proteins</w:t>
      </w:r>
      <w:r w:rsidR="002C2BCF" w:rsidRPr="00C20E86">
        <w:rPr>
          <w:rFonts w:ascii="Arial" w:hAnsi="Arial" w:cs="Arial"/>
          <w:color w:val="000000" w:themeColor="text1"/>
          <w:sz w:val="20"/>
          <w:szCs w:val="20"/>
        </w:rPr>
        <w:t>, including</w:t>
      </w:r>
      <w:r w:rsidR="00973FE1" w:rsidRPr="00C20E86">
        <w:rPr>
          <w:rFonts w:ascii="Arial" w:hAnsi="Arial" w:cs="Arial"/>
          <w:color w:val="000000" w:themeColor="text1"/>
          <w:sz w:val="20"/>
          <w:szCs w:val="20"/>
        </w:rPr>
        <w:t xml:space="preserve"> </w:t>
      </w:r>
      <w:proofErr w:type="spellStart"/>
      <w:r w:rsidR="00973FE1" w:rsidRPr="00C20E86">
        <w:rPr>
          <w:rFonts w:ascii="Arial" w:hAnsi="Arial" w:cs="Arial"/>
          <w:i/>
          <w:iCs/>
          <w:sz w:val="20"/>
          <w:szCs w:val="20"/>
        </w:rPr>
        <w:t>recA</w:t>
      </w:r>
      <w:proofErr w:type="spellEnd"/>
      <w:r w:rsidR="00973FE1" w:rsidRPr="00C20E86">
        <w:rPr>
          <w:rFonts w:ascii="Arial" w:hAnsi="Arial" w:cs="Arial"/>
          <w:i/>
          <w:iCs/>
          <w:sz w:val="20"/>
          <w:szCs w:val="20"/>
        </w:rPr>
        <w:t xml:space="preserve"> gene</w:t>
      </w:r>
      <w:r w:rsidR="00973FE1" w:rsidRPr="00C20E86">
        <w:rPr>
          <w:rFonts w:ascii="Arial" w:hAnsi="Arial" w:cs="Arial"/>
          <w:sz w:val="20"/>
          <w:szCs w:val="20"/>
          <w:lang w:val="zh-CN"/>
        </w:rPr>
        <w:t xml:space="preserve"> </w:t>
      </w:r>
      <w:r w:rsidR="00973FE1" w:rsidRPr="00C20E86">
        <w:rPr>
          <w:rFonts w:ascii="Arial" w:hAnsi="Arial" w:cs="Arial"/>
          <w:sz w:val="20"/>
          <w:szCs w:val="20"/>
        </w:rPr>
        <w:t xml:space="preserve">and its </w:t>
      </w:r>
      <w:r w:rsidRPr="00C20E86">
        <w:rPr>
          <w:rFonts w:ascii="Arial" w:hAnsi="Arial" w:cs="Arial"/>
          <w:sz w:val="20"/>
          <w:szCs w:val="20"/>
          <w:lang w:val="zh-CN"/>
        </w:rPr>
        <w:t>transcriptional repressor LexA</w:t>
      </w:r>
      <w:r w:rsidR="000F029A" w:rsidRPr="00C20E86">
        <w:rPr>
          <w:rFonts w:ascii="Arial" w:hAnsi="Arial" w:cs="Arial"/>
          <w:sz w:val="20"/>
          <w:szCs w:val="20"/>
        </w:rPr>
        <w:t xml:space="preserve">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{"citationItems":[{"id":"ITEM-1","itemData":{"ISSN":"00992240","abstract":"Plasmids were constructed in which DNA damage-inducible promoters recA, uvrA, and alkA from Escherichia coli were fused to the Vibrio fischeri luxCDABE operon. Introduction of these plasmids into E. coli allowed the detection of a dose-dependent response to DNA-damaging agents, such as mitomycin and UV irradiation. Bioluminescence was measured in real time over extended periods. The fusion of the recA promoter to luxCDABE showed the most dramatic and sensitive responses. lexA dependence of the bioluminescent SOS response was demonstrated, confirming that this biosensor's reports were transmitted by the expected regulatory circuitry. Comparisons were made between luxCDABE and lacZ fusions to each promoter. It is suggested that the lux biosensors may have use in monitoring chemical, physical, and genotoxic agents as well as in further characterizing the mechanisms of DNA repair.","author":[{"dropping-particle":"","family":"Vollmer","given":"Amy C.","non-dropping-particle":"","parse-names":false,"suffix":""},{"dropping-particle":"","family":"Belkin","given":"Shimshon","non-dropping-particle":"","parse-names":false,"suffix":""},{"dropping-particle":"","family":"Smulski","given":"Dana R.","non-dropping-particle":"","parse-names":false,"suffix":""},{"dropping-particle":"","family":"Dyk","given":"Tina K.","non-dropping-particle":"Van","parse-names":false,"suffix":""},{"dropping-particle":"","family":"Larossa","given":"Robert A.","non-dropping-particle":"","parse-names":false,"suffix":""}],"container-title":"Applied and Environmental Microbiology","id":"ITEM-1","issue":"7","issued":{"date-parts":[["1997"]]},"note":"</w:instrText>
      </w:r>
      <w:r w:rsidR="009554D8">
        <w:rPr>
          <w:rFonts w:ascii="Arial" w:hAnsi="Arial" w:cs="Arial"/>
          <w:sz w:val="20"/>
          <w:szCs w:val="20"/>
          <w:rtl/>
          <w:lang w:bidi="he-IL"/>
        </w:rPr>
        <w:instrText>האם יש לי מספיק</w:instrText>
      </w:r>
      <w:r w:rsidR="009554D8">
        <w:rPr>
          <w:rFonts w:ascii="Arial" w:hAnsi="Arial" w:cs="Arial"/>
          <w:sz w:val="20"/>
          <w:szCs w:val="20"/>
        </w:rPr>
        <w:instrText xml:space="preserve"> TF </w:instrText>
      </w:r>
      <w:r w:rsidR="009554D8">
        <w:rPr>
          <w:rFonts w:ascii="Arial" w:hAnsi="Arial" w:cs="Arial"/>
          <w:sz w:val="20"/>
          <w:szCs w:val="20"/>
          <w:rtl/>
          <w:lang w:bidi="he-IL"/>
        </w:rPr>
        <w:instrText>לסטרס פרומוטרים</w:instrText>
      </w:r>
      <w:r w:rsidR="009554D8">
        <w:rPr>
          <w:rFonts w:ascii="Arial" w:hAnsi="Arial" w:cs="Arial"/>
          <w:sz w:val="20"/>
          <w:szCs w:val="20"/>
        </w:rPr>
        <w:instrText>","page":"2566-2571","title":"Detection of DNA damage by use of Escherichia coli carrying recA'::lux, uvrA'::lux, or alkA'::lux reporter plasmids","type":"article-journal","volume":"63"},"uris":["http://www.mendeley.com/documents/?uuid=bcb63fab-1a37-474b-9b8d-1bb51a169ae9"]},{"id":"ITEM-2","itemData":{"DOI":"10.1016/S1383-5718(99)00233-8","ISSN":"13835718","abstract":"Escherichia coli strains containing plasmid-borne fusions of Vibrio fischeri lux to the recA promoter-operator region were previously shown to be potentially useful for detecting genotoxicants. In an attempt to improve past performance, the present study examines several modifications and variations of this design, singly or in various combinations: (1) modifying the host cell's toxicant efflux capacity via a tolC mutation; (2) incorporating the lux fusion onto the bacterial chromosome, rather then on a plasmid; (3) changing the reporter element to a different lux system (Photorhabdus luminescens), with a broader temperature range; (4) using Salmonella typhimurium instead of an E. coli host. A broad spectrum of responses to pure chemicals as well as to industrial wastewater samples was observed. Generally, fastest responses were exhibited by Sal94, a S. typhimurium strain harboring a plasmid-borne fusion of V. fischeri lux to the E. coli recA promoter. Highest sensitivity, however, was demonstrated by DPD3063, an E. coli strain in which the same fusion was integrated into the bacterial chromosome, and by DPD2797, a plasmid-bearing tolC mutant. Overall, the two latter strains appeared to perform better and seemed preferable over the others. The sensor strains retained their sensitivity following a 2-month incubation after alginate-embedding, but at the cost of a significantly delayed response. (C) 2000 Elsevier Science B.V.","author":[{"dropping-particle":"","family":"Davidov","given":"Yaakov","non-dropping-particle":"","parse-names":false,"suffix":""},{"dropping-particle":"","family":"Rozen","given":"Rachel","non-dropping-particle":"","parse-names":false,"suffix":""},{"dropping-particle":"","family":"Smulski","given":"Dana R.","non-dropping-particle":"","parse-names":false,"suffix":""},{"dropping-particle":"","family":"Dyk","given":"Tina K.","non-dropping-particle":"Van","parse-names":false,"suffix":""},{"dropping-particle":"","family":"Vollmer","given":"Amy C.","non-dropping-particle":"","parse-names":false,"suffix":""},{"dropping-particle":"","family":"Elsemore","given":"David A.","non-dropping-particle":"","parse-names":false,"suffix":""},{"dropping-particle":"","family":"LaRossa","given":"Robert A.","non-dropping-particle":"","parse-names":false,"suffix":""},{"dropping-particle":"","family":"Belkin","given":"Shimshon","non-dropping-particle":"","parse-names":false,"suffix":""}],"container-title":"Genetic Toxicology and Environmental Mutagenesis","id":"ITEM-2","issue":"Mutation Research","issued":{"date-parts":[["2000"]]},"page":"97-107","title":"Improved bacterial SOS promoter::lux fusions for genotoxicity detection","type":"article-journal","volume":"466"},"uris":["http://www.mendeley.com/documents/?uuid=d5428daa-882b-4464-8e51-1e6f21d0535a"]}],"mendeley":{"formattedCitation":"(50, 52)","plainTextFormattedCitation":"(50, 52)","previouslyFormattedCitation":"(50, 52)"},"properties":{"noteIndex":0},"schema":"https://github.com/citation-style-language/schema/raw/master/csl-citation.json"}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bCs/>
          <w:noProof/>
          <w:sz w:val="20"/>
          <w:szCs w:val="20"/>
        </w:rPr>
        <w:t>(50, 52)</w:t>
      </w:r>
      <w:r w:rsidR="00AD7A3D" w:rsidRPr="00C20E86">
        <w:rPr>
          <w:rStyle w:val="FootnoteReference"/>
          <w:rFonts w:ascii="Arial" w:hAnsi="Arial" w:cs="Arial"/>
          <w:sz w:val="20"/>
          <w:szCs w:val="20"/>
        </w:rPr>
        <w:fldChar w:fldCharType="end"/>
      </w:r>
      <w:r w:rsidRPr="00C20E86">
        <w:rPr>
          <w:rFonts w:ascii="Arial" w:hAnsi="Arial" w:cs="Arial"/>
          <w:color w:val="000000" w:themeColor="text1"/>
          <w:sz w:val="20"/>
          <w:szCs w:val="20"/>
        </w:rPr>
        <w:t xml:space="preserve">. </w:t>
      </w:r>
      <w:r w:rsidR="000557CF" w:rsidRPr="00C20E86">
        <w:rPr>
          <w:rFonts w:ascii="Arial" w:hAnsi="Arial" w:cs="Arial"/>
          <w:color w:val="000000" w:themeColor="text1"/>
          <w:sz w:val="20"/>
          <w:szCs w:val="20"/>
        </w:rPr>
        <w:t xml:space="preserve">To build bacterial biosensors that </w:t>
      </w:r>
      <w:r w:rsidR="002C2BCF" w:rsidRPr="00C20E86">
        <w:rPr>
          <w:rFonts w:ascii="Arial" w:hAnsi="Arial" w:cs="Arial"/>
          <w:color w:val="000000" w:themeColor="text1"/>
          <w:sz w:val="20"/>
          <w:szCs w:val="20"/>
        </w:rPr>
        <w:t>are</w:t>
      </w:r>
      <w:r w:rsidR="000557CF" w:rsidRPr="00C20E86">
        <w:rPr>
          <w:rFonts w:ascii="Arial" w:hAnsi="Arial" w:cs="Arial"/>
          <w:color w:val="000000" w:themeColor="text1"/>
          <w:sz w:val="20"/>
          <w:szCs w:val="20"/>
        </w:rPr>
        <w:t xml:space="preserve"> sensitive to SOS response, f</w:t>
      </w:r>
      <w:r w:rsidR="002F5A05" w:rsidRPr="00C20E86">
        <w:rPr>
          <w:rFonts w:ascii="Arial" w:hAnsi="Arial" w:cs="Arial"/>
          <w:color w:val="000000" w:themeColor="text1"/>
          <w:sz w:val="20"/>
          <w:szCs w:val="20"/>
        </w:rPr>
        <w:t>irst, a</w:t>
      </w:r>
      <w:r w:rsidRPr="00C20E86">
        <w:rPr>
          <w:rFonts w:ascii="Arial" w:hAnsi="Arial" w:cs="Arial"/>
          <w:sz w:val="20"/>
          <w:szCs w:val="20"/>
          <w:lang w:val="zh-CN"/>
        </w:rPr>
        <w:t xml:space="preserve"> synthetic circuit </w:t>
      </w:r>
      <w:r w:rsidR="002F5A05" w:rsidRPr="00C20E86">
        <w:rPr>
          <w:rFonts w:ascii="Arial" w:hAnsi="Arial" w:cs="Arial"/>
          <w:sz w:val="20"/>
          <w:szCs w:val="20"/>
        </w:rPr>
        <w:t xml:space="preserve">that includes </w:t>
      </w:r>
      <w:proofErr w:type="spellStart"/>
      <w:r w:rsidR="002F5A05" w:rsidRPr="00C20E86">
        <w:rPr>
          <w:rFonts w:ascii="Arial" w:hAnsi="Arial" w:cs="Arial"/>
          <w:sz w:val="20"/>
          <w:szCs w:val="20"/>
        </w:rPr>
        <w:t>recA</w:t>
      </w:r>
      <w:proofErr w:type="spellEnd"/>
      <w:r w:rsidR="002F5A05" w:rsidRPr="00C20E86">
        <w:rPr>
          <w:rFonts w:ascii="Arial" w:hAnsi="Arial" w:cs="Arial"/>
          <w:sz w:val="20"/>
          <w:szCs w:val="20"/>
        </w:rPr>
        <w:t xml:space="preserve"> promoter (</w:t>
      </w:r>
      <w:proofErr w:type="spellStart"/>
      <w:r w:rsidR="002F5A05" w:rsidRPr="00C20E86">
        <w:rPr>
          <w:rFonts w:ascii="Arial" w:hAnsi="Arial" w:cs="Arial"/>
          <w:sz w:val="20"/>
          <w:szCs w:val="20"/>
        </w:rPr>
        <w:t>P</w:t>
      </w:r>
      <w:r w:rsidR="002F5A05" w:rsidRPr="00C20E86">
        <w:rPr>
          <w:rFonts w:ascii="Arial" w:hAnsi="Arial" w:cs="Arial"/>
          <w:sz w:val="20"/>
          <w:szCs w:val="20"/>
          <w:vertAlign w:val="subscript"/>
        </w:rPr>
        <w:t>recA</w:t>
      </w:r>
      <w:proofErr w:type="spellEnd"/>
      <w:r w:rsidR="002F5A05" w:rsidRPr="00C20E86">
        <w:rPr>
          <w:rFonts w:ascii="Arial" w:hAnsi="Arial" w:cs="Arial"/>
          <w:sz w:val="20"/>
          <w:szCs w:val="20"/>
        </w:rPr>
        <w:t xml:space="preserve">) and </w:t>
      </w:r>
      <w:proofErr w:type="spellStart"/>
      <w:r w:rsidR="002F5A05" w:rsidRPr="00C20E86">
        <w:rPr>
          <w:rFonts w:ascii="Arial" w:hAnsi="Arial" w:cs="Arial"/>
          <w:sz w:val="20"/>
          <w:szCs w:val="20"/>
        </w:rPr>
        <w:t>LexA</w:t>
      </w:r>
      <w:proofErr w:type="spellEnd"/>
      <w:r w:rsidR="002F5A05" w:rsidRPr="00C20E86">
        <w:rPr>
          <w:rFonts w:ascii="Arial" w:hAnsi="Arial" w:cs="Arial"/>
          <w:sz w:val="20"/>
          <w:szCs w:val="20"/>
        </w:rPr>
        <w:t xml:space="preserve"> repressor </w:t>
      </w:r>
      <w:r w:rsidR="002F5A05" w:rsidRPr="00C20E86">
        <w:rPr>
          <w:rFonts w:ascii="Arial" w:hAnsi="Arial" w:cs="Arial"/>
          <w:sz w:val="20"/>
          <w:szCs w:val="20"/>
          <w:lang w:val="zh-CN"/>
        </w:rPr>
        <w:t>was integrated into bacterial cells</w:t>
      </w:r>
      <w:r w:rsidR="002F5A05" w:rsidRPr="00C20E86">
        <w:rPr>
          <w:rFonts w:ascii="Arial" w:hAnsi="Arial" w:cs="Arial"/>
          <w:sz w:val="20"/>
          <w:szCs w:val="20"/>
        </w:rPr>
        <w:t xml:space="preserve">. The circuit </w:t>
      </w:r>
      <w:r w:rsidR="000557CF" w:rsidRPr="00C20E86">
        <w:rPr>
          <w:rFonts w:ascii="Arial" w:hAnsi="Arial" w:cs="Arial"/>
          <w:sz w:val="20"/>
          <w:szCs w:val="20"/>
        </w:rPr>
        <w:t xml:space="preserve">is induced by </w:t>
      </w:r>
      <w:r w:rsidR="000557CF" w:rsidRPr="00C20E86">
        <w:rPr>
          <w:rFonts w:ascii="Arial" w:hAnsi="Arial" w:cs="Arial"/>
          <w:color w:val="000000" w:themeColor="text1"/>
          <w:sz w:val="20"/>
          <w:szCs w:val="20"/>
        </w:rPr>
        <w:t>Nalidixic Acid toxin</w:t>
      </w:r>
      <w:r w:rsidR="000557CF" w:rsidRPr="00C20E86">
        <w:rPr>
          <w:rFonts w:ascii="Arial" w:hAnsi="Arial" w:cs="Arial"/>
          <w:sz w:val="20"/>
          <w:szCs w:val="20"/>
        </w:rPr>
        <w:t xml:space="preserve"> and </w:t>
      </w:r>
      <w:r w:rsidR="002F5A05" w:rsidRPr="00C20E86">
        <w:rPr>
          <w:rFonts w:ascii="Arial" w:hAnsi="Arial" w:cs="Arial"/>
          <w:sz w:val="20"/>
          <w:szCs w:val="20"/>
        </w:rPr>
        <w:t>demonstrated a FCA level of 50 (Fig. S23A).</w:t>
      </w:r>
      <w:r w:rsidRPr="00C20E86">
        <w:rPr>
          <w:rFonts w:ascii="Arial" w:hAnsi="Arial" w:cs="Arial"/>
          <w:sz w:val="20"/>
          <w:szCs w:val="20"/>
        </w:rPr>
        <w:t xml:space="preserve"> </w:t>
      </w:r>
      <w:r w:rsidR="00E871F6" w:rsidRPr="00C20E86">
        <w:rPr>
          <w:rFonts w:ascii="Arial" w:hAnsi="Arial" w:cs="Arial"/>
          <w:sz w:val="20"/>
          <w:szCs w:val="20"/>
        </w:rPr>
        <w:t>In such circuit</w:t>
      </w:r>
      <w:r w:rsidRPr="00C20E86">
        <w:rPr>
          <w:rFonts w:ascii="Arial" w:hAnsi="Arial" w:cs="Arial"/>
          <w:sz w:val="20"/>
          <w:szCs w:val="20"/>
        </w:rPr>
        <w:t xml:space="preserve">, there is no direct interaction between </w:t>
      </w:r>
      <w:r w:rsidRPr="00C20E86">
        <w:rPr>
          <w:rFonts w:ascii="Arial" w:hAnsi="Arial" w:cs="Arial"/>
          <w:color w:val="000000" w:themeColor="text1"/>
          <w:sz w:val="20"/>
          <w:szCs w:val="20"/>
        </w:rPr>
        <w:t xml:space="preserve">Nalidixic Acid </w:t>
      </w:r>
      <w:r w:rsidRPr="00C20E86">
        <w:rPr>
          <w:rFonts w:ascii="Arial" w:hAnsi="Arial" w:cs="Arial"/>
          <w:sz w:val="20"/>
          <w:szCs w:val="20"/>
        </w:rPr>
        <w:t xml:space="preserve">and </w:t>
      </w:r>
      <w:proofErr w:type="spellStart"/>
      <w:r w:rsidRPr="00C20E86">
        <w:rPr>
          <w:rFonts w:ascii="Arial" w:hAnsi="Arial" w:cs="Arial"/>
          <w:sz w:val="20"/>
          <w:szCs w:val="20"/>
        </w:rPr>
        <w:t>LexA</w:t>
      </w:r>
      <w:proofErr w:type="spellEnd"/>
      <w:r w:rsidRPr="00C20E86">
        <w:rPr>
          <w:rFonts w:ascii="Arial" w:hAnsi="Arial" w:cs="Arial"/>
          <w:sz w:val="20"/>
          <w:szCs w:val="20"/>
        </w:rPr>
        <w:t xml:space="preserve">. </w:t>
      </w:r>
      <w:r w:rsidR="002F5A05" w:rsidRPr="00C20E86">
        <w:rPr>
          <w:rFonts w:ascii="Arial" w:hAnsi="Arial" w:cs="Arial"/>
          <w:sz w:val="20"/>
          <w:szCs w:val="20"/>
        </w:rPr>
        <w:t>Then, w</w:t>
      </w:r>
      <w:r w:rsidRPr="00C20E86">
        <w:rPr>
          <w:rFonts w:ascii="Arial" w:hAnsi="Arial" w:cs="Arial"/>
          <w:sz w:val="20"/>
          <w:szCs w:val="20"/>
        </w:rPr>
        <w:t xml:space="preserve">e applied the OL design </w:t>
      </w:r>
      <w:r w:rsidR="00605013" w:rsidRPr="00C20E86">
        <w:rPr>
          <w:rFonts w:ascii="Arial" w:hAnsi="Arial" w:cs="Arial"/>
          <w:sz w:val="20"/>
          <w:szCs w:val="20"/>
        </w:rPr>
        <w:t>with</w:t>
      </w:r>
      <w:r w:rsidR="002F5A05" w:rsidRPr="00C20E86">
        <w:rPr>
          <w:rFonts w:ascii="Arial" w:hAnsi="Arial" w:cs="Arial"/>
          <w:sz w:val="20"/>
          <w:szCs w:val="20"/>
        </w:rPr>
        <w:t xml:space="preserve"> </w:t>
      </w:r>
      <w:proofErr w:type="spellStart"/>
      <w:r w:rsidRPr="00C20E86">
        <w:rPr>
          <w:rFonts w:ascii="Arial" w:hAnsi="Arial" w:cs="Arial"/>
          <w:sz w:val="20"/>
          <w:szCs w:val="20"/>
        </w:rPr>
        <w:t>recA</w:t>
      </w:r>
      <w:proofErr w:type="spellEnd"/>
      <w:r w:rsidRPr="00C20E86">
        <w:rPr>
          <w:rFonts w:ascii="Arial" w:hAnsi="Arial" w:cs="Arial"/>
          <w:sz w:val="20"/>
          <w:szCs w:val="20"/>
        </w:rPr>
        <w:t xml:space="preserve"> promoter using both transcriptional interference (Fig. 8E</w:t>
      </w:r>
      <w:r w:rsidR="00C75E7D">
        <w:rPr>
          <w:rFonts w:ascii="Arial" w:hAnsi="Arial" w:cs="Arial"/>
          <w:sz w:val="20"/>
          <w:szCs w:val="20"/>
          <w:lang w:val="en-IL"/>
        </w:rPr>
        <w:t xml:space="preserve"> and Fig. S23C)</w:t>
      </w:r>
      <w:r w:rsidRPr="00C20E86">
        <w:rPr>
          <w:rFonts w:ascii="Arial" w:hAnsi="Arial" w:cs="Arial"/>
          <w:sz w:val="20"/>
          <w:szCs w:val="20"/>
        </w:rPr>
        <w:t xml:space="preserve"> and antisense transcription (Fig. </w:t>
      </w:r>
      <w:r w:rsidR="00EB60C4" w:rsidRPr="00C20E86">
        <w:rPr>
          <w:rFonts w:ascii="Arial" w:hAnsi="Arial" w:cs="Arial"/>
          <w:sz w:val="20"/>
          <w:szCs w:val="20"/>
        </w:rPr>
        <w:t>S23B</w:t>
      </w:r>
      <w:r w:rsidRPr="00C20E86">
        <w:rPr>
          <w:rFonts w:ascii="Arial" w:hAnsi="Arial" w:cs="Arial"/>
          <w:sz w:val="20"/>
          <w:szCs w:val="20"/>
        </w:rPr>
        <w:t xml:space="preserve">). The OL designs reduced the basal and </w:t>
      </w:r>
      <w:r w:rsidRPr="00C20E86">
        <w:rPr>
          <w:rFonts w:ascii="Arial" w:hAnsi="Arial" w:cs="Arial"/>
          <w:sz w:val="20"/>
          <w:szCs w:val="20"/>
        </w:rPr>
        <w:lastRenderedPageBreak/>
        <w:t xml:space="preserve">maximum levels of </w:t>
      </w:r>
      <w:proofErr w:type="spellStart"/>
      <w:r w:rsidRPr="00C20E86">
        <w:rPr>
          <w:rFonts w:ascii="Arial" w:hAnsi="Arial" w:cs="Arial"/>
          <w:sz w:val="20"/>
          <w:szCs w:val="20"/>
        </w:rPr>
        <w:t>P</w:t>
      </w:r>
      <w:r w:rsidRPr="00C20E86">
        <w:rPr>
          <w:rFonts w:ascii="Arial" w:hAnsi="Arial" w:cs="Arial"/>
          <w:sz w:val="20"/>
          <w:szCs w:val="20"/>
          <w:vertAlign w:val="subscript"/>
        </w:rPr>
        <w:t>recA</w:t>
      </w:r>
      <w:proofErr w:type="spellEnd"/>
      <w:r w:rsidRPr="00C20E86">
        <w:rPr>
          <w:rFonts w:ascii="Arial" w:hAnsi="Arial" w:cs="Arial"/>
          <w:sz w:val="20"/>
          <w:szCs w:val="20"/>
          <w:vertAlign w:val="subscript"/>
        </w:rPr>
        <w:t xml:space="preserve"> </w:t>
      </w:r>
      <w:r w:rsidRPr="00C20E86">
        <w:rPr>
          <w:rFonts w:ascii="Arial" w:hAnsi="Arial" w:cs="Arial"/>
          <w:sz w:val="20"/>
          <w:szCs w:val="20"/>
        </w:rPr>
        <w:t xml:space="preserve">across </w:t>
      </w:r>
      <w:r w:rsidR="00973FE1" w:rsidRPr="00C20E86">
        <w:rPr>
          <w:rFonts w:ascii="Arial" w:hAnsi="Arial" w:cs="Arial"/>
          <w:sz w:val="20"/>
          <w:szCs w:val="20"/>
        </w:rPr>
        <w:t>the entire</w:t>
      </w:r>
      <w:r w:rsidRPr="00C20E86">
        <w:rPr>
          <w:rFonts w:ascii="Arial" w:hAnsi="Arial" w:cs="Arial"/>
          <w:sz w:val="20"/>
          <w:szCs w:val="20"/>
        </w:rPr>
        <w:t xml:space="preserve"> </w:t>
      </w:r>
      <w:r w:rsidR="00C033C0" w:rsidRPr="00C20E86">
        <w:rPr>
          <w:rFonts w:ascii="Arial" w:hAnsi="Arial" w:cs="Arial"/>
          <w:sz w:val="20"/>
          <w:szCs w:val="20"/>
        </w:rPr>
        <w:t xml:space="preserve">range of </w:t>
      </w:r>
      <w:r w:rsidRPr="00C20E86">
        <w:rPr>
          <w:rFonts w:ascii="Arial" w:hAnsi="Arial" w:cs="Arial"/>
          <w:sz w:val="20"/>
          <w:szCs w:val="20"/>
        </w:rPr>
        <w:t xml:space="preserve">AHL </w:t>
      </w:r>
      <w:r w:rsidR="0054715A" w:rsidRPr="00C20E86">
        <w:rPr>
          <w:rFonts w:ascii="Arial" w:hAnsi="Arial" w:cs="Arial"/>
          <w:sz w:val="20"/>
          <w:szCs w:val="20"/>
        </w:rPr>
        <w:t xml:space="preserve">concentration </w:t>
      </w:r>
      <w:r w:rsidRPr="00C20E86">
        <w:rPr>
          <w:rFonts w:ascii="Arial" w:hAnsi="Arial" w:cs="Arial"/>
          <w:sz w:val="20"/>
          <w:szCs w:val="20"/>
        </w:rPr>
        <w:t xml:space="preserve">and </w:t>
      </w:r>
      <w:r w:rsidR="000F029A" w:rsidRPr="00C20E86">
        <w:rPr>
          <w:rFonts w:ascii="Arial" w:hAnsi="Arial" w:cs="Arial"/>
          <w:sz w:val="20"/>
          <w:szCs w:val="20"/>
        </w:rPr>
        <w:t xml:space="preserve">increased the switching </w:t>
      </w:r>
      <w:r w:rsidRPr="00C20E86">
        <w:rPr>
          <w:rFonts w:ascii="Arial" w:hAnsi="Arial" w:cs="Arial"/>
          <w:sz w:val="20"/>
          <w:szCs w:val="20"/>
        </w:rPr>
        <w:t xml:space="preserve">threshold. </w:t>
      </w:r>
      <w:r w:rsidR="00112CA8" w:rsidRPr="00C20E86">
        <w:rPr>
          <w:rFonts w:ascii="Arial" w:hAnsi="Arial" w:cs="Arial"/>
          <w:sz w:val="20"/>
          <w:szCs w:val="20"/>
        </w:rPr>
        <w:t xml:space="preserve">In the case of </w:t>
      </w:r>
      <w:proofErr w:type="spellStart"/>
      <w:r w:rsidR="00112CA8" w:rsidRPr="00C20E86">
        <w:rPr>
          <w:rFonts w:ascii="Arial" w:hAnsi="Arial" w:cs="Arial"/>
          <w:sz w:val="20"/>
          <w:szCs w:val="20"/>
        </w:rPr>
        <w:t>P</w:t>
      </w:r>
      <w:r w:rsidR="00112CA8" w:rsidRPr="00C20E86">
        <w:rPr>
          <w:rFonts w:ascii="Arial" w:hAnsi="Arial" w:cs="Arial"/>
          <w:sz w:val="20"/>
          <w:szCs w:val="20"/>
          <w:vertAlign w:val="subscript"/>
        </w:rPr>
        <w:t>rec</w:t>
      </w:r>
      <w:proofErr w:type="spellEnd"/>
      <w:r w:rsidR="00112CA8" w:rsidRPr="00C20E86">
        <w:rPr>
          <w:rFonts w:ascii="Arial" w:hAnsi="Arial" w:cs="Arial"/>
          <w:sz w:val="20"/>
          <w:szCs w:val="20"/>
          <w:vertAlign w:val="subscript"/>
        </w:rPr>
        <w:t xml:space="preserve"> </w:t>
      </w:r>
      <w:r w:rsidR="00112CA8" w:rsidRPr="00C20E86">
        <w:rPr>
          <w:rFonts w:ascii="Arial" w:hAnsi="Arial" w:cs="Arial"/>
          <w:sz w:val="20"/>
          <w:szCs w:val="20"/>
        </w:rPr>
        <w:t>promoter</w:t>
      </w:r>
      <w:r w:rsidRPr="00C20E86">
        <w:rPr>
          <w:rFonts w:ascii="Arial" w:hAnsi="Arial" w:cs="Arial"/>
          <w:sz w:val="20"/>
          <w:szCs w:val="20"/>
        </w:rPr>
        <w:t>, the activity of P</w:t>
      </w:r>
      <w:r w:rsidRPr="00C20E86">
        <w:rPr>
          <w:rFonts w:ascii="Arial" w:hAnsi="Arial" w:cs="Arial"/>
          <w:sz w:val="20"/>
          <w:szCs w:val="20"/>
          <w:vertAlign w:val="subscript"/>
        </w:rPr>
        <w:t>tetO</w:t>
      </w:r>
      <w:r w:rsidRPr="00C20E86">
        <w:rPr>
          <w:rFonts w:ascii="Arial" w:hAnsi="Arial" w:cs="Arial"/>
          <w:sz w:val="20"/>
          <w:szCs w:val="20"/>
        </w:rPr>
        <w:t xml:space="preserve"> promoter in the absence of TetR (P</w:t>
      </w:r>
      <w:r w:rsidRPr="00C20E86">
        <w:rPr>
          <w:rFonts w:ascii="Arial" w:hAnsi="Arial" w:cs="Arial"/>
          <w:sz w:val="20"/>
          <w:szCs w:val="20"/>
          <w:vertAlign w:val="subscript"/>
        </w:rPr>
        <w:t>tetO</w:t>
      </w:r>
      <w:r w:rsidRPr="00C20E86">
        <w:rPr>
          <w:rFonts w:ascii="Arial" w:hAnsi="Arial" w:cs="Arial"/>
          <w:sz w:val="20"/>
          <w:szCs w:val="20"/>
        </w:rPr>
        <w:t xml:space="preserve"> is effectively a constitutive promoter) </w:t>
      </w:r>
      <w:r w:rsidR="000F029A" w:rsidRPr="00C20E86">
        <w:rPr>
          <w:rFonts w:ascii="Arial" w:hAnsi="Arial" w:cs="Arial"/>
          <w:sz w:val="20"/>
          <w:szCs w:val="20"/>
        </w:rPr>
        <w:t xml:space="preserve">exhibits </w:t>
      </w:r>
      <w:r w:rsidRPr="00C20E86">
        <w:rPr>
          <w:rFonts w:ascii="Arial" w:hAnsi="Arial" w:cs="Arial"/>
          <w:sz w:val="20"/>
          <w:szCs w:val="20"/>
        </w:rPr>
        <w:t xml:space="preserve">a strong dependency on </w:t>
      </w:r>
      <w:r w:rsidRPr="00C20E86">
        <w:rPr>
          <w:rFonts w:ascii="Arial" w:hAnsi="Arial" w:cs="Arial"/>
          <w:color w:val="000000" w:themeColor="text1"/>
          <w:sz w:val="20"/>
          <w:szCs w:val="20"/>
        </w:rPr>
        <w:t xml:space="preserve">Nalidixic Acid </w:t>
      </w:r>
      <w:r w:rsidR="002F5A05" w:rsidRPr="00C20E86">
        <w:rPr>
          <w:rFonts w:ascii="Arial" w:hAnsi="Arial" w:cs="Arial"/>
          <w:color w:val="000000" w:themeColor="text1"/>
          <w:sz w:val="20"/>
          <w:szCs w:val="20"/>
        </w:rPr>
        <w:t>concentration</w:t>
      </w:r>
      <w:r w:rsidR="0001147E" w:rsidRPr="00C20E86">
        <w:rPr>
          <w:rFonts w:ascii="Arial" w:hAnsi="Arial" w:cs="Arial"/>
          <w:color w:val="000000" w:themeColor="text1"/>
          <w:sz w:val="20"/>
          <w:szCs w:val="20"/>
        </w:rPr>
        <w:t>s</w:t>
      </w:r>
      <w:r w:rsidR="002F5A05"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 xml:space="preserve">(mCherry signal in </w:t>
      </w:r>
      <w:r w:rsidRPr="00C20E86">
        <w:rPr>
          <w:rFonts w:ascii="Arial" w:hAnsi="Arial" w:cs="Arial"/>
          <w:sz w:val="20"/>
          <w:szCs w:val="20"/>
        </w:rPr>
        <w:t>Fig. 8E</w:t>
      </w:r>
      <w:r w:rsidR="00C75E7D">
        <w:rPr>
          <w:rFonts w:ascii="Arial" w:hAnsi="Arial" w:cs="Arial"/>
          <w:sz w:val="20"/>
          <w:szCs w:val="20"/>
          <w:lang w:val="en-IL"/>
        </w:rPr>
        <w:t>, Fig. S23C,</w:t>
      </w:r>
      <w:r w:rsidRPr="00C20E86">
        <w:rPr>
          <w:rFonts w:ascii="Arial" w:hAnsi="Arial" w:cs="Arial"/>
          <w:sz w:val="20"/>
          <w:szCs w:val="20"/>
        </w:rPr>
        <w:t xml:space="preserve"> and in Fig. S2</w:t>
      </w:r>
      <w:r w:rsidR="00EA224A" w:rsidRPr="00C20E86">
        <w:rPr>
          <w:rFonts w:ascii="Arial" w:hAnsi="Arial" w:cs="Arial"/>
          <w:sz w:val="20"/>
          <w:szCs w:val="20"/>
        </w:rPr>
        <w:t>3</w:t>
      </w:r>
      <w:r w:rsidRPr="00C20E86">
        <w:rPr>
          <w:rFonts w:ascii="Arial" w:hAnsi="Arial" w:cs="Arial"/>
          <w:sz w:val="20"/>
          <w:szCs w:val="20"/>
        </w:rPr>
        <w:t xml:space="preserve">B). </w:t>
      </w:r>
      <w:r w:rsidR="00605013" w:rsidRPr="00C20E86">
        <w:rPr>
          <w:rFonts w:ascii="Arial" w:hAnsi="Arial" w:cs="Arial"/>
          <w:sz w:val="20"/>
          <w:szCs w:val="20"/>
        </w:rPr>
        <w:t>Such a</w:t>
      </w:r>
      <w:r w:rsidR="003C0A36" w:rsidRPr="00C20E86">
        <w:rPr>
          <w:rFonts w:ascii="Arial" w:hAnsi="Arial" w:cs="Arial"/>
          <w:sz w:val="20"/>
          <w:szCs w:val="20"/>
        </w:rPr>
        <w:t xml:space="preserve"> </w:t>
      </w:r>
      <w:r w:rsidRPr="00C20E86">
        <w:rPr>
          <w:rFonts w:ascii="Arial" w:hAnsi="Arial" w:cs="Arial"/>
          <w:sz w:val="20"/>
          <w:szCs w:val="20"/>
        </w:rPr>
        <w:t xml:space="preserve">dependency has not been observed </w:t>
      </w:r>
      <w:r w:rsidR="0001147E" w:rsidRPr="00C20E86">
        <w:rPr>
          <w:rFonts w:ascii="Arial" w:hAnsi="Arial" w:cs="Arial"/>
          <w:sz w:val="20"/>
          <w:szCs w:val="20"/>
        </w:rPr>
        <w:t xml:space="preserve">with </w:t>
      </w:r>
      <w:r w:rsidR="006F6C0F" w:rsidRPr="00C20E86">
        <w:rPr>
          <w:rFonts w:ascii="Arial" w:hAnsi="Arial" w:cs="Arial"/>
          <w:sz w:val="20"/>
          <w:szCs w:val="20"/>
        </w:rPr>
        <w:t xml:space="preserve">other </w:t>
      </w:r>
      <w:r w:rsidR="00605013" w:rsidRPr="00C20E86">
        <w:rPr>
          <w:rFonts w:ascii="Arial" w:hAnsi="Arial" w:cs="Arial"/>
          <w:sz w:val="20"/>
          <w:szCs w:val="20"/>
        </w:rPr>
        <w:t xml:space="preserve">inducers when </w:t>
      </w:r>
      <w:r w:rsidRPr="00C20E86">
        <w:rPr>
          <w:rFonts w:ascii="Arial" w:hAnsi="Arial" w:cs="Arial"/>
          <w:sz w:val="20"/>
          <w:szCs w:val="20"/>
        </w:rPr>
        <w:t xml:space="preserve">applied </w:t>
      </w:r>
      <w:r w:rsidR="00605013" w:rsidRPr="00C20E86">
        <w:rPr>
          <w:rFonts w:ascii="Arial" w:hAnsi="Arial" w:cs="Arial"/>
          <w:sz w:val="20"/>
          <w:szCs w:val="20"/>
        </w:rPr>
        <w:t>to</w:t>
      </w:r>
      <w:r w:rsidR="002F5A05" w:rsidRPr="00C20E86">
        <w:rPr>
          <w:rFonts w:ascii="Arial" w:hAnsi="Arial" w:cs="Arial"/>
          <w:sz w:val="20"/>
          <w:szCs w:val="20"/>
        </w:rPr>
        <w:t xml:space="preserve"> </w:t>
      </w:r>
      <w:r w:rsidRPr="00C20E86">
        <w:rPr>
          <w:rFonts w:ascii="Arial" w:hAnsi="Arial" w:cs="Arial"/>
          <w:sz w:val="20"/>
          <w:szCs w:val="20"/>
        </w:rPr>
        <w:t>P</w:t>
      </w:r>
      <w:r w:rsidRPr="00C20E86">
        <w:rPr>
          <w:rFonts w:ascii="Arial" w:hAnsi="Arial" w:cs="Arial"/>
          <w:sz w:val="20"/>
          <w:szCs w:val="20"/>
          <w:vertAlign w:val="subscript"/>
        </w:rPr>
        <w:t>BAD</w:t>
      </w:r>
      <w:r w:rsidRPr="00C20E86">
        <w:rPr>
          <w:rFonts w:ascii="Arial" w:hAnsi="Arial" w:cs="Arial"/>
          <w:sz w:val="20"/>
          <w:szCs w:val="20"/>
        </w:rPr>
        <w:t xml:space="preserve">, </w:t>
      </w:r>
      <w:proofErr w:type="spellStart"/>
      <w:r w:rsidRPr="00C20E86">
        <w:rPr>
          <w:rFonts w:ascii="Arial" w:hAnsi="Arial" w:cs="Arial"/>
          <w:sz w:val="20"/>
          <w:szCs w:val="20"/>
        </w:rPr>
        <w:t>P</w:t>
      </w:r>
      <w:r w:rsidRPr="00C20E86">
        <w:rPr>
          <w:rFonts w:ascii="Arial" w:hAnsi="Arial" w:cs="Arial"/>
          <w:sz w:val="20"/>
          <w:szCs w:val="20"/>
          <w:vertAlign w:val="subscript"/>
        </w:rPr>
        <w:t>lacO</w:t>
      </w:r>
      <w:proofErr w:type="spellEnd"/>
      <w:r w:rsidRPr="00C20E86">
        <w:rPr>
          <w:rFonts w:ascii="Arial" w:hAnsi="Arial" w:cs="Arial"/>
          <w:sz w:val="20"/>
          <w:szCs w:val="20"/>
        </w:rPr>
        <w:t xml:space="preserve">, </w:t>
      </w:r>
      <w:proofErr w:type="spellStart"/>
      <w:r w:rsidRPr="00C20E86">
        <w:rPr>
          <w:rFonts w:ascii="Arial" w:hAnsi="Arial" w:cs="Arial"/>
          <w:sz w:val="20"/>
          <w:szCs w:val="20"/>
        </w:rPr>
        <w:t>P</w:t>
      </w:r>
      <w:r w:rsidRPr="00C20E86">
        <w:rPr>
          <w:rFonts w:ascii="Arial" w:hAnsi="Arial" w:cs="Arial"/>
          <w:sz w:val="20"/>
          <w:szCs w:val="20"/>
          <w:vertAlign w:val="subscript"/>
        </w:rPr>
        <w:t>LhrtO</w:t>
      </w:r>
      <w:proofErr w:type="spellEnd"/>
      <w:r w:rsidRPr="00C20E86">
        <w:rPr>
          <w:rFonts w:ascii="Arial" w:hAnsi="Arial" w:cs="Arial"/>
          <w:sz w:val="20"/>
          <w:szCs w:val="20"/>
        </w:rPr>
        <w:t xml:space="preserve">, </w:t>
      </w:r>
      <w:proofErr w:type="spellStart"/>
      <w:r w:rsidRPr="00C20E86">
        <w:rPr>
          <w:rFonts w:ascii="Arial" w:hAnsi="Arial" w:cs="Arial"/>
          <w:sz w:val="20"/>
          <w:szCs w:val="20"/>
        </w:rPr>
        <w:t>P</w:t>
      </w:r>
      <w:r w:rsidR="004563B6" w:rsidRPr="00C20E86">
        <w:rPr>
          <w:rFonts w:ascii="Arial" w:hAnsi="Arial" w:cs="Arial"/>
          <w:sz w:val="20"/>
          <w:szCs w:val="20"/>
          <w:vertAlign w:val="subscript"/>
        </w:rPr>
        <w:t>arsR</w:t>
      </w:r>
      <w:proofErr w:type="spellEnd"/>
      <w:r w:rsidRPr="00C20E86">
        <w:rPr>
          <w:rFonts w:ascii="Arial" w:hAnsi="Arial" w:cs="Arial"/>
          <w:sz w:val="20"/>
          <w:szCs w:val="20"/>
        </w:rPr>
        <w:t xml:space="preserve">, and </w:t>
      </w:r>
      <w:proofErr w:type="spellStart"/>
      <w:r w:rsidRPr="00C20E86">
        <w:rPr>
          <w:rFonts w:ascii="Arial" w:hAnsi="Arial" w:cs="Arial"/>
          <w:sz w:val="20"/>
          <w:szCs w:val="20"/>
        </w:rPr>
        <w:t>P</w:t>
      </w:r>
      <w:r w:rsidRPr="00C20E86">
        <w:rPr>
          <w:rFonts w:ascii="Arial" w:hAnsi="Arial" w:cs="Arial"/>
          <w:sz w:val="20"/>
          <w:szCs w:val="20"/>
          <w:vertAlign w:val="subscript"/>
        </w:rPr>
        <w:t>KatG</w:t>
      </w:r>
      <w:proofErr w:type="spellEnd"/>
      <w:r w:rsidRPr="00C20E86">
        <w:rPr>
          <w:rFonts w:ascii="Arial" w:hAnsi="Arial" w:cs="Arial"/>
          <w:sz w:val="20"/>
          <w:szCs w:val="20"/>
        </w:rPr>
        <w:t xml:space="preserve">. </w:t>
      </w:r>
      <w:r w:rsidR="00605013" w:rsidRPr="00C20E86">
        <w:rPr>
          <w:rFonts w:ascii="Arial" w:hAnsi="Arial" w:cs="Arial"/>
          <w:sz w:val="20"/>
          <w:szCs w:val="20"/>
        </w:rPr>
        <w:t>The dependency of P</w:t>
      </w:r>
      <w:r w:rsidR="00605013" w:rsidRPr="00C20E86">
        <w:rPr>
          <w:rFonts w:ascii="Arial" w:hAnsi="Arial" w:cs="Arial"/>
          <w:sz w:val="20"/>
          <w:szCs w:val="20"/>
          <w:vertAlign w:val="subscript"/>
        </w:rPr>
        <w:t>tetO</w:t>
      </w:r>
      <w:r w:rsidR="00605013" w:rsidRPr="00C20E86">
        <w:rPr>
          <w:rFonts w:ascii="Arial" w:hAnsi="Arial" w:cs="Arial"/>
          <w:sz w:val="20"/>
          <w:szCs w:val="20"/>
        </w:rPr>
        <w:t xml:space="preserve"> activity on </w:t>
      </w:r>
      <w:r w:rsidR="00605013" w:rsidRPr="00C20E86">
        <w:rPr>
          <w:rFonts w:ascii="Arial" w:hAnsi="Arial" w:cs="Arial"/>
          <w:color w:val="000000" w:themeColor="text1"/>
          <w:sz w:val="20"/>
          <w:szCs w:val="20"/>
        </w:rPr>
        <w:t xml:space="preserve">Nalidixic Acid </w:t>
      </w:r>
      <w:r w:rsidR="002F5A05" w:rsidRPr="00C20E86">
        <w:rPr>
          <w:rFonts w:ascii="Arial" w:hAnsi="Arial" w:cs="Arial"/>
          <w:sz w:val="20"/>
          <w:szCs w:val="20"/>
        </w:rPr>
        <w:t>also</w:t>
      </w:r>
      <w:r w:rsidRPr="00C20E86">
        <w:rPr>
          <w:rFonts w:ascii="Arial" w:hAnsi="Arial" w:cs="Arial"/>
          <w:sz w:val="20"/>
          <w:szCs w:val="20"/>
        </w:rPr>
        <w:t xml:space="preserve"> </w:t>
      </w:r>
      <w:r w:rsidR="00605013" w:rsidRPr="00C20E86">
        <w:rPr>
          <w:rFonts w:ascii="Arial" w:hAnsi="Arial" w:cs="Arial"/>
          <w:sz w:val="20"/>
          <w:szCs w:val="20"/>
        </w:rPr>
        <w:t xml:space="preserve">affected </w:t>
      </w:r>
      <w:r w:rsidRPr="00C20E86">
        <w:rPr>
          <w:rFonts w:ascii="Arial" w:hAnsi="Arial" w:cs="Arial"/>
          <w:sz w:val="20"/>
          <w:szCs w:val="20"/>
        </w:rPr>
        <w:t xml:space="preserve">the behavior of </w:t>
      </w:r>
      <w:r w:rsidR="0054715A" w:rsidRPr="00C20E86">
        <w:rPr>
          <w:rFonts w:ascii="Arial" w:hAnsi="Arial" w:cs="Arial"/>
          <w:sz w:val="20"/>
          <w:szCs w:val="20"/>
        </w:rPr>
        <w:t xml:space="preserve">the </w:t>
      </w:r>
      <w:r w:rsidRPr="00C20E86">
        <w:rPr>
          <w:rFonts w:ascii="Arial" w:hAnsi="Arial" w:cs="Arial"/>
          <w:sz w:val="20"/>
          <w:szCs w:val="20"/>
        </w:rPr>
        <w:t xml:space="preserve">ICF circuit (Fig. </w:t>
      </w:r>
      <w:r w:rsidR="003D7D31" w:rsidRPr="00C20E86">
        <w:rPr>
          <w:rFonts w:ascii="Arial" w:hAnsi="Arial" w:cs="Arial"/>
          <w:sz w:val="20"/>
          <w:szCs w:val="20"/>
        </w:rPr>
        <w:t>8F</w:t>
      </w:r>
      <w:r w:rsidR="00C75E7D">
        <w:rPr>
          <w:rFonts w:ascii="Arial" w:hAnsi="Arial" w:cs="Arial"/>
          <w:sz w:val="20"/>
          <w:szCs w:val="20"/>
          <w:lang w:val="en-IL"/>
        </w:rPr>
        <w:t xml:space="preserve"> and Fig. S23E</w:t>
      </w:r>
      <w:r w:rsidRPr="00C20E86">
        <w:rPr>
          <w:rFonts w:ascii="Arial" w:hAnsi="Arial" w:cs="Arial"/>
          <w:sz w:val="20"/>
          <w:szCs w:val="20"/>
        </w:rPr>
        <w:t>). For example, as P</w:t>
      </w:r>
      <w:r w:rsidRPr="00C20E86">
        <w:rPr>
          <w:rFonts w:ascii="Arial" w:hAnsi="Arial" w:cs="Arial"/>
          <w:sz w:val="20"/>
          <w:szCs w:val="20"/>
          <w:vertAlign w:val="subscript"/>
        </w:rPr>
        <w:t>tetO</w:t>
      </w:r>
      <w:r w:rsidRPr="00C20E86">
        <w:rPr>
          <w:rFonts w:ascii="Arial" w:hAnsi="Arial" w:cs="Arial"/>
          <w:sz w:val="20"/>
          <w:szCs w:val="20"/>
        </w:rPr>
        <w:t xml:space="preserve"> </w:t>
      </w:r>
      <w:r w:rsidR="006F6C0F" w:rsidRPr="00C20E86">
        <w:rPr>
          <w:rFonts w:ascii="Arial" w:hAnsi="Arial" w:cs="Arial"/>
          <w:sz w:val="20"/>
          <w:szCs w:val="20"/>
        </w:rPr>
        <w:t xml:space="preserve">is supposed to </w:t>
      </w:r>
      <w:r w:rsidRPr="00C20E86">
        <w:rPr>
          <w:rFonts w:ascii="Arial" w:hAnsi="Arial" w:cs="Arial"/>
          <w:sz w:val="20"/>
          <w:szCs w:val="20"/>
        </w:rPr>
        <w:t>act as an invert</w:t>
      </w:r>
      <w:r w:rsidR="00156331" w:rsidRPr="00C20E86">
        <w:rPr>
          <w:rFonts w:ascii="Arial" w:hAnsi="Arial" w:cs="Arial"/>
          <w:sz w:val="20"/>
          <w:szCs w:val="20"/>
        </w:rPr>
        <w:t>e</w:t>
      </w:r>
      <w:r w:rsidRPr="00C20E86">
        <w:rPr>
          <w:rFonts w:ascii="Arial" w:hAnsi="Arial" w:cs="Arial"/>
          <w:sz w:val="20"/>
          <w:szCs w:val="20"/>
        </w:rPr>
        <w:t>r gate</w:t>
      </w:r>
      <w:r w:rsidR="002C2BCF" w:rsidRPr="00C20E86">
        <w:rPr>
          <w:rFonts w:ascii="Arial" w:hAnsi="Arial" w:cs="Arial"/>
          <w:sz w:val="20"/>
          <w:szCs w:val="20"/>
        </w:rPr>
        <w:t xml:space="preserve"> where</w:t>
      </w:r>
      <w:r w:rsidRPr="00C20E86">
        <w:rPr>
          <w:rFonts w:ascii="Arial" w:hAnsi="Arial" w:cs="Arial"/>
          <w:sz w:val="20"/>
          <w:szCs w:val="20"/>
        </w:rPr>
        <w:t xml:space="preserve"> the mCherry signal decrease</w:t>
      </w:r>
      <w:r w:rsidR="006F6C0F" w:rsidRPr="00C20E86">
        <w:rPr>
          <w:rFonts w:ascii="Arial" w:hAnsi="Arial" w:cs="Arial"/>
          <w:sz w:val="20"/>
          <w:szCs w:val="20"/>
        </w:rPr>
        <w:t>s</w:t>
      </w:r>
      <w:r w:rsidRPr="00C20E86">
        <w:rPr>
          <w:rFonts w:ascii="Arial" w:hAnsi="Arial" w:cs="Arial"/>
          <w:sz w:val="20"/>
          <w:szCs w:val="20"/>
        </w:rPr>
        <w:t xml:space="preserve"> as a function of </w:t>
      </w:r>
      <w:r w:rsidRPr="00C20E86">
        <w:rPr>
          <w:rFonts w:ascii="Arial" w:hAnsi="Arial" w:cs="Arial"/>
          <w:color w:val="000000" w:themeColor="text1"/>
          <w:sz w:val="20"/>
          <w:szCs w:val="20"/>
        </w:rPr>
        <w:t>Nalidixic Acid</w:t>
      </w:r>
      <w:r w:rsidR="006F6C0F" w:rsidRPr="00C20E86">
        <w:rPr>
          <w:rFonts w:ascii="Arial" w:hAnsi="Arial" w:cs="Arial"/>
          <w:sz w:val="20"/>
          <w:szCs w:val="20"/>
        </w:rPr>
        <w:t>, i</w:t>
      </w:r>
      <w:r w:rsidRPr="00C20E86">
        <w:rPr>
          <w:rFonts w:ascii="Arial" w:hAnsi="Arial" w:cs="Arial"/>
          <w:sz w:val="20"/>
          <w:szCs w:val="20"/>
        </w:rPr>
        <w:t xml:space="preserve">nstead, </w:t>
      </w:r>
      <w:r w:rsidR="0054715A" w:rsidRPr="00C20E86">
        <w:rPr>
          <w:rFonts w:ascii="Arial" w:hAnsi="Arial" w:cs="Arial"/>
          <w:sz w:val="20"/>
          <w:szCs w:val="20"/>
        </w:rPr>
        <w:t xml:space="preserve">the </w:t>
      </w:r>
      <w:r w:rsidRPr="00C20E86">
        <w:rPr>
          <w:rFonts w:ascii="Arial" w:hAnsi="Arial" w:cs="Arial"/>
          <w:sz w:val="20"/>
          <w:szCs w:val="20"/>
        </w:rPr>
        <w:t xml:space="preserve">mCherry signal increases when </w:t>
      </w:r>
      <w:r w:rsidR="0054715A" w:rsidRPr="00C20E86">
        <w:rPr>
          <w:rFonts w:ascii="Arial" w:hAnsi="Arial" w:cs="Arial"/>
          <w:sz w:val="20"/>
          <w:szCs w:val="20"/>
        </w:rPr>
        <w:t xml:space="preserve">the </w:t>
      </w:r>
      <w:r w:rsidRPr="00C20E86">
        <w:rPr>
          <w:rFonts w:ascii="Arial" w:hAnsi="Arial" w:cs="Arial"/>
          <w:sz w:val="20"/>
          <w:szCs w:val="20"/>
        </w:rPr>
        <w:t>Nalidixic Acid concentration is above 2 ug/ml. This trend in P</w:t>
      </w:r>
      <w:r w:rsidRPr="00C20E86">
        <w:rPr>
          <w:rFonts w:ascii="Arial" w:hAnsi="Arial" w:cs="Arial"/>
          <w:sz w:val="20"/>
          <w:szCs w:val="20"/>
          <w:vertAlign w:val="subscript"/>
        </w:rPr>
        <w:t>tetO</w:t>
      </w:r>
      <w:r w:rsidRPr="00C20E86">
        <w:rPr>
          <w:rFonts w:ascii="Arial" w:hAnsi="Arial" w:cs="Arial"/>
          <w:sz w:val="20"/>
          <w:szCs w:val="20"/>
        </w:rPr>
        <w:t xml:space="preserve"> activity affects the optimal FCA level of the circuits. </w:t>
      </w:r>
      <w:r w:rsidRPr="00C20E86">
        <w:rPr>
          <w:rFonts w:ascii="Arial" w:hAnsi="Arial" w:cs="Arial"/>
          <w:color w:val="000000" w:themeColor="text1"/>
          <w:sz w:val="20"/>
          <w:szCs w:val="20"/>
        </w:rPr>
        <w:t xml:space="preserve">The FCA and maximum sensitivity levels derived from the experimental results for </w:t>
      </w:r>
      <w:r w:rsidR="0054715A" w:rsidRPr="00C20E86">
        <w:rPr>
          <w:rFonts w:ascii="Arial" w:hAnsi="Arial" w:cs="Arial"/>
          <w:color w:val="000000" w:themeColor="text1"/>
          <w:sz w:val="20"/>
          <w:szCs w:val="20"/>
        </w:rPr>
        <w:t xml:space="preserve">the </w:t>
      </w:r>
      <w:proofErr w:type="spellStart"/>
      <w:r w:rsidRPr="00C20E86">
        <w:rPr>
          <w:rFonts w:ascii="Arial" w:hAnsi="Arial" w:cs="Arial"/>
          <w:color w:val="000000" w:themeColor="text1"/>
          <w:sz w:val="20"/>
          <w:szCs w:val="20"/>
        </w:rPr>
        <w:t>recA</w:t>
      </w:r>
      <w:proofErr w:type="spellEnd"/>
      <w:r w:rsidRPr="00C20E86">
        <w:rPr>
          <w:rFonts w:ascii="Arial" w:hAnsi="Arial" w:cs="Arial"/>
          <w:color w:val="000000" w:themeColor="text1"/>
          <w:sz w:val="20"/>
          <w:szCs w:val="20"/>
        </w:rPr>
        <w:t xml:space="preserve"> biosensor</w:t>
      </w:r>
      <w:r w:rsidR="00112CA8" w:rsidRPr="00C20E86">
        <w:rPr>
          <w:rFonts w:ascii="Arial" w:hAnsi="Arial" w:cs="Arial"/>
          <w:color w:val="000000" w:themeColor="text1"/>
          <w:sz w:val="20"/>
          <w:szCs w:val="20"/>
        </w:rPr>
        <w:t xml:space="preserve">s </w:t>
      </w:r>
      <w:r w:rsidRPr="00C20E86">
        <w:rPr>
          <w:rFonts w:ascii="Arial" w:hAnsi="Arial" w:cs="Arial"/>
          <w:color w:val="000000" w:themeColor="text1"/>
          <w:sz w:val="20"/>
          <w:szCs w:val="20"/>
        </w:rPr>
        <w:t xml:space="preserve">are shown in Fig. 8G and 8H, respectively. The OL design performs best among the three designs, showing </w:t>
      </w:r>
      <w:r w:rsidR="002C2BCF" w:rsidRPr="00C20E86">
        <w:rPr>
          <w:rFonts w:ascii="Arial" w:hAnsi="Arial" w:cs="Arial"/>
          <w:color w:val="000000" w:themeColor="text1"/>
          <w:sz w:val="20"/>
          <w:szCs w:val="20"/>
        </w:rPr>
        <w:t xml:space="preserve">a </w:t>
      </w:r>
      <w:r w:rsidR="0054715A" w:rsidRPr="00C20E86">
        <w:rPr>
          <w:rFonts w:ascii="Arial" w:hAnsi="Arial" w:cs="Arial"/>
          <w:color w:val="000000" w:themeColor="text1"/>
          <w:sz w:val="20"/>
          <w:szCs w:val="20"/>
        </w:rPr>
        <w:t>doubled</w:t>
      </w:r>
      <w:r w:rsidR="006F6C0F"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 xml:space="preserve">FCA </w:t>
      </w:r>
      <w:r w:rsidR="006F6C0F" w:rsidRPr="00C20E86">
        <w:rPr>
          <w:rFonts w:ascii="Arial" w:hAnsi="Arial" w:cs="Arial"/>
          <w:color w:val="000000" w:themeColor="text1"/>
          <w:sz w:val="20"/>
          <w:szCs w:val="20"/>
        </w:rPr>
        <w:t xml:space="preserve">level </w:t>
      </w:r>
      <w:r w:rsidRPr="00C20E86">
        <w:rPr>
          <w:rFonts w:ascii="Arial" w:hAnsi="Arial" w:cs="Arial"/>
          <w:color w:val="000000" w:themeColor="text1"/>
          <w:sz w:val="20"/>
          <w:szCs w:val="20"/>
        </w:rPr>
        <w:t xml:space="preserve">and maximum sensitivity. Further analysis </w:t>
      </w:r>
      <w:r w:rsidR="0054715A" w:rsidRPr="00C20E86">
        <w:rPr>
          <w:rFonts w:ascii="Arial" w:hAnsi="Arial" w:cs="Arial"/>
          <w:color w:val="000000" w:themeColor="text1"/>
          <w:sz w:val="20"/>
          <w:szCs w:val="20"/>
        </w:rPr>
        <w:t xml:space="preserve">of the </w:t>
      </w:r>
      <w:proofErr w:type="spellStart"/>
      <w:r w:rsidRPr="00C20E86">
        <w:rPr>
          <w:rFonts w:ascii="Arial" w:hAnsi="Arial" w:cs="Arial"/>
          <w:color w:val="000000" w:themeColor="text1"/>
          <w:sz w:val="20"/>
          <w:szCs w:val="20"/>
        </w:rPr>
        <w:t>recA</w:t>
      </w:r>
      <w:proofErr w:type="spellEnd"/>
      <w:r w:rsidRPr="00C20E86">
        <w:rPr>
          <w:rFonts w:ascii="Arial" w:hAnsi="Arial" w:cs="Arial"/>
          <w:color w:val="000000" w:themeColor="text1"/>
          <w:sz w:val="20"/>
          <w:szCs w:val="20"/>
        </w:rPr>
        <w:t xml:space="preserve"> biosensor is provided in </w:t>
      </w:r>
      <w:r w:rsidRPr="00C20E86">
        <w:rPr>
          <w:rFonts w:ascii="Arial" w:eastAsia="Times New Roman" w:hAnsi="Arial" w:cs="Arial"/>
          <w:sz w:val="20"/>
          <w:szCs w:val="20"/>
        </w:rPr>
        <w:t>Supplementary</w:t>
      </w:r>
      <w:r w:rsidRPr="00C20E86">
        <w:rPr>
          <w:rFonts w:ascii="Arial" w:hAnsi="Arial" w:cs="Arial"/>
          <w:color w:val="000000" w:themeColor="text1"/>
          <w:sz w:val="20"/>
          <w:szCs w:val="20"/>
        </w:rPr>
        <w:t xml:space="preserve"> </w:t>
      </w:r>
      <w:r w:rsidR="0054715A" w:rsidRPr="00C20E86">
        <w:rPr>
          <w:rFonts w:ascii="Arial" w:hAnsi="Arial" w:cs="Arial"/>
          <w:color w:val="000000" w:themeColor="text1"/>
          <w:sz w:val="20"/>
          <w:szCs w:val="20"/>
        </w:rPr>
        <w:t>Information</w:t>
      </w:r>
      <w:r w:rsidRPr="00C20E86">
        <w:rPr>
          <w:rFonts w:ascii="Arial" w:hAnsi="Arial" w:cs="Arial"/>
          <w:color w:val="000000" w:themeColor="text1"/>
          <w:sz w:val="20"/>
          <w:szCs w:val="20"/>
        </w:rPr>
        <w:t>, Section 3</w:t>
      </w:r>
      <w:r w:rsidR="006D0C17" w:rsidRPr="00C20E86">
        <w:rPr>
          <w:rFonts w:ascii="Arial" w:hAnsi="Arial" w:cs="Arial"/>
          <w:color w:val="000000" w:themeColor="text1"/>
          <w:sz w:val="20"/>
          <w:szCs w:val="20"/>
        </w:rPr>
        <w:t>.6</w:t>
      </w:r>
      <w:r w:rsidR="00E84723" w:rsidRPr="00C20E86">
        <w:rPr>
          <w:rFonts w:ascii="Arial" w:hAnsi="Arial" w:cs="Arial"/>
          <w:color w:val="000000" w:themeColor="text1"/>
          <w:sz w:val="20"/>
          <w:szCs w:val="20"/>
        </w:rPr>
        <w:t xml:space="preserve"> (Fig. S23)</w:t>
      </w:r>
      <w:r w:rsidRPr="00C20E86">
        <w:rPr>
          <w:rFonts w:ascii="Arial" w:hAnsi="Arial" w:cs="Arial"/>
          <w:color w:val="000000" w:themeColor="text1"/>
          <w:sz w:val="20"/>
          <w:szCs w:val="20"/>
        </w:rPr>
        <w:t>.</w:t>
      </w:r>
      <w:r w:rsidR="009551E1" w:rsidRPr="00C20E86">
        <w:rPr>
          <w:rFonts w:ascii="Arial" w:hAnsi="Arial" w:cs="Arial"/>
          <w:sz w:val="20"/>
          <w:szCs w:val="20"/>
        </w:rPr>
        <w:t xml:space="preserve"> </w:t>
      </w:r>
    </w:p>
    <w:p w14:paraId="1972EEF8" w14:textId="77777777" w:rsidR="009551E1" w:rsidRDefault="00C06656" w:rsidP="009551E1">
      <w:pPr>
        <w:spacing w:line="360" w:lineRule="auto"/>
        <w:jc w:val="both"/>
        <w:rPr>
          <w:rFonts w:ascii="Arial" w:hAnsi="Arial" w:cs="Arial"/>
          <w:b/>
          <w:bCs/>
          <w:color w:val="000000" w:themeColor="text1"/>
          <w:sz w:val="20"/>
          <w:szCs w:val="20"/>
        </w:rPr>
      </w:pPr>
      <w:r>
        <w:rPr>
          <w:noProof/>
          <w:sz w:val="24"/>
          <w:szCs w:val="24"/>
        </w:rPr>
        <mc:AlternateContent>
          <mc:Choice Requires="wps">
            <w:drawing>
              <wp:anchor distT="0" distB="0" distL="114300" distR="114300" simplePos="0" relativeHeight="251780096" behindDoc="0" locked="0" layoutInCell="1" allowOverlap="1" wp14:anchorId="4A613C41" wp14:editId="22A6F728">
                <wp:simplePos x="0" y="0"/>
                <wp:positionH relativeFrom="margin">
                  <wp:posOffset>3835121</wp:posOffset>
                </wp:positionH>
                <wp:positionV relativeFrom="paragraph">
                  <wp:posOffset>-7833893</wp:posOffset>
                </wp:positionV>
                <wp:extent cx="391160" cy="302895"/>
                <wp:effectExtent l="0" t="0" r="0" b="1905"/>
                <wp:wrapNone/>
                <wp:docPr id="146" name="Text Box 146"/>
                <wp:cNvGraphicFramePr/>
                <a:graphic xmlns:a="http://schemas.openxmlformats.org/drawingml/2006/main">
                  <a:graphicData uri="http://schemas.microsoft.com/office/word/2010/wordprocessingShape">
                    <wps:wsp>
                      <wps:cNvSpPr txBox="1"/>
                      <wps:spPr>
                        <a:xfrm>
                          <a:off x="0" y="0"/>
                          <a:ext cx="391160" cy="302895"/>
                        </a:xfrm>
                        <a:prstGeom prst="rect">
                          <a:avLst/>
                        </a:prstGeom>
                        <a:noFill/>
                        <a:ln w="6350">
                          <a:noFill/>
                        </a:ln>
                      </wps:spPr>
                      <wps:txbx>
                        <w:txbxContent>
                          <w:p w14:paraId="75A51533" w14:textId="77777777" w:rsidR="00CD419A" w:rsidRDefault="00CD419A" w:rsidP="00C06656">
                            <w: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A613C41" id="Text Box 146" o:spid="_x0000_s1027" type="#_x0000_t202" style="position:absolute;left:0;text-align:left;margin-left:302pt;margin-top:-616.85pt;width:30.8pt;height:23.85pt;z-index:251780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" filled="f" stroked="f" strokeweight=".5pt">
                <v:textbox>
                  <w:txbxContent>
                    <w:p w14:paraId="75A51533" w14:textId="77777777" w:rsidR="00CD419A" w:rsidRDefault="00CD419A" w:rsidP="00C06656">
                      <w:r>
                        <w:t>C</w:t>
                      </w:r>
                    </w:p>
                  </w:txbxContent>
                </v:textbox>
                <w10:wrap anchorx="margin"/>
              </v:shape>
            </w:pict>
          </mc:Fallback>
        </mc:AlternateContent>
      </w:r>
      <w:r>
        <w:rPr>
          <w:noProof/>
          <w:sz w:val="24"/>
          <w:szCs w:val="24"/>
        </w:rPr>
        <mc:AlternateContent>
          <mc:Choice Requires="wps">
            <w:drawing>
              <wp:anchor distT="0" distB="0" distL="114300" distR="114300" simplePos="0" relativeHeight="251778048" behindDoc="0" locked="0" layoutInCell="1" allowOverlap="1" wp14:anchorId="40138E4E" wp14:editId="49471BE7">
                <wp:simplePos x="0" y="0"/>
                <wp:positionH relativeFrom="margin">
                  <wp:posOffset>0</wp:posOffset>
                </wp:positionH>
                <wp:positionV relativeFrom="paragraph">
                  <wp:posOffset>-7826248</wp:posOffset>
                </wp:positionV>
                <wp:extent cx="391160" cy="302895"/>
                <wp:effectExtent l="0" t="0" r="0" b="1905"/>
                <wp:wrapNone/>
                <wp:docPr id="145" name="Text Box 145"/>
                <wp:cNvGraphicFramePr/>
                <a:graphic xmlns:a="http://schemas.openxmlformats.org/drawingml/2006/main">
                  <a:graphicData uri="http://schemas.microsoft.com/office/word/2010/wordprocessingShape">
                    <wps:wsp>
                      <wps:cNvSpPr txBox="1"/>
                      <wps:spPr>
                        <a:xfrm>
                          <a:off x="0" y="0"/>
                          <a:ext cx="391160" cy="302895"/>
                        </a:xfrm>
                        <a:prstGeom prst="rect">
                          <a:avLst/>
                        </a:prstGeom>
                        <a:noFill/>
                        <a:ln w="6350">
                          <a:noFill/>
                        </a:ln>
                      </wps:spPr>
                      <wps:txbx>
                        <w:txbxContent>
                          <w:p w14:paraId="592B3B04" w14:textId="77777777" w:rsidR="00CD419A" w:rsidRDefault="00CD419A" w:rsidP="00C06656">
                            <w: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0138E4E" id="Text Box 145" o:spid="_x0000_s1028" type="#_x0000_t202" style="position:absolute;left:0;text-align:left;margin-left:0;margin-top:-616.25pt;width:30.8pt;height:23.85pt;z-index:251778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" filled="f" stroked="f" strokeweight=".5pt">
                <v:textbox>
                  <w:txbxContent>
                    <w:p w14:paraId="592B3B04" w14:textId="77777777" w:rsidR="00CD419A" w:rsidRDefault="00CD419A" w:rsidP="00C06656">
                      <w:r>
                        <w:t>A</w:t>
                      </w:r>
                    </w:p>
                  </w:txbxContent>
                </v:textbox>
                <w10:wrap anchorx="margin"/>
              </v:shape>
            </w:pict>
          </mc:Fallback>
        </mc:AlternateContent>
      </w:r>
      <w:r>
        <w:rPr>
          <w:noProof/>
          <w:sz w:val="24"/>
          <w:szCs w:val="24"/>
        </w:rPr>
        <mc:AlternateContent>
          <mc:Choice Requires="wps">
            <w:drawing>
              <wp:anchor distT="0" distB="0" distL="114300" distR="114300" simplePos="0" relativeHeight="251779072" behindDoc="0" locked="0" layoutInCell="1" allowOverlap="1" wp14:anchorId="48065764" wp14:editId="36537570">
                <wp:simplePos x="0" y="0"/>
                <wp:positionH relativeFrom="margin">
                  <wp:posOffset>1847418</wp:posOffset>
                </wp:positionH>
                <wp:positionV relativeFrom="paragraph">
                  <wp:posOffset>-7836535</wp:posOffset>
                </wp:positionV>
                <wp:extent cx="391160" cy="302895"/>
                <wp:effectExtent l="0" t="0" r="0" b="1905"/>
                <wp:wrapNone/>
                <wp:docPr id="147" name="Text Box 147"/>
                <wp:cNvGraphicFramePr/>
                <a:graphic xmlns:a="http://schemas.openxmlformats.org/drawingml/2006/main">
                  <a:graphicData uri="http://schemas.microsoft.com/office/word/2010/wordprocessingShape">
                    <wps:wsp>
                      <wps:cNvSpPr txBox="1"/>
                      <wps:spPr>
                        <a:xfrm>
                          <a:off x="0" y="0"/>
                          <a:ext cx="391160" cy="302895"/>
                        </a:xfrm>
                        <a:prstGeom prst="rect">
                          <a:avLst/>
                        </a:prstGeom>
                        <a:noFill/>
                        <a:ln w="6350">
                          <a:noFill/>
                        </a:ln>
                      </wps:spPr>
                      <wps:txbx>
                        <w:txbxContent>
                          <w:p w14:paraId="6A83DB19" w14:textId="77777777" w:rsidR="00CD419A" w:rsidRDefault="00CD419A" w:rsidP="00C06656">
                            <w: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8065764" id="Text Box 147" o:spid="_x0000_s1029" type="#_x0000_t202" style="position:absolute;left:0;text-align:left;margin-left:145.45pt;margin-top:-617.05pt;width:30.8pt;height:23.85pt;z-index:251779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" filled="f" stroked="f" strokeweight=".5pt">
                <v:textbox>
                  <w:txbxContent>
                    <w:p w14:paraId="6A83DB19" w14:textId="77777777" w:rsidR="00CD419A" w:rsidRDefault="00CD419A" w:rsidP="00C06656">
                      <w:r>
                        <w:t>B</w:t>
                      </w:r>
                    </w:p>
                  </w:txbxContent>
                </v:textbox>
                <w10:wrap anchorx="margin"/>
              </v:shape>
            </w:pict>
          </mc:Fallback>
        </mc:AlternateContent>
      </w:r>
    </w:p>
    <w:p w14:paraId="54A795D6" w14:textId="53450238" w:rsidR="00154C72" w:rsidRPr="00C20E86" w:rsidRDefault="00330E3C" w:rsidP="009551E1">
      <w:pPr>
        <w:spacing w:line="360" w:lineRule="auto"/>
        <w:jc w:val="both"/>
        <w:rPr>
          <w:rFonts w:ascii="Arial" w:hAnsi="Arial" w:cs="Arial"/>
          <w:b/>
          <w:bCs/>
          <w:color w:val="000000" w:themeColor="text1"/>
          <w:sz w:val="20"/>
          <w:szCs w:val="20"/>
        </w:rPr>
      </w:pPr>
      <w:r w:rsidRPr="00C20E86">
        <w:rPr>
          <w:rFonts w:ascii="Arial" w:hAnsi="Arial" w:cs="Arial"/>
          <w:b/>
          <w:bCs/>
          <w:color w:val="000000" w:themeColor="text1"/>
          <w:sz w:val="20"/>
          <w:szCs w:val="20"/>
        </w:rPr>
        <w:t>DISCUSSION</w:t>
      </w:r>
    </w:p>
    <w:p w14:paraId="3C2C0F94" w14:textId="2637330E" w:rsidR="00154C72" w:rsidRPr="00C20E86" w:rsidRDefault="00F85B75" w:rsidP="003C4FE1">
      <w:pPr>
        <w:spacing w:line="360" w:lineRule="auto"/>
        <w:jc w:val="both"/>
        <w:rPr>
          <w:rFonts w:ascii="Arial" w:hAnsi="Arial" w:cs="Arial"/>
          <w:sz w:val="20"/>
          <w:szCs w:val="20"/>
        </w:rPr>
      </w:pPr>
      <w:r w:rsidRPr="00C20E86">
        <w:rPr>
          <w:rFonts w:ascii="Arial" w:hAnsi="Arial" w:cs="Arial"/>
          <w:color w:val="000000" w:themeColor="text1"/>
          <w:sz w:val="20"/>
          <w:szCs w:val="20"/>
        </w:rPr>
        <w:t>Here</w:t>
      </w:r>
      <w:r w:rsidR="00AB0D7C" w:rsidRPr="00C20E86">
        <w:rPr>
          <w:rFonts w:ascii="Arial" w:hAnsi="Arial" w:cs="Arial"/>
          <w:color w:val="000000" w:themeColor="text1"/>
          <w:sz w:val="20"/>
          <w:szCs w:val="20"/>
        </w:rPr>
        <w:t>,</w:t>
      </w:r>
      <w:r w:rsidRPr="00C20E86">
        <w:rPr>
          <w:rFonts w:ascii="Arial" w:hAnsi="Arial" w:cs="Arial"/>
          <w:color w:val="000000" w:themeColor="text1"/>
          <w:sz w:val="20"/>
          <w:szCs w:val="20"/>
        </w:rPr>
        <w:t xml:space="preserve"> we demonstrated that synthetic gene regulatory circuits can be engineered to improve the fold change </w:t>
      </w:r>
      <w:r w:rsidR="00F075A8" w:rsidRPr="00C20E86">
        <w:rPr>
          <w:rFonts w:ascii="Arial" w:hAnsi="Arial" w:cs="Arial"/>
          <w:color w:val="000000" w:themeColor="text1"/>
          <w:sz w:val="20"/>
          <w:szCs w:val="20"/>
        </w:rPr>
        <w:t>activation</w:t>
      </w:r>
      <w:r w:rsidR="006B562F" w:rsidRPr="00C20E86">
        <w:rPr>
          <w:rFonts w:ascii="Arial" w:hAnsi="Arial" w:cs="Arial"/>
          <w:color w:val="000000" w:themeColor="text1"/>
          <w:sz w:val="20"/>
          <w:szCs w:val="20"/>
        </w:rPr>
        <w:t xml:space="preserve"> (FCA)</w:t>
      </w:r>
      <w:r w:rsidR="00F075A8"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 xml:space="preserve">of a </w:t>
      </w:r>
      <w:r w:rsidR="003905E1" w:rsidRPr="00C20E86">
        <w:rPr>
          <w:rFonts w:ascii="Arial" w:hAnsi="Arial" w:cs="Arial"/>
          <w:color w:val="000000" w:themeColor="text1"/>
          <w:sz w:val="20"/>
          <w:szCs w:val="20"/>
        </w:rPr>
        <w:t xml:space="preserve">target </w:t>
      </w:r>
      <w:r w:rsidRPr="00C20E86">
        <w:rPr>
          <w:rFonts w:ascii="Arial" w:hAnsi="Arial" w:cs="Arial"/>
          <w:color w:val="000000" w:themeColor="text1"/>
          <w:sz w:val="20"/>
          <w:szCs w:val="20"/>
        </w:rPr>
        <w:t>promoter by reducing its basal level while maintaining its</w:t>
      </w:r>
      <w:r w:rsidR="002C2BCF"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 xml:space="preserve">maximum activity at high inducer levels. Two circuit designs were implemented, first is </w:t>
      </w:r>
      <w:r w:rsidR="00A876AB" w:rsidRPr="00C20E86">
        <w:rPr>
          <w:rFonts w:ascii="Arial" w:hAnsi="Arial" w:cs="Arial"/>
          <w:color w:val="000000" w:themeColor="text1"/>
          <w:sz w:val="20"/>
          <w:szCs w:val="20"/>
        </w:rPr>
        <w:t xml:space="preserve">an </w:t>
      </w:r>
      <w:r w:rsidRPr="00C20E86">
        <w:rPr>
          <w:rFonts w:ascii="Arial" w:hAnsi="Arial" w:cs="Arial"/>
          <w:sz w:val="20"/>
          <w:szCs w:val="20"/>
        </w:rPr>
        <w:t>indirect coherent feedforward (ICF) circuit</w:t>
      </w:r>
      <w:r w:rsidRPr="00C20E86">
        <w:rPr>
          <w:rFonts w:ascii="Arial" w:hAnsi="Arial" w:cs="Arial"/>
          <w:color w:val="000000" w:themeColor="text1"/>
          <w:sz w:val="20"/>
          <w:szCs w:val="20"/>
        </w:rPr>
        <w:t xml:space="preserve">, which is known as </w:t>
      </w:r>
      <w:r w:rsidR="006B562F" w:rsidRPr="00C20E86">
        <w:rPr>
          <w:rFonts w:ascii="Arial" w:hAnsi="Arial" w:cs="Arial"/>
          <w:color w:val="000000" w:themeColor="text1"/>
          <w:sz w:val="20"/>
          <w:szCs w:val="20"/>
        </w:rPr>
        <w:t xml:space="preserve">a </w:t>
      </w:r>
      <w:r w:rsidRPr="00C20E86">
        <w:rPr>
          <w:rFonts w:ascii="Arial" w:hAnsi="Arial" w:cs="Arial"/>
          <w:color w:val="000000" w:themeColor="text1"/>
          <w:sz w:val="20"/>
          <w:szCs w:val="20"/>
        </w:rPr>
        <w:t>coherent feedforward type 4</w:t>
      </w:r>
      <w:r w:rsidR="006B562F" w:rsidRPr="00C20E86">
        <w:rPr>
          <w:rFonts w:ascii="Arial" w:hAnsi="Arial" w:cs="Arial"/>
          <w:color w:val="000000" w:themeColor="text1"/>
          <w:sz w:val="20"/>
          <w:szCs w:val="20"/>
        </w:rPr>
        <w:t xml:space="preserve"> system</w:t>
      </w:r>
      <w:r w:rsidRPr="00C20E86">
        <w:rPr>
          <w:rFonts w:ascii="Arial" w:hAnsi="Arial" w:cs="Arial"/>
          <w:color w:val="000000" w:themeColor="text1"/>
          <w:sz w:val="20"/>
          <w:szCs w:val="20"/>
        </w:rPr>
        <w:t xml:space="preserve">, and second is </w:t>
      </w:r>
      <w:r w:rsidR="006B562F" w:rsidRPr="00C20E86">
        <w:rPr>
          <w:rFonts w:ascii="Arial" w:hAnsi="Arial" w:cs="Arial"/>
          <w:color w:val="000000" w:themeColor="text1"/>
          <w:sz w:val="20"/>
          <w:szCs w:val="20"/>
        </w:rPr>
        <w:t xml:space="preserve">a </w:t>
      </w:r>
      <w:r w:rsidRPr="00C20E86">
        <w:rPr>
          <w:rFonts w:ascii="Arial" w:hAnsi="Arial" w:cs="Arial"/>
          <w:color w:val="000000" w:themeColor="text1"/>
          <w:sz w:val="20"/>
          <w:szCs w:val="20"/>
        </w:rPr>
        <w:t>m</w:t>
      </w:r>
      <w:r w:rsidRPr="00C20E86">
        <w:rPr>
          <w:rFonts w:ascii="Arial" w:hAnsi="Arial" w:cs="Arial"/>
          <w:sz w:val="20"/>
          <w:szCs w:val="20"/>
        </w:rPr>
        <w:t xml:space="preserve">utual inhibition by double negative feedback loop (DNF). Both </w:t>
      </w:r>
      <w:r w:rsidR="003905E1" w:rsidRPr="00C20E86">
        <w:rPr>
          <w:rFonts w:ascii="Arial" w:hAnsi="Arial" w:cs="Arial"/>
          <w:sz w:val="20"/>
          <w:szCs w:val="20"/>
        </w:rPr>
        <w:t xml:space="preserve">designs </w:t>
      </w:r>
      <w:r w:rsidRPr="00C20E86">
        <w:rPr>
          <w:rFonts w:ascii="Arial" w:hAnsi="Arial" w:cs="Arial"/>
          <w:color w:val="000000" w:themeColor="text1"/>
          <w:sz w:val="20"/>
          <w:szCs w:val="20"/>
        </w:rPr>
        <w:t xml:space="preserve">are </w:t>
      </w:r>
      <w:r w:rsidRPr="00C20E86">
        <w:rPr>
          <w:rFonts w:ascii="Arial" w:hAnsi="Arial" w:cs="Arial"/>
          <w:sz w:val="20"/>
          <w:szCs w:val="20"/>
        </w:rPr>
        <w:t xml:space="preserve">common motifs in natural regulatory networks. </w:t>
      </w:r>
      <w:r w:rsidR="003905E1" w:rsidRPr="00C20E86">
        <w:rPr>
          <w:rFonts w:ascii="Arial" w:hAnsi="Arial" w:cs="Arial"/>
          <w:sz w:val="20"/>
          <w:szCs w:val="20"/>
        </w:rPr>
        <w:t xml:space="preserve">It </w:t>
      </w:r>
      <w:r w:rsidR="008A328F" w:rsidRPr="00C20E86">
        <w:rPr>
          <w:rFonts w:ascii="Arial" w:hAnsi="Arial" w:cs="Arial"/>
          <w:sz w:val="20"/>
          <w:szCs w:val="20"/>
        </w:rPr>
        <w:t>has been</w:t>
      </w:r>
      <w:r w:rsidR="003905E1" w:rsidRPr="00C20E86">
        <w:rPr>
          <w:rFonts w:ascii="Arial" w:hAnsi="Arial" w:cs="Arial"/>
          <w:sz w:val="20"/>
          <w:szCs w:val="20"/>
        </w:rPr>
        <w:t xml:space="preserve"> reported that t</w:t>
      </w:r>
      <w:r w:rsidRPr="00C20E86">
        <w:rPr>
          <w:rFonts w:ascii="Arial" w:hAnsi="Arial" w:cs="Arial"/>
          <w:sz w:val="20"/>
          <w:szCs w:val="20"/>
        </w:rPr>
        <w:t xml:space="preserve">he ICF </w:t>
      </w:r>
      <w:r w:rsidR="008A328F" w:rsidRPr="00C20E86">
        <w:rPr>
          <w:rFonts w:ascii="Arial" w:hAnsi="Arial" w:cs="Arial"/>
          <w:sz w:val="20"/>
          <w:szCs w:val="20"/>
        </w:rPr>
        <w:t>design</w:t>
      </w:r>
      <w:r w:rsidR="003905E1" w:rsidRPr="00C20E86">
        <w:rPr>
          <w:rFonts w:ascii="Arial" w:hAnsi="Arial" w:cs="Arial"/>
          <w:sz w:val="20"/>
          <w:szCs w:val="20"/>
        </w:rPr>
        <w:t xml:space="preserve"> can</w:t>
      </w:r>
      <w:r w:rsidRPr="00C20E86">
        <w:rPr>
          <w:rFonts w:ascii="Arial" w:hAnsi="Arial" w:cs="Arial"/>
          <w:sz w:val="20"/>
          <w:szCs w:val="20"/>
        </w:rPr>
        <w:t xml:space="preserve"> reject </w:t>
      </w:r>
      <w:r w:rsidR="006B562F" w:rsidRPr="00C20E86">
        <w:rPr>
          <w:rFonts w:ascii="Arial" w:hAnsi="Arial" w:cs="Arial"/>
          <w:sz w:val="20"/>
          <w:szCs w:val="20"/>
        </w:rPr>
        <w:t xml:space="preserve">disruptions </w:t>
      </w:r>
      <w:r w:rsidRPr="00C20E86">
        <w:rPr>
          <w:rFonts w:ascii="Arial" w:hAnsi="Arial" w:cs="Arial"/>
          <w:sz w:val="20"/>
          <w:szCs w:val="20"/>
        </w:rPr>
        <w:t>in indirect pathways</w:t>
      </w:r>
      <w:r w:rsidR="006B562F" w:rsidRPr="00C20E86">
        <w:rPr>
          <w:rFonts w:ascii="Arial" w:hAnsi="Arial" w:cs="Arial"/>
          <w:sz w:val="20"/>
          <w:szCs w:val="20"/>
        </w:rPr>
        <w:t xml:space="preserve"> or create delays in</w:t>
      </w:r>
      <w:r w:rsidRPr="00C20E86">
        <w:rPr>
          <w:rFonts w:ascii="Arial" w:hAnsi="Arial" w:cs="Arial"/>
          <w:sz w:val="20"/>
          <w:szCs w:val="20"/>
        </w:rPr>
        <w:t xml:space="preserve"> gene expression </w:t>
      </w:r>
      <w:r w:rsidR="00AD7A3D" w:rsidRPr="00C20E86">
        <w:rPr>
          <w:rStyle w:val="FootnoteReference"/>
          <w:rFonts w:ascii="Arial" w:hAnsi="Arial" w:cs="Arial"/>
          <w:sz w:val="20"/>
          <w:szCs w:val="20"/>
        </w:rPr>
        <w:fldChar w:fldCharType="begin" w:fldLock="1"/>
      </w:r>
      <w:r w:rsidR="009554D8">
        <w:rPr>
          <w:rFonts w:ascii="Arial" w:hAnsi="Arial" w:cs="Arial"/>
          <w:sz w:val="20"/>
          <w:szCs w:val="20"/>
        </w:rPr>
        <w:instrText>ADDIN CSL_CITATION {"citationItems":[{"id":"ITEM-1","itemData":{"DOI":"10.1073/pnas.2133841100","ISSN":"00278424","PMID":"14530388","abstract":"Engineered systems are often built of recurring circuit modules that carry out key functions. Transcription networks that regulate the responses of living cells were recently found to obey similar principles: they contain several biochemical wiring patterns, termed network motifs, which recur throughout the network. One of these motifs is the feed-forward loop (FFL). The FFL, a three-gene pattern, is composed of two input transcription factors, one of which regulates the other, both jointly regulating a target gene. The FFL has eight possible structural types, because each of the three interactions in the FFL can be activating or repressing. Here, we theoretically analyze the functions of these eight structural types. We find that four of the FFL types, termed incoherent FFLs, act as sign-sensitive accelerators: they speed up the response time of the target gene expression following stimulus steps in one direction (e.g., off to on) but not in the other direction (on to off). The other four types, coherent FFLs, act as sign-sensitive delays. We find that some FFL types appear in transcription network databases much more frequently than others. In some cases, the rare FFL types have reduced functionality (responding to only one of their two input stimuli), which may partially explain why they are selected against. Additional features, such as pulse generation and cooperativity, are discussed. This study defines the function of one of the most significant recurring circuit elements in transcription networks.","author":[{"dropping-particle":"","family":"Mangan","given":"S.","non-dropping-particle":"","parse-names":false,"suffix":""},{"dropping-particle":"","family":"Alon","given":"U.","non-dropping-particle":"","parse-names":false,"suffix":""}],"container-title":"Proceedings of the National Academy of Sciences of the United States of America","id":"ITEM-1","issue":"21","issued":{"date-parts":[["2003"]]},"page":"11980-11985","title":"Structure and function of the feed-forward loop network motif","type":"article-journal","volume":"100"},"uris":["http://www.mendeley.com/documents/?uuid=169432cd-2be6-411a-8a30-62786d65d4d2"]}],"mendeley":{"formattedCitation":"(36)","plainTextFormattedCitation":"(36)","previouslyFormattedCitation":"(36)"},"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16157" w:rsidRPr="00016157">
        <w:rPr>
          <w:rFonts w:ascii="Arial" w:hAnsi="Arial" w:cs="Arial"/>
          <w:noProof/>
          <w:sz w:val="20"/>
          <w:szCs w:val="20"/>
        </w:rPr>
        <w:t>(36)</w:t>
      </w:r>
      <w:r w:rsidR="00AD7A3D" w:rsidRPr="00C20E86">
        <w:rPr>
          <w:rStyle w:val="FootnoteReference"/>
          <w:rFonts w:ascii="Arial" w:hAnsi="Arial" w:cs="Arial"/>
          <w:sz w:val="20"/>
          <w:szCs w:val="20"/>
        </w:rPr>
        <w:fldChar w:fldCharType="end"/>
      </w:r>
      <w:r w:rsidRPr="00C20E86">
        <w:rPr>
          <w:rFonts w:ascii="Arial" w:hAnsi="Arial" w:cs="Arial"/>
          <w:sz w:val="20"/>
          <w:szCs w:val="20"/>
        </w:rPr>
        <w:t>.</w:t>
      </w:r>
      <w:r w:rsidR="00E871F6" w:rsidRPr="00C20E86">
        <w:rPr>
          <w:rFonts w:ascii="Arial" w:hAnsi="Arial" w:cs="Arial"/>
          <w:sz w:val="20"/>
          <w:szCs w:val="20"/>
        </w:rPr>
        <w:t xml:space="preserve"> The DNF circuit is useful for creating bistable switches coupled with ultrasensitivity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{"citationItems":[{"id":"ITEM-1","itemData":{"DOI":"10.1038/35002131","author":[{"dropping-particle":"","family":"Gardner","given":"Timothy S","non-dropping-particle":"","parse-names":false,"suffix":""},{"dropping-particle":"","family":"Cantor","given":"Charles R","non-dropping-particle":"","parse-names":false,"suffix":""},{"dropping-particle":"","family":"Collins","given":"James J","non-dropping-particle":"","parse-names":false,"suffix":""}],"container-title":"Nature","id":"ITEM-1","issued":{"date-parts":[["2000"]]},"page":"339-342","title":"Construction of a genetic toggle switch in Escherichia coli","type":"article-journal","volume":"403"},"uris":["http://www.mendeley.com/documents/?uuid=0404b417-aaac-4d95-9244-661afe3716a0"]}],"mendeley":{"formattedCitation":"(17)","plainTextFormattedCitation":"(17)","previouslyFormattedCitation":"(17)"},"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(17)</w:t>
      </w:r>
      <w:r w:rsidR="00AD7A3D" w:rsidRPr="00C20E86">
        <w:rPr>
          <w:rStyle w:val="FootnoteReference"/>
          <w:rFonts w:ascii="Arial" w:hAnsi="Arial" w:cs="Arial"/>
          <w:sz w:val="20"/>
          <w:szCs w:val="20"/>
        </w:rPr>
        <w:fldChar w:fldCharType="end"/>
      </w:r>
      <w:r w:rsidR="00E871F6" w:rsidRPr="00C20E86">
        <w:rPr>
          <w:rFonts w:ascii="Arial" w:hAnsi="Arial" w:cs="Arial"/>
          <w:color w:val="2A2A2A"/>
          <w:sz w:val="20"/>
          <w:szCs w:val="20"/>
          <w:shd w:val="clear" w:color="auto" w:fill="FFFFFF"/>
        </w:rPr>
        <w:t>.</w:t>
      </w:r>
      <w:r w:rsidR="00E871F6" w:rsidRPr="00C20E86">
        <w:rPr>
          <w:rFonts w:ascii="Arial" w:hAnsi="Arial" w:cs="Arial"/>
          <w:sz w:val="20"/>
          <w:szCs w:val="20"/>
        </w:rPr>
        <w:t xml:space="preserve"> </w:t>
      </w:r>
      <w:r w:rsidR="009554D8" w:rsidRPr="004E4853">
        <w:rPr>
          <w:rFonts w:ascii="Arial" w:hAnsi="Arial" w:cs="Arial"/>
          <w:color w:val="FF0000"/>
          <w:sz w:val="20"/>
          <w:szCs w:val="20"/>
        </w:rPr>
        <w:t xml:space="preserve">Recent study has shown that DNF circuit can reduce </w:t>
      </w:r>
      <w:r w:rsidR="003C4FE1">
        <w:rPr>
          <w:rFonts w:ascii="Arial" w:hAnsi="Arial" w:cs="Arial"/>
          <w:color w:val="FF0000"/>
          <w:sz w:val="20"/>
          <w:szCs w:val="20"/>
        </w:rPr>
        <w:t>significantly</w:t>
      </w:r>
      <w:r w:rsidR="009554D8" w:rsidRPr="004E4853">
        <w:rPr>
          <w:rFonts w:ascii="Arial" w:hAnsi="Arial" w:cs="Arial"/>
          <w:color w:val="FF0000"/>
          <w:sz w:val="20"/>
          <w:szCs w:val="20"/>
        </w:rPr>
        <w:t xml:space="preserve"> the basal level. The circuit also affected the maximum level without gaining </w:t>
      </w:r>
      <w:r w:rsidR="00225E7C">
        <w:rPr>
          <w:rFonts w:ascii="Arial" w:hAnsi="Arial" w:cs="Arial"/>
          <w:color w:val="FF0000"/>
          <w:sz w:val="20"/>
          <w:szCs w:val="20"/>
        </w:rPr>
        <w:t>an</w:t>
      </w:r>
      <w:r w:rsidR="009554D8" w:rsidRPr="004E4853">
        <w:rPr>
          <w:rFonts w:ascii="Arial" w:hAnsi="Arial" w:cs="Arial"/>
          <w:color w:val="FF0000"/>
          <w:sz w:val="20"/>
          <w:szCs w:val="20"/>
        </w:rPr>
        <w:t xml:space="preserve"> improvement </w:t>
      </w:r>
      <w:r w:rsidR="003C4FE1">
        <w:rPr>
          <w:rFonts w:ascii="Arial" w:hAnsi="Arial" w:cs="Arial"/>
          <w:color w:val="FF0000"/>
          <w:sz w:val="20"/>
          <w:szCs w:val="20"/>
        </w:rPr>
        <w:t>for</w:t>
      </w:r>
      <w:r w:rsidR="009554D8" w:rsidRPr="004E4853">
        <w:rPr>
          <w:rFonts w:ascii="Arial" w:hAnsi="Arial" w:cs="Arial"/>
          <w:color w:val="FF0000"/>
          <w:sz w:val="20"/>
          <w:szCs w:val="20"/>
        </w:rPr>
        <w:t xml:space="preserve"> the FCA </w:t>
      </w:r>
      <w:r w:rsidR="009554D8" w:rsidRPr="004E4853">
        <w:rPr>
          <w:rFonts w:ascii="Arial" w:hAnsi="Arial" w:cs="Arial"/>
          <w:color w:val="FF0000"/>
          <w:sz w:val="20"/>
          <w:szCs w:val="20"/>
        </w:rPr>
        <w:fldChar w:fldCharType="begin" w:fldLock="1"/>
      </w:r>
      <w:r w:rsidR="002A5CDA" w:rsidRPr="004E4853">
        <w:rPr>
          <w:rFonts w:ascii="Arial" w:hAnsi="Arial" w:cs="Arial"/>
          <w:color w:val="FF0000"/>
          <w:sz w:val="20"/>
          <w:szCs w:val="20"/>
        </w:rPr>
        <w:instrText>ADDIN CSL_CITATION {"citationItems":[{"id":"ITEM-1","itemData":{"DOI":"10.1101/783506","ISSN":"1744-4292","abstract":"While prokaryotic promoters controlled by signal-responding regulators typically display a range of input/output ratios when exposed to cognate inducers, virtually no naturally occurring cases are known to have an off state of zero transcription—as ideally needed for synthetic circuits. To overcome this problem we have modelled and implemented simple digitalizer module that completely suppresses the basal level of otherwise strong promoters in such a way that expression in the absence of induction is entirely impeded. The circuit involves the interplay of a translation-inhibitory sRNA with the translational coupling of the gene of interest to a repressor such as LacI. The digitalizer module was validated with the strong inducible promoters Pm (induced by XylS in the presence of benzoate) and PalkB (induced by AlkS/dicyclopropylketone) and shown to perform effectively both in E. coli and the soil bacterium Pseudomonas putida. The distinct expression architecture allowed cloning and conditional expression of e.g. colicin E3, one molecule of which per cell suffices to kill the host bacterium. Revertants that escaped ColE3 killing were not found in hosts devoid of insertion sequences, suggesting that mobile elements are a major source of circuit inactivation in vivo.","author":[{"dropping-particle":"","family":"Calles","given":"Belén","non-dropping-particle":"","parse-names":false,"suffix":""},{"dropping-particle":"","family":"Goñi-Moreno","given":"Angel","non-dropping-particle":"","parse-names":false,"suffix":""},{"dropping-particle":"","family":"Lorenzo","given":"Víctor","non-dropping-particle":"de","parse-names":false,"suffix":""}],"container-title":"bioRxiv","id":"ITEM-1","issued":{"date-parts":[["2019"]]},"page":"1-16","title":"Digitalizing heterologous gene expression in Gram-negative bacteria with a portable on/off module","type":"article-journal"},"uris":["http://www.mendeley.com/documents/?uuid=11830b88-44d2-4858-b095-36a09ab6ce97"]}],"mendeley":{"formattedCitation":"(35)","plainTextFormattedCitation":"(35)","previouslyFormattedCitation":"(35)"},"properties":{"noteIndex":0},"schema":"https://github.com/citation-style-language/schema/raw/master/csl-citation.json"}</w:instrText>
      </w:r>
      <w:r w:rsidR="009554D8" w:rsidRPr="004E4853">
        <w:rPr>
          <w:rFonts w:ascii="Arial" w:hAnsi="Arial" w:cs="Arial"/>
          <w:color w:val="FF0000"/>
          <w:sz w:val="20"/>
          <w:szCs w:val="20"/>
        </w:rPr>
        <w:fldChar w:fldCharType="separate"/>
      </w:r>
      <w:r w:rsidR="009554D8" w:rsidRPr="004E4853">
        <w:rPr>
          <w:rFonts w:ascii="Arial" w:hAnsi="Arial" w:cs="Arial"/>
          <w:noProof/>
          <w:color w:val="FF0000"/>
          <w:sz w:val="20"/>
          <w:szCs w:val="20"/>
        </w:rPr>
        <w:t>(35)</w:t>
      </w:r>
      <w:r w:rsidR="009554D8" w:rsidRPr="004E4853">
        <w:rPr>
          <w:rFonts w:ascii="Arial" w:hAnsi="Arial" w:cs="Arial"/>
          <w:color w:val="FF0000"/>
          <w:sz w:val="20"/>
          <w:szCs w:val="20"/>
        </w:rPr>
        <w:fldChar w:fldCharType="end"/>
      </w:r>
      <w:r w:rsidR="004E4853">
        <w:rPr>
          <w:rFonts w:ascii="Arial" w:hAnsi="Arial" w:cs="Arial"/>
          <w:color w:val="FF0000"/>
          <w:sz w:val="20"/>
          <w:szCs w:val="20"/>
        </w:rPr>
        <w:t>.</w:t>
      </w:r>
      <w:r w:rsidR="009554D8" w:rsidRPr="00C20E86">
        <w:rPr>
          <w:rFonts w:ascii="Arial" w:hAnsi="Arial" w:cs="Arial"/>
          <w:sz w:val="20"/>
          <w:szCs w:val="20"/>
        </w:rPr>
        <w:t xml:space="preserve"> </w:t>
      </w:r>
      <w:r w:rsidRPr="00C20E86">
        <w:rPr>
          <w:rFonts w:ascii="Arial" w:hAnsi="Arial" w:cs="Arial"/>
          <w:sz w:val="20"/>
          <w:szCs w:val="20"/>
        </w:rPr>
        <w:t>In this study</w:t>
      </w:r>
      <w:r w:rsidR="003A51FB" w:rsidRPr="00C20E86">
        <w:rPr>
          <w:rFonts w:ascii="Arial" w:hAnsi="Arial" w:cs="Arial"/>
          <w:sz w:val="20"/>
          <w:szCs w:val="20"/>
        </w:rPr>
        <w:t>,</w:t>
      </w:r>
      <w:r w:rsidRPr="00C20E86">
        <w:rPr>
          <w:rFonts w:ascii="Arial" w:hAnsi="Arial" w:cs="Arial"/>
          <w:sz w:val="20"/>
          <w:szCs w:val="20"/>
        </w:rPr>
        <w:t xml:space="preserve"> we showed that </w:t>
      </w:r>
      <w:r w:rsidR="006B562F" w:rsidRPr="00C20E86">
        <w:rPr>
          <w:rFonts w:ascii="Arial" w:hAnsi="Arial" w:cs="Arial"/>
          <w:sz w:val="20"/>
          <w:szCs w:val="20"/>
        </w:rPr>
        <w:t xml:space="preserve">the </w:t>
      </w:r>
      <w:r w:rsidRPr="00C20E86">
        <w:rPr>
          <w:rFonts w:ascii="Arial" w:hAnsi="Arial" w:cs="Arial"/>
          <w:sz w:val="20"/>
          <w:szCs w:val="20"/>
        </w:rPr>
        <w:t xml:space="preserve">ICF network naturally occurs in the L-arabinose regulation system (Fig. 4A). </w:t>
      </w:r>
    </w:p>
    <w:p w14:paraId="4EEEEFD1" w14:textId="59608E1C" w:rsidR="00082946" w:rsidRPr="00A46252" w:rsidRDefault="00E871F6" w:rsidP="003C4FE1">
      <w:pPr>
        <w:spacing w:line="360" w:lineRule="auto"/>
        <w:jc w:val="both"/>
        <w:rPr>
          <w:rFonts w:cstheme="minorHAnsi"/>
          <w:color w:val="FF0000"/>
          <w:sz w:val="24"/>
          <w:szCs w:val="24"/>
        </w:rPr>
      </w:pPr>
      <w:r w:rsidRPr="00C20E86">
        <w:rPr>
          <w:rFonts w:ascii="Arial" w:hAnsi="Arial" w:cs="Arial"/>
          <w:color w:val="000000" w:themeColor="text1"/>
          <w:sz w:val="20"/>
          <w:szCs w:val="20"/>
        </w:rPr>
        <w:t>Here</w:t>
      </w:r>
      <w:r w:rsidR="00082946" w:rsidRPr="00C20E86">
        <w:rPr>
          <w:rFonts w:ascii="Arial" w:hAnsi="Arial" w:cs="Arial"/>
          <w:color w:val="000000" w:themeColor="text1"/>
          <w:sz w:val="20"/>
          <w:szCs w:val="20"/>
        </w:rPr>
        <w:t xml:space="preserve">, we started with simple linear models, which </w:t>
      </w:r>
      <w:r w:rsidR="006B562F" w:rsidRPr="00C20E86">
        <w:rPr>
          <w:rFonts w:ascii="Arial" w:hAnsi="Arial" w:cs="Arial"/>
          <w:color w:val="000000" w:themeColor="text1"/>
          <w:sz w:val="20"/>
          <w:szCs w:val="20"/>
        </w:rPr>
        <w:t xml:space="preserve">allowed </w:t>
      </w:r>
      <w:r w:rsidR="00082946" w:rsidRPr="00C20E86">
        <w:rPr>
          <w:rFonts w:ascii="Arial" w:hAnsi="Arial" w:cs="Arial"/>
          <w:color w:val="000000" w:themeColor="text1"/>
          <w:sz w:val="20"/>
          <w:szCs w:val="20"/>
        </w:rPr>
        <w:t>us to study the behavior of</w:t>
      </w:r>
      <w:r w:rsidR="006B562F" w:rsidRPr="00C20E86">
        <w:rPr>
          <w:rFonts w:ascii="Arial" w:hAnsi="Arial" w:cs="Arial"/>
          <w:color w:val="000000" w:themeColor="text1"/>
          <w:sz w:val="20"/>
          <w:szCs w:val="20"/>
        </w:rPr>
        <w:t xml:space="preserve"> the</w:t>
      </w:r>
      <w:r w:rsidR="00082946" w:rsidRPr="00C20E86">
        <w:rPr>
          <w:rFonts w:ascii="Arial" w:hAnsi="Arial" w:cs="Arial"/>
          <w:color w:val="000000" w:themeColor="text1"/>
          <w:sz w:val="20"/>
          <w:szCs w:val="20"/>
        </w:rPr>
        <w:t xml:space="preserve"> ICF and DNF circuits when the strength of feedback/feed loop is varied. Based on </w:t>
      </w:r>
      <w:r w:rsidR="003905E1" w:rsidRPr="00C20E86">
        <w:rPr>
          <w:rFonts w:ascii="Arial" w:hAnsi="Arial" w:cs="Arial"/>
          <w:color w:val="000000" w:themeColor="text1"/>
          <w:sz w:val="20"/>
          <w:szCs w:val="20"/>
        </w:rPr>
        <w:t>the</w:t>
      </w:r>
      <w:r w:rsidR="002C2BCF" w:rsidRPr="00C20E86">
        <w:rPr>
          <w:rFonts w:ascii="Arial" w:hAnsi="Arial" w:cs="Arial"/>
          <w:color w:val="000000" w:themeColor="text1"/>
          <w:sz w:val="20"/>
          <w:szCs w:val="20"/>
        </w:rPr>
        <w:t>se</w:t>
      </w:r>
      <w:r w:rsidR="00082946" w:rsidRPr="00C20E86">
        <w:rPr>
          <w:rFonts w:ascii="Arial" w:hAnsi="Arial" w:cs="Arial"/>
          <w:color w:val="000000" w:themeColor="text1"/>
          <w:sz w:val="20"/>
          <w:szCs w:val="20"/>
        </w:rPr>
        <w:t xml:space="preserve"> models, we </w:t>
      </w:r>
      <w:r w:rsidR="002C2BCF" w:rsidRPr="00C20E86">
        <w:rPr>
          <w:rFonts w:ascii="Arial" w:hAnsi="Arial" w:cs="Arial"/>
          <w:color w:val="000000" w:themeColor="text1"/>
          <w:sz w:val="20"/>
          <w:szCs w:val="20"/>
        </w:rPr>
        <w:t>verified</w:t>
      </w:r>
      <w:r w:rsidR="003905E1" w:rsidRPr="00C20E86">
        <w:rPr>
          <w:rFonts w:ascii="Arial" w:hAnsi="Arial" w:cs="Arial"/>
          <w:color w:val="000000" w:themeColor="text1"/>
          <w:sz w:val="20"/>
          <w:szCs w:val="20"/>
        </w:rPr>
        <w:t xml:space="preserve"> that such designs c</w:t>
      </w:r>
      <w:r w:rsidR="008A328F" w:rsidRPr="00C20E86">
        <w:rPr>
          <w:rFonts w:ascii="Arial" w:hAnsi="Arial" w:cs="Arial"/>
          <w:color w:val="000000" w:themeColor="text1"/>
          <w:sz w:val="20"/>
          <w:szCs w:val="20"/>
        </w:rPr>
        <w:t>ould</w:t>
      </w:r>
      <w:r w:rsidR="003905E1" w:rsidRPr="00C20E86">
        <w:rPr>
          <w:rFonts w:ascii="Arial" w:hAnsi="Arial" w:cs="Arial"/>
          <w:color w:val="000000" w:themeColor="text1"/>
          <w:sz w:val="20"/>
          <w:szCs w:val="20"/>
        </w:rPr>
        <w:t xml:space="preserve"> </w:t>
      </w:r>
      <w:r w:rsidR="00082946" w:rsidRPr="00C20E86">
        <w:rPr>
          <w:rFonts w:ascii="Arial" w:hAnsi="Arial" w:cs="Arial"/>
          <w:color w:val="000000" w:themeColor="text1"/>
          <w:sz w:val="20"/>
          <w:szCs w:val="20"/>
        </w:rPr>
        <w:t xml:space="preserve">improve the FCA </w:t>
      </w:r>
      <w:r w:rsidR="003905E1" w:rsidRPr="00C20E86">
        <w:rPr>
          <w:rFonts w:ascii="Arial" w:hAnsi="Arial" w:cs="Arial"/>
          <w:color w:val="000000" w:themeColor="text1"/>
          <w:sz w:val="20"/>
          <w:szCs w:val="20"/>
        </w:rPr>
        <w:t xml:space="preserve">level </w:t>
      </w:r>
      <w:r w:rsidR="00082946" w:rsidRPr="00C20E86">
        <w:rPr>
          <w:rFonts w:ascii="Arial" w:hAnsi="Arial" w:cs="Arial"/>
          <w:color w:val="000000" w:themeColor="text1"/>
          <w:sz w:val="20"/>
          <w:szCs w:val="20"/>
        </w:rPr>
        <w:t>of the circuit/part under test. Next, by replacing the linear operations with non-linear equations such as Hill-function and repression equations, we developed molecular models for</w:t>
      </w:r>
      <w:r w:rsidR="006B562F" w:rsidRPr="00C20E86">
        <w:rPr>
          <w:rFonts w:ascii="Arial" w:hAnsi="Arial" w:cs="Arial"/>
          <w:color w:val="000000" w:themeColor="text1"/>
          <w:sz w:val="20"/>
          <w:szCs w:val="20"/>
        </w:rPr>
        <w:t xml:space="preserve"> the</w:t>
      </w:r>
      <w:r w:rsidR="00082946" w:rsidRPr="00C20E86">
        <w:rPr>
          <w:rFonts w:ascii="Arial" w:hAnsi="Arial" w:cs="Arial"/>
          <w:color w:val="000000" w:themeColor="text1"/>
          <w:sz w:val="20"/>
          <w:szCs w:val="20"/>
        </w:rPr>
        <w:t xml:space="preserve"> ICF and DNF </w:t>
      </w:r>
      <w:r w:rsidR="00A876AB" w:rsidRPr="00C20E86">
        <w:rPr>
          <w:rFonts w:ascii="Arial" w:hAnsi="Arial" w:cs="Arial"/>
          <w:color w:val="000000" w:themeColor="text1"/>
          <w:sz w:val="20"/>
          <w:szCs w:val="20"/>
        </w:rPr>
        <w:t>circuits</w:t>
      </w:r>
      <w:r w:rsidR="00082946" w:rsidRPr="00C20E86">
        <w:rPr>
          <w:rFonts w:ascii="Arial" w:hAnsi="Arial" w:cs="Arial"/>
          <w:color w:val="000000" w:themeColor="text1"/>
          <w:sz w:val="20"/>
          <w:szCs w:val="20"/>
        </w:rPr>
        <w:t xml:space="preserve"> including three nodes. The molecular models showed that </w:t>
      </w:r>
      <w:r w:rsidR="006B562F" w:rsidRPr="00C20E86">
        <w:rPr>
          <w:rFonts w:ascii="Arial" w:hAnsi="Arial" w:cs="Arial"/>
          <w:color w:val="000000" w:themeColor="text1"/>
          <w:sz w:val="20"/>
          <w:szCs w:val="20"/>
        </w:rPr>
        <w:t>the</w:t>
      </w:r>
      <w:r w:rsidR="004B6EE4" w:rsidRPr="00C20E86">
        <w:rPr>
          <w:rFonts w:ascii="Arial" w:hAnsi="Arial" w:cs="Arial"/>
          <w:color w:val="000000" w:themeColor="text1"/>
          <w:sz w:val="20"/>
          <w:szCs w:val="20"/>
        </w:rPr>
        <w:t xml:space="preserve"> </w:t>
      </w:r>
      <w:r w:rsidR="00082946" w:rsidRPr="00C20E86">
        <w:rPr>
          <w:rFonts w:ascii="Arial" w:hAnsi="Arial" w:cs="Arial"/>
          <w:color w:val="000000" w:themeColor="text1"/>
          <w:sz w:val="20"/>
          <w:szCs w:val="20"/>
        </w:rPr>
        <w:t>ICF design has an advantage over the DNF design. While t</w:t>
      </w:r>
      <w:r w:rsidR="00082946" w:rsidRPr="00C20E86">
        <w:rPr>
          <w:rFonts w:ascii="Arial" w:hAnsi="Arial" w:cs="Arial"/>
          <w:sz w:val="20"/>
          <w:szCs w:val="20"/>
        </w:rPr>
        <w:t>he DNF circuit showed</w:t>
      </w:r>
      <w:r w:rsidR="00082946" w:rsidRPr="00C20E86">
        <w:rPr>
          <w:rFonts w:ascii="Arial" w:hAnsi="Arial" w:cs="Arial"/>
          <w:color w:val="000000" w:themeColor="text1"/>
          <w:sz w:val="20"/>
          <w:szCs w:val="20"/>
        </w:rPr>
        <w:t xml:space="preserve"> an optimum in the FCA behavior, the FCA of ICF circuit monotonically </w:t>
      </w:r>
      <w:r w:rsidR="006B562F" w:rsidRPr="00C20E86">
        <w:rPr>
          <w:rFonts w:ascii="Arial" w:hAnsi="Arial" w:cs="Arial"/>
          <w:color w:val="000000" w:themeColor="text1"/>
          <w:sz w:val="20"/>
          <w:szCs w:val="20"/>
        </w:rPr>
        <w:t>increases with</w:t>
      </w:r>
      <w:r w:rsidR="00082946" w:rsidRPr="00C20E86">
        <w:rPr>
          <w:rFonts w:ascii="Arial" w:hAnsi="Arial" w:cs="Arial"/>
          <w:color w:val="000000" w:themeColor="text1"/>
          <w:sz w:val="20"/>
          <w:szCs w:val="20"/>
        </w:rPr>
        <w:t xml:space="preserve"> the loop strength. Finally, we developed genetic models for </w:t>
      </w:r>
      <w:r w:rsidR="006B562F" w:rsidRPr="00C20E86">
        <w:rPr>
          <w:rFonts w:ascii="Arial" w:hAnsi="Arial" w:cs="Arial"/>
          <w:color w:val="000000" w:themeColor="text1"/>
          <w:sz w:val="20"/>
          <w:szCs w:val="20"/>
        </w:rPr>
        <w:t xml:space="preserve">the </w:t>
      </w:r>
      <w:r w:rsidR="00082946" w:rsidRPr="00C20E86">
        <w:rPr>
          <w:rFonts w:ascii="Arial" w:hAnsi="Arial" w:cs="Arial"/>
          <w:color w:val="000000" w:themeColor="text1"/>
          <w:sz w:val="20"/>
          <w:szCs w:val="20"/>
        </w:rPr>
        <w:t xml:space="preserve">ICF and DNF networks </w:t>
      </w:r>
      <w:r w:rsidRPr="00C20E86">
        <w:rPr>
          <w:rFonts w:ascii="Arial" w:hAnsi="Arial" w:cs="Arial"/>
          <w:color w:val="000000" w:themeColor="text1"/>
          <w:sz w:val="20"/>
          <w:szCs w:val="20"/>
        </w:rPr>
        <w:t xml:space="preserve">using </w:t>
      </w:r>
      <w:r w:rsidR="00082946" w:rsidRPr="00C20E86">
        <w:rPr>
          <w:rFonts w:ascii="Arial" w:hAnsi="Arial" w:cs="Arial"/>
          <w:color w:val="000000" w:themeColor="text1"/>
          <w:sz w:val="20"/>
          <w:szCs w:val="20"/>
        </w:rPr>
        <w:t>four nodes</w:t>
      </w:r>
      <w:r w:rsidRPr="00C20E86">
        <w:rPr>
          <w:rFonts w:ascii="Arial" w:hAnsi="Arial" w:cs="Arial"/>
          <w:color w:val="000000" w:themeColor="text1"/>
          <w:sz w:val="20"/>
          <w:szCs w:val="20"/>
        </w:rPr>
        <w:t>. Th</w:t>
      </w:r>
      <w:r w:rsidR="003A51FB" w:rsidRPr="00C20E86">
        <w:rPr>
          <w:rFonts w:ascii="Arial" w:hAnsi="Arial" w:cs="Arial"/>
          <w:color w:val="000000" w:themeColor="text1"/>
          <w:sz w:val="20"/>
          <w:szCs w:val="20"/>
        </w:rPr>
        <w:t>ese</w:t>
      </w:r>
      <w:r w:rsidRPr="00C20E86">
        <w:rPr>
          <w:rFonts w:ascii="Arial" w:hAnsi="Arial" w:cs="Arial"/>
          <w:color w:val="000000" w:themeColor="text1"/>
          <w:sz w:val="20"/>
          <w:szCs w:val="20"/>
        </w:rPr>
        <w:t xml:space="preserve"> genetic model</w:t>
      </w:r>
      <w:r w:rsidR="003A51FB" w:rsidRPr="00C20E86">
        <w:rPr>
          <w:rFonts w:ascii="Arial" w:hAnsi="Arial" w:cs="Arial"/>
          <w:color w:val="000000" w:themeColor="text1"/>
          <w:sz w:val="20"/>
          <w:szCs w:val="20"/>
        </w:rPr>
        <w:t>s</w:t>
      </w:r>
      <w:r w:rsidR="00082946" w:rsidRPr="00C20E86">
        <w:rPr>
          <w:rFonts w:ascii="Arial" w:hAnsi="Arial" w:cs="Arial"/>
          <w:color w:val="000000" w:themeColor="text1"/>
          <w:sz w:val="20"/>
          <w:szCs w:val="20"/>
        </w:rPr>
        <w:t xml:space="preserve"> </w:t>
      </w:r>
      <w:r w:rsidRPr="00C20E86">
        <w:rPr>
          <w:rFonts w:ascii="Arial" w:hAnsi="Arial" w:cs="Arial"/>
          <w:color w:val="000000" w:themeColor="text1"/>
          <w:sz w:val="20"/>
          <w:szCs w:val="20"/>
        </w:rPr>
        <w:t xml:space="preserve">show </w:t>
      </w:r>
      <w:r w:rsidR="00082946" w:rsidRPr="00C20E86">
        <w:rPr>
          <w:rFonts w:ascii="Arial" w:hAnsi="Arial" w:cs="Arial"/>
          <w:color w:val="000000" w:themeColor="text1"/>
          <w:sz w:val="20"/>
          <w:szCs w:val="20"/>
        </w:rPr>
        <w:t xml:space="preserve">that </w:t>
      </w:r>
      <w:r w:rsidR="006B562F" w:rsidRPr="00C20E86">
        <w:rPr>
          <w:rFonts w:ascii="Arial" w:hAnsi="Arial" w:cs="Arial"/>
          <w:color w:val="000000" w:themeColor="text1"/>
          <w:sz w:val="20"/>
          <w:szCs w:val="20"/>
        </w:rPr>
        <w:t xml:space="preserve">for </w:t>
      </w:r>
      <w:r w:rsidR="00082946" w:rsidRPr="00C20E86">
        <w:rPr>
          <w:rFonts w:ascii="Arial" w:hAnsi="Arial" w:cs="Arial"/>
          <w:color w:val="000000" w:themeColor="text1"/>
          <w:sz w:val="20"/>
          <w:szCs w:val="20"/>
        </w:rPr>
        <w:t xml:space="preserve">both </w:t>
      </w:r>
      <w:r w:rsidR="004B6EE4" w:rsidRPr="00C20E86">
        <w:rPr>
          <w:rFonts w:ascii="Arial" w:hAnsi="Arial" w:cs="Arial"/>
          <w:color w:val="000000" w:themeColor="text1"/>
          <w:sz w:val="20"/>
          <w:szCs w:val="20"/>
        </w:rPr>
        <w:t>design</w:t>
      </w:r>
      <w:r w:rsidR="00082946" w:rsidRPr="00C20E86">
        <w:rPr>
          <w:rFonts w:ascii="Arial" w:hAnsi="Arial" w:cs="Arial"/>
          <w:color w:val="000000" w:themeColor="text1"/>
          <w:sz w:val="20"/>
          <w:szCs w:val="20"/>
        </w:rPr>
        <w:t xml:space="preserve">s an optimum </w:t>
      </w:r>
      <w:r w:rsidR="006B562F" w:rsidRPr="00C20E86">
        <w:rPr>
          <w:rFonts w:ascii="Arial" w:hAnsi="Arial" w:cs="Arial"/>
          <w:color w:val="000000" w:themeColor="text1"/>
          <w:sz w:val="20"/>
          <w:szCs w:val="20"/>
        </w:rPr>
        <w:t xml:space="preserve">can be achieved </w:t>
      </w:r>
      <w:r w:rsidR="00082946" w:rsidRPr="00C20E86">
        <w:rPr>
          <w:rFonts w:ascii="Arial" w:hAnsi="Arial" w:cs="Arial"/>
          <w:color w:val="000000" w:themeColor="text1"/>
          <w:sz w:val="20"/>
          <w:szCs w:val="20"/>
        </w:rPr>
        <w:t>when the loop strength is varied (Fig. S</w:t>
      </w:r>
      <w:r w:rsidR="00EC6DD9" w:rsidRPr="00C20E86">
        <w:rPr>
          <w:rFonts w:ascii="Arial" w:hAnsi="Arial" w:cs="Arial"/>
          <w:color w:val="000000" w:themeColor="text1"/>
          <w:sz w:val="20"/>
          <w:szCs w:val="20"/>
        </w:rPr>
        <w:t>12 and Fig. S15</w:t>
      </w:r>
      <w:r w:rsidR="00082946" w:rsidRPr="00C20E86">
        <w:rPr>
          <w:rFonts w:ascii="Arial" w:hAnsi="Arial" w:cs="Arial"/>
          <w:color w:val="000000" w:themeColor="text1"/>
          <w:sz w:val="20"/>
          <w:szCs w:val="20"/>
        </w:rPr>
        <w:t>). These simulation results were used to guide circuit construction of the ICF and DNF gene networks. For example, we chose to implement the subtraction using an inducible biological part (LuxR/P</w:t>
      </w:r>
      <w:r w:rsidR="00082946" w:rsidRPr="00C20E86">
        <w:rPr>
          <w:rFonts w:ascii="Arial" w:hAnsi="Arial" w:cs="Arial"/>
          <w:color w:val="000000" w:themeColor="text1"/>
          <w:sz w:val="20"/>
          <w:szCs w:val="20"/>
          <w:vertAlign w:val="subscript"/>
        </w:rPr>
        <w:t>lux</w:t>
      </w:r>
      <w:r w:rsidR="00082946" w:rsidRPr="00C20E86">
        <w:rPr>
          <w:rFonts w:ascii="Arial" w:hAnsi="Arial" w:cs="Arial"/>
          <w:color w:val="000000" w:themeColor="text1"/>
          <w:sz w:val="20"/>
          <w:szCs w:val="20"/>
        </w:rPr>
        <w:t xml:space="preserve">) which allows us to easily tune the loop strength </w:t>
      </w:r>
      <w:r w:rsidR="006B562F" w:rsidRPr="00C20E86">
        <w:rPr>
          <w:rFonts w:ascii="Arial" w:hAnsi="Arial" w:cs="Arial"/>
          <w:color w:val="000000" w:themeColor="text1"/>
          <w:sz w:val="20"/>
          <w:szCs w:val="20"/>
        </w:rPr>
        <w:t xml:space="preserve">with </w:t>
      </w:r>
      <w:r w:rsidR="00082946" w:rsidRPr="00C20E86">
        <w:rPr>
          <w:rFonts w:ascii="Arial" w:hAnsi="Arial" w:cs="Arial"/>
          <w:color w:val="000000" w:themeColor="text1"/>
          <w:sz w:val="20"/>
          <w:szCs w:val="20"/>
        </w:rPr>
        <w:t>AHL</w:t>
      </w:r>
      <w:r w:rsidR="006B562F" w:rsidRPr="00C20E86">
        <w:rPr>
          <w:rFonts w:ascii="Arial" w:hAnsi="Arial" w:cs="Arial"/>
          <w:color w:val="000000" w:themeColor="text1"/>
          <w:sz w:val="20"/>
          <w:szCs w:val="20"/>
        </w:rPr>
        <w:t xml:space="preserve"> concentration</w:t>
      </w:r>
      <w:r w:rsidR="00082946" w:rsidRPr="00C20E86">
        <w:rPr>
          <w:rFonts w:ascii="Arial" w:hAnsi="Arial" w:cs="Arial"/>
          <w:color w:val="000000" w:themeColor="text1"/>
          <w:sz w:val="20"/>
          <w:szCs w:val="20"/>
        </w:rPr>
        <w:t xml:space="preserve">. Experimentally, we could not find any advantage of applying the ICF over DNF. </w:t>
      </w:r>
      <w:r w:rsidR="00082946" w:rsidRPr="00C20E86">
        <w:rPr>
          <w:rFonts w:ascii="Arial" w:hAnsi="Arial" w:cs="Arial"/>
          <w:color w:val="000000" w:themeColor="text1"/>
          <w:sz w:val="20"/>
          <w:szCs w:val="20"/>
        </w:rPr>
        <w:lastRenderedPageBreak/>
        <w:t>However</w:t>
      </w:r>
      <w:r w:rsidR="00E44791" w:rsidRPr="00C20E86">
        <w:rPr>
          <w:rFonts w:ascii="Arial" w:hAnsi="Arial" w:cs="Arial"/>
          <w:color w:val="000000" w:themeColor="text1"/>
          <w:sz w:val="20"/>
          <w:szCs w:val="20"/>
        </w:rPr>
        <w:t>,</w:t>
      </w:r>
      <w:r w:rsidR="00082946" w:rsidRPr="00C20E86">
        <w:rPr>
          <w:rFonts w:ascii="Arial" w:hAnsi="Arial" w:cs="Arial"/>
          <w:color w:val="000000" w:themeColor="text1"/>
          <w:sz w:val="20"/>
          <w:szCs w:val="20"/>
        </w:rPr>
        <w:t xml:space="preserve"> we </w:t>
      </w:r>
      <w:r w:rsidR="003A51FB" w:rsidRPr="00C20E86">
        <w:rPr>
          <w:rFonts w:ascii="Arial" w:hAnsi="Arial" w:cs="Arial"/>
          <w:color w:val="000000" w:themeColor="text1"/>
          <w:sz w:val="20"/>
          <w:szCs w:val="20"/>
        </w:rPr>
        <w:t>prefer</w:t>
      </w:r>
      <w:r w:rsidRPr="00C20E86">
        <w:rPr>
          <w:rFonts w:ascii="Arial" w:hAnsi="Arial" w:cs="Arial"/>
          <w:color w:val="000000" w:themeColor="text1"/>
          <w:sz w:val="20"/>
          <w:szCs w:val="20"/>
        </w:rPr>
        <w:t xml:space="preserve"> </w:t>
      </w:r>
      <w:r w:rsidR="006B562F" w:rsidRPr="00C20E86">
        <w:rPr>
          <w:rFonts w:ascii="Arial" w:hAnsi="Arial" w:cs="Arial"/>
          <w:color w:val="000000" w:themeColor="text1"/>
          <w:sz w:val="20"/>
          <w:szCs w:val="20"/>
        </w:rPr>
        <w:t>using</w:t>
      </w:r>
      <w:r w:rsidR="00082946" w:rsidRPr="00C20E86">
        <w:rPr>
          <w:rFonts w:ascii="Arial" w:hAnsi="Arial" w:cs="Arial"/>
          <w:color w:val="000000" w:themeColor="text1"/>
          <w:sz w:val="20"/>
          <w:szCs w:val="20"/>
        </w:rPr>
        <w:t xml:space="preserve"> the ICF</w:t>
      </w:r>
      <w:r w:rsidRPr="00C20E86">
        <w:rPr>
          <w:rFonts w:ascii="Arial" w:hAnsi="Arial" w:cs="Arial"/>
          <w:color w:val="000000" w:themeColor="text1"/>
          <w:sz w:val="20"/>
          <w:szCs w:val="20"/>
        </w:rPr>
        <w:t xml:space="preserve"> design</w:t>
      </w:r>
      <w:r w:rsidR="00082946" w:rsidRPr="00C20E86">
        <w:rPr>
          <w:rFonts w:ascii="Arial" w:hAnsi="Arial" w:cs="Arial"/>
          <w:color w:val="000000" w:themeColor="text1"/>
          <w:sz w:val="20"/>
          <w:szCs w:val="20"/>
        </w:rPr>
        <w:t xml:space="preserve">, </w:t>
      </w:r>
      <w:r w:rsidR="006B562F" w:rsidRPr="00C20E86">
        <w:rPr>
          <w:rFonts w:ascii="Arial" w:hAnsi="Arial" w:cs="Arial"/>
          <w:color w:val="000000" w:themeColor="text1"/>
          <w:sz w:val="20"/>
          <w:szCs w:val="20"/>
        </w:rPr>
        <w:t>since it has</w:t>
      </w:r>
      <w:r w:rsidR="00082946" w:rsidRPr="00C20E86">
        <w:rPr>
          <w:rFonts w:ascii="Arial" w:hAnsi="Arial" w:cs="Arial"/>
          <w:color w:val="000000" w:themeColor="text1"/>
          <w:sz w:val="20"/>
          <w:szCs w:val="20"/>
        </w:rPr>
        <w:t xml:space="preserve"> fewer regulatory elements and </w:t>
      </w:r>
      <w:r w:rsidR="00082946" w:rsidRPr="00C20E86">
        <w:rPr>
          <w:rFonts w:ascii="Arial" w:hAnsi="Arial" w:cs="Arial"/>
          <w:sz w:val="20"/>
          <w:szCs w:val="20"/>
        </w:rPr>
        <w:t>is predicted to achieve better performance in wide range of biological contexts</w:t>
      </w:r>
      <w:r w:rsidR="00082946" w:rsidRPr="00A46252">
        <w:rPr>
          <w:rFonts w:ascii="Arial" w:hAnsi="Arial" w:cs="Arial"/>
          <w:sz w:val="24"/>
          <w:szCs w:val="24"/>
        </w:rPr>
        <w:t xml:space="preserve">. </w:t>
      </w:r>
    </w:p>
    <w:p w14:paraId="579C399A" w14:textId="66CE56B0" w:rsidR="00154C72" w:rsidRPr="00C20E86" w:rsidRDefault="00F85B75" w:rsidP="00B747F3">
      <w:pPr>
        <w:spacing w:line="360" w:lineRule="auto"/>
        <w:jc w:val="both"/>
        <w:rPr>
          <w:rFonts w:ascii="Arial" w:hAnsi="Arial" w:cs="Arial"/>
          <w:color w:val="000000" w:themeColor="text1"/>
          <w:sz w:val="20"/>
          <w:szCs w:val="20"/>
        </w:rPr>
      </w:pPr>
      <w:r w:rsidRPr="00C20E86">
        <w:rPr>
          <w:rFonts w:ascii="Arial" w:hAnsi="Arial" w:cs="Arial"/>
          <w:sz w:val="20"/>
          <w:szCs w:val="20"/>
        </w:rPr>
        <w:t xml:space="preserve"> </w:t>
      </w:r>
      <w:r w:rsidRPr="00C20E86">
        <w:rPr>
          <w:rFonts w:ascii="Arial" w:hAnsi="Arial" w:cs="Arial"/>
          <w:color w:val="000000" w:themeColor="text1"/>
          <w:sz w:val="20"/>
          <w:szCs w:val="20"/>
        </w:rPr>
        <w:t>We select</w:t>
      </w:r>
      <w:r w:rsidR="00296DD7" w:rsidRPr="00C20E86">
        <w:rPr>
          <w:rFonts w:ascii="Arial" w:hAnsi="Arial" w:cs="Arial"/>
          <w:color w:val="000000" w:themeColor="text1"/>
          <w:sz w:val="20"/>
          <w:szCs w:val="20"/>
        </w:rPr>
        <w:t>ed</w:t>
      </w:r>
      <w:r w:rsidRPr="00C20E86">
        <w:rPr>
          <w:rFonts w:ascii="Arial" w:hAnsi="Arial" w:cs="Arial"/>
          <w:color w:val="000000" w:themeColor="text1"/>
          <w:sz w:val="20"/>
          <w:szCs w:val="20"/>
        </w:rPr>
        <w:t xml:space="preserve"> two biological mechanisms to implement subtraction. </w:t>
      </w:r>
      <w:r w:rsidR="00B747F3" w:rsidRPr="00C20E86">
        <w:rPr>
          <w:rFonts w:ascii="Arial" w:hAnsi="Arial" w:cs="Arial"/>
          <w:color w:val="000000" w:themeColor="text1"/>
          <w:sz w:val="20"/>
          <w:szCs w:val="20"/>
        </w:rPr>
        <w:t xml:space="preserve">In both, a </w:t>
      </w:r>
      <w:r w:rsidR="00B747F3" w:rsidRPr="00C20E86">
        <w:rPr>
          <w:rFonts w:ascii="Arial" w:hAnsi="Arial" w:cs="Arial"/>
          <w:sz w:val="20"/>
          <w:szCs w:val="20"/>
        </w:rPr>
        <w:t xml:space="preserve">reverse promoter is oriented in the opposite direction of promoter under test (also called the forward promoter). </w:t>
      </w:r>
      <w:r w:rsidR="004B6EE4" w:rsidRPr="00C20E86">
        <w:rPr>
          <w:rFonts w:ascii="Arial" w:hAnsi="Arial" w:cs="Arial"/>
          <w:color w:val="000000" w:themeColor="text1"/>
          <w:sz w:val="20"/>
          <w:szCs w:val="20"/>
        </w:rPr>
        <w:t>T</w:t>
      </w:r>
      <w:r w:rsidR="006B562F" w:rsidRPr="00C20E86">
        <w:rPr>
          <w:rFonts w:ascii="Arial" w:hAnsi="Arial" w:cs="Arial"/>
          <w:color w:val="000000" w:themeColor="text1"/>
          <w:sz w:val="20"/>
          <w:szCs w:val="20"/>
        </w:rPr>
        <w:t>he first was</w:t>
      </w:r>
      <w:r w:rsidRPr="00C20E86">
        <w:rPr>
          <w:rFonts w:ascii="Arial" w:hAnsi="Arial" w:cs="Arial"/>
          <w:color w:val="000000" w:themeColor="text1"/>
          <w:sz w:val="20"/>
          <w:szCs w:val="20"/>
        </w:rPr>
        <w:t xml:space="preserve"> </w:t>
      </w:r>
      <w:r w:rsidRPr="00C20E86">
        <w:rPr>
          <w:rFonts w:ascii="Arial" w:hAnsi="Arial" w:cs="Arial"/>
          <w:sz w:val="20"/>
          <w:szCs w:val="20"/>
        </w:rPr>
        <w:t xml:space="preserve">transcriptional interference, where the reverse promoter is located </w:t>
      </w:r>
      <w:r w:rsidR="00B747F3" w:rsidRPr="00C20E86">
        <w:rPr>
          <w:rFonts w:ascii="Arial" w:hAnsi="Arial" w:cs="Arial"/>
          <w:sz w:val="20"/>
          <w:szCs w:val="20"/>
        </w:rPr>
        <w:t xml:space="preserve">directly </w:t>
      </w:r>
      <w:r w:rsidRPr="00C20E86">
        <w:rPr>
          <w:rFonts w:ascii="Arial" w:hAnsi="Arial" w:cs="Arial"/>
          <w:sz w:val="20"/>
          <w:szCs w:val="20"/>
        </w:rPr>
        <w:t>downstream to the promoter under test</w:t>
      </w:r>
      <w:r w:rsidR="00747948" w:rsidRPr="00C20E86">
        <w:rPr>
          <w:rFonts w:ascii="Arial" w:hAnsi="Arial" w:cs="Arial"/>
          <w:sz w:val="20"/>
          <w:szCs w:val="20"/>
        </w:rPr>
        <w:t xml:space="preserve"> and upstream of the reporter gene</w:t>
      </w:r>
      <w:r w:rsidRPr="00C20E86">
        <w:rPr>
          <w:rFonts w:ascii="Arial" w:hAnsi="Arial" w:cs="Arial"/>
          <w:sz w:val="20"/>
          <w:szCs w:val="20"/>
        </w:rPr>
        <w:t xml:space="preserve">. </w:t>
      </w:r>
      <w:r w:rsidR="002C2BCF" w:rsidRPr="00C20E86">
        <w:rPr>
          <w:rFonts w:ascii="Arial" w:hAnsi="Arial" w:cs="Arial"/>
          <w:sz w:val="20"/>
          <w:szCs w:val="20"/>
        </w:rPr>
        <w:t xml:space="preserve">The second </w:t>
      </w:r>
      <w:r w:rsidRPr="00C20E86">
        <w:rPr>
          <w:rFonts w:ascii="Arial" w:hAnsi="Arial" w:cs="Arial"/>
          <w:sz w:val="20"/>
          <w:szCs w:val="20"/>
        </w:rPr>
        <w:t xml:space="preserve">is antisense transcription, where the reverse promoter is located downstream </w:t>
      </w:r>
      <w:r w:rsidR="006B562F" w:rsidRPr="00C20E86">
        <w:rPr>
          <w:rFonts w:ascii="Arial" w:hAnsi="Arial" w:cs="Arial"/>
          <w:sz w:val="20"/>
          <w:szCs w:val="20"/>
        </w:rPr>
        <w:t>of</w:t>
      </w:r>
      <w:r w:rsidRPr="00C20E86">
        <w:rPr>
          <w:rFonts w:ascii="Arial" w:hAnsi="Arial" w:cs="Arial"/>
          <w:sz w:val="20"/>
          <w:szCs w:val="20"/>
        </w:rPr>
        <w:t xml:space="preserve"> the </w:t>
      </w:r>
      <w:r w:rsidR="00B747F3" w:rsidRPr="00C20E86">
        <w:rPr>
          <w:rFonts w:ascii="Arial" w:hAnsi="Arial" w:cs="Arial"/>
          <w:sz w:val="20"/>
          <w:szCs w:val="20"/>
        </w:rPr>
        <w:t xml:space="preserve">reporter </w:t>
      </w:r>
      <w:r w:rsidRPr="00C20E86">
        <w:rPr>
          <w:rFonts w:ascii="Arial" w:hAnsi="Arial" w:cs="Arial"/>
          <w:sz w:val="20"/>
          <w:szCs w:val="20"/>
        </w:rPr>
        <w:t>gene. Although the antisense transcription involves possible interruption</w:t>
      </w:r>
      <w:r w:rsidR="00B83F88" w:rsidRPr="00C20E86">
        <w:rPr>
          <w:rFonts w:ascii="Arial" w:hAnsi="Arial" w:cs="Arial"/>
          <w:sz w:val="20"/>
          <w:szCs w:val="20"/>
        </w:rPr>
        <w:t>s</w:t>
      </w:r>
      <w:r w:rsidRPr="00C20E86">
        <w:rPr>
          <w:rFonts w:ascii="Arial" w:hAnsi="Arial" w:cs="Arial"/>
          <w:sz w:val="20"/>
          <w:szCs w:val="20"/>
        </w:rPr>
        <w:t xml:space="preserve"> between RNA polymerase of forward promoter and RNA polymerase of reverse promoter, here we assumed that </w:t>
      </w:r>
      <w:r w:rsidR="00B83F88" w:rsidRPr="00C20E86">
        <w:rPr>
          <w:rFonts w:ascii="Arial" w:hAnsi="Arial" w:cs="Arial"/>
          <w:sz w:val="20"/>
          <w:szCs w:val="20"/>
        </w:rPr>
        <w:t xml:space="preserve">the </w:t>
      </w:r>
      <w:r w:rsidRPr="00C20E86">
        <w:rPr>
          <w:rFonts w:ascii="Arial" w:hAnsi="Arial" w:cs="Arial"/>
          <w:sz w:val="20"/>
          <w:szCs w:val="20"/>
        </w:rPr>
        <w:t xml:space="preserve">main mechanism for repression is the binding of antisense RNA </w:t>
      </w:r>
      <w:r w:rsidR="00B83F88" w:rsidRPr="00C20E86">
        <w:rPr>
          <w:rFonts w:ascii="Arial" w:hAnsi="Arial" w:cs="Arial"/>
          <w:sz w:val="20"/>
          <w:szCs w:val="20"/>
        </w:rPr>
        <w:t>to</w:t>
      </w:r>
      <w:r w:rsidRPr="00C20E86">
        <w:rPr>
          <w:rFonts w:ascii="Arial" w:hAnsi="Arial" w:cs="Arial"/>
          <w:sz w:val="20"/>
          <w:szCs w:val="20"/>
        </w:rPr>
        <w:t xml:space="preserve"> the sense mRNA to block translation. </w:t>
      </w:r>
      <w:r w:rsidR="006B562F" w:rsidRPr="00C20E86">
        <w:rPr>
          <w:rFonts w:ascii="Arial" w:hAnsi="Arial" w:cs="Arial"/>
          <w:sz w:val="20"/>
          <w:szCs w:val="20"/>
        </w:rPr>
        <w:t>Although experimentally</w:t>
      </w:r>
      <w:r w:rsidRPr="00C20E86">
        <w:rPr>
          <w:rFonts w:ascii="Arial" w:hAnsi="Arial" w:cs="Arial"/>
          <w:sz w:val="20"/>
          <w:szCs w:val="20"/>
        </w:rPr>
        <w:t xml:space="preserve"> we found that both mechanisms have simple constructs and yield similar results in term</w:t>
      </w:r>
      <w:r w:rsidR="006B562F" w:rsidRPr="00C20E86">
        <w:rPr>
          <w:rFonts w:ascii="Arial" w:hAnsi="Arial" w:cs="Arial"/>
          <w:sz w:val="20"/>
          <w:szCs w:val="20"/>
        </w:rPr>
        <w:t>s</w:t>
      </w:r>
      <w:r w:rsidRPr="00C20E86">
        <w:rPr>
          <w:rFonts w:ascii="Arial" w:hAnsi="Arial" w:cs="Arial"/>
          <w:sz w:val="20"/>
          <w:szCs w:val="20"/>
        </w:rPr>
        <w:t xml:space="preserve"> of </w:t>
      </w:r>
      <w:r w:rsidR="00570957" w:rsidRPr="00C20E86">
        <w:rPr>
          <w:rFonts w:ascii="Arial" w:hAnsi="Arial" w:cs="Arial"/>
          <w:sz w:val="20"/>
          <w:szCs w:val="20"/>
        </w:rPr>
        <w:t>FCA</w:t>
      </w:r>
      <w:r w:rsidRPr="00C20E86">
        <w:rPr>
          <w:rFonts w:ascii="Arial" w:hAnsi="Arial" w:cs="Arial"/>
          <w:sz w:val="20"/>
          <w:szCs w:val="20"/>
        </w:rPr>
        <w:t>, sensitivity and cell growth (e.g.</w:t>
      </w:r>
      <w:r w:rsidR="00B83F88" w:rsidRPr="00C20E86">
        <w:rPr>
          <w:rFonts w:ascii="Arial" w:hAnsi="Arial" w:cs="Arial"/>
          <w:sz w:val="20"/>
          <w:szCs w:val="20"/>
        </w:rPr>
        <w:t>,</w:t>
      </w:r>
      <w:r w:rsidRPr="00C20E86">
        <w:rPr>
          <w:rFonts w:ascii="Arial" w:hAnsi="Arial" w:cs="Arial"/>
          <w:sz w:val="20"/>
          <w:szCs w:val="20"/>
        </w:rPr>
        <w:t xml:space="preserve"> toxicity), we suggest using antisense transcription because it has been demonstrated to function in a wide range of biological contexts (e.g.</w:t>
      </w:r>
      <w:r w:rsidR="00570A28" w:rsidRPr="00C20E86">
        <w:rPr>
          <w:rFonts w:ascii="Arial" w:hAnsi="Arial" w:cs="Arial"/>
          <w:sz w:val="20"/>
          <w:szCs w:val="20"/>
        </w:rPr>
        <w:t>,</w:t>
      </w:r>
      <w:r w:rsidRPr="00C20E86">
        <w:rPr>
          <w:rFonts w:ascii="Arial" w:hAnsi="Arial" w:cs="Arial"/>
          <w:sz w:val="20"/>
          <w:szCs w:val="20"/>
        </w:rPr>
        <w:t xml:space="preserve"> cell types). Other biological mechanisms can also be used for implementing a subtraction, for example, by embedding </w:t>
      </w:r>
      <w:r w:rsidR="006B562F" w:rsidRPr="00C20E86">
        <w:rPr>
          <w:rFonts w:ascii="Arial" w:hAnsi="Arial" w:cs="Arial"/>
          <w:sz w:val="20"/>
          <w:szCs w:val="20"/>
        </w:rPr>
        <w:t xml:space="preserve">the </w:t>
      </w:r>
      <w:r w:rsidRPr="00C20E86">
        <w:rPr>
          <w:rFonts w:ascii="Arial" w:hAnsi="Arial" w:cs="Arial"/>
          <w:sz w:val="20"/>
          <w:szCs w:val="20"/>
        </w:rPr>
        <w:t xml:space="preserve">LuxR binding site inside the target promoter that drives </w:t>
      </w:r>
      <w:r w:rsidR="006B562F" w:rsidRPr="00C20E86">
        <w:rPr>
          <w:rFonts w:ascii="Arial" w:hAnsi="Arial" w:cs="Arial"/>
          <w:sz w:val="20"/>
          <w:szCs w:val="20"/>
        </w:rPr>
        <w:t xml:space="preserve">the </w:t>
      </w:r>
      <w:proofErr w:type="spellStart"/>
      <w:r w:rsidRPr="00C20E86">
        <w:rPr>
          <w:rFonts w:ascii="Arial" w:hAnsi="Arial" w:cs="Arial"/>
          <w:i/>
          <w:iCs/>
          <w:sz w:val="20"/>
          <w:szCs w:val="20"/>
        </w:rPr>
        <w:t>gfp</w:t>
      </w:r>
      <w:proofErr w:type="spellEnd"/>
      <w:r w:rsidRPr="00C20E86">
        <w:rPr>
          <w:rFonts w:ascii="Arial" w:hAnsi="Arial" w:cs="Arial"/>
          <w:sz w:val="20"/>
          <w:szCs w:val="20"/>
        </w:rPr>
        <w:t xml:space="preserve"> gene. However, such promoters</w:t>
      </w:r>
      <w:r w:rsidR="006B562F" w:rsidRPr="00C20E86">
        <w:rPr>
          <w:rFonts w:ascii="Arial" w:hAnsi="Arial" w:cs="Arial"/>
          <w:sz w:val="20"/>
          <w:szCs w:val="20"/>
        </w:rPr>
        <w:t>,</w:t>
      </w:r>
      <w:r w:rsidRPr="00C20E86">
        <w:rPr>
          <w:rFonts w:ascii="Arial" w:hAnsi="Arial" w:cs="Arial"/>
          <w:sz w:val="20"/>
          <w:szCs w:val="20"/>
        </w:rPr>
        <w:t xml:space="preserve"> known as combinatorial promoters </w:t>
      </w:r>
      <w:r w:rsidR="00AD7A3D" w:rsidRPr="00C20E86">
        <w:rPr>
          <w:rStyle w:val="FootnoteReference"/>
          <w:rFonts w:ascii="Arial" w:hAnsi="Arial" w:cs="Arial"/>
          <w:sz w:val="20"/>
          <w:szCs w:val="20"/>
        </w:rPr>
        <w:fldChar w:fldCharType="begin" w:fldLock="1"/>
      </w:r>
      <w:r w:rsidR="00D02A31">
        <w:rPr>
          <w:rFonts w:ascii="Arial" w:hAnsi="Arial" w:cs="Arial"/>
          <w:sz w:val="20"/>
          <w:szCs w:val="20"/>
        </w:rPr>
        <w:instrText>ADDIN CSL_CITATION {"citationItems":[{"id":"ITEM-1","itemData":{"DOI":"10.1038/msb4100187","author":[{"dropping-particle":"","family":"Sidney","given":"Robert","non-dropping-particle":"","parse-names":false,"suffix":""},{"dropping-particle":"","family":"Iii","given":"Cox","non-dropping-particle":"","parse-names":false,"suffix":""},{"dropping-particle":"","family":"Surette","given":"Michael G","non-dropping-particle":"","parse-names":false,"suffix":""},{"dropping-particle":"","family":"Elowitz","given":"Michael B","non-dropping-particle":"","parse-names":false,"suffix":""}],"container-title":"Molecular Systems Biology","id":"ITEM-1","issued":{"date-parts":[["2007"]]},"page":"1-11","title":"Programming gene expression with combinatorial promoters","type":"article-journal","volume":"3:145"},"uris":["http://www.mendeley.com/documents/?uuid=fd6f7e55-94ad-423c-a8c0-ab052180cdd0"]}],"mendeley":{"formattedCitation":"(53)","plainTextFormattedCitation":"(53)","previouslyFormattedCitation":"(53)"},"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CD419A" w:rsidRPr="00CD419A">
        <w:rPr>
          <w:rFonts w:ascii="Arial" w:hAnsi="Arial" w:cs="Arial"/>
          <w:noProof/>
          <w:sz w:val="20"/>
          <w:szCs w:val="20"/>
        </w:rPr>
        <w:t>(53)</w:t>
      </w:r>
      <w:r w:rsidR="00AD7A3D" w:rsidRPr="00C20E86">
        <w:rPr>
          <w:rStyle w:val="FootnoteReference"/>
          <w:rFonts w:ascii="Arial" w:hAnsi="Arial" w:cs="Arial"/>
          <w:sz w:val="20"/>
          <w:szCs w:val="20"/>
        </w:rPr>
        <w:fldChar w:fldCharType="end"/>
      </w:r>
      <w:r w:rsidR="006B562F" w:rsidRPr="00C20E86">
        <w:rPr>
          <w:rFonts w:ascii="Arial" w:hAnsi="Arial" w:cs="Arial"/>
          <w:sz w:val="20"/>
          <w:szCs w:val="20"/>
        </w:rPr>
        <w:t>,</w:t>
      </w:r>
      <w:r w:rsidR="0031354D" w:rsidRPr="00C20E86">
        <w:rPr>
          <w:rFonts w:ascii="Arial" w:hAnsi="Arial" w:cs="Arial"/>
          <w:sz w:val="20"/>
          <w:szCs w:val="20"/>
        </w:rPr>
        <w:t xml:space="preserve"> </w:t>
      </w:r>
      <w:r w:rsidRPr="00C20E86">
        <w:rPr>
          <w:rFonts w:ascii="Arial" w:hAnsi="Arial" w:cs="Arial"/>
          <w:sz w:val="20"/>
          <w:szCs w:val="20"/>
        </w:rPr>
        <w:t xml:space="preserve">require re-engineering, which can be challenging in some applications, and they also affect the binding affinity of </w:t>
      </w:r>
      <w:r w:rsidR="006B562F" w:rsidRPr="00C20E86">
        <w:rPr>
          <w:rFonts w:ascii="Arial" w:hAnsi="Arial" w:cs="Arial"/>
          <w:sz w:val="20"/>
          <w:szCs w:val="20"/>
        </w:rPr>
        <w:t xml:space="preserve">the </w:t>
      </w:r>
      <w:r w:rsidRPr="00C20E86">
        <w:rPr>
          <w:rFonts w:ascii="Arial" w:hAnsi="Arial" w:cs="Arial"/>
          <w:sz w:val="20"/>
          <w:szCs w:val="20"/>
        </w:rPr>
        <w:t xml:space="preserve">RNA polymerase. </w:t>
      </w:r>
    </w:p>
    <w:p w14:paraId="1F5AB764" w14:textId="54592197" w:rsidR="00154C72" w:rsidRDefault="00F85B75" w:rsidP="00BD50EE">
      <w:pPr>
        <w:spacing w:line="360" w:lineRule="auto"/>
        <w:jc w:val="both"/>
        <w:rPr>
          <w:rFonts w:ascii="Arial" w:hAnsi="Arial" w:cs="Arial"/>
          <w:sz w:val="20"/>
          <w:szCs w:val="20"/>
        </w:rPr>
      </w:pPr>
      <w:r w:rsidRPr="00C20E86">
        <w:rPr>
          <w:rFonts w:ascii="Arial" w:hAnsi="Arial" w:cs="Arial"/>
          <w:sz w:val="20"/>
          <w:szCs w:val="20"/>
        </w:rPr>
        <w:t xml:space="preserve">In this study, we successfully applied the ICF and DNF designs </w:t>
      </w:r>
      <w:r w:rsidR="00570A28" w:rsidRPr="00C20E86">
        <w:rPr>
          <w:rFonts w:ascii="Arial" w:hAnsi="Arial" w:cs="Arial"/>
          <w:sz w:val="20"/>
          <w:szCs w:val="20"/>
        </w:rPr>
        <w:t>to</w:t>
      </w:r>
      <w:r w:rsidRPr="00C20E86">
        <w:rPr>
          <w:rFonts w:ascii="Arial" w:hAnsi="Arial" w:cs="Arial"/>
          <w:sz w:val="20"/>
          <w:szCs w:val="20"/>
        </w:rPr>
        <w:t xml:space="preserve"> six different promoters</w:t>
      </w:r>
      <w:r w:rsidR="00BD50EE" w:rsidRPr="00C20E86">
        <w:rPr>
          <w:rFonts w:ascii="Arial" w:hAnsi="Arial" w:cs="Arial"/>
          <w:sz w:val="20"/>
          <w:szCs w:val="20"/>
        </w:rPr>
        <w:t xml:space="preserve"> </w:t>
      </w:r>
      <w:r w:rsidR="00BD50EE" w:rsidRPr="00C20E86">
        <w:rPr>
          <w:rFonts w:ascii="Arial" w:eastAsia="Times New Roman" w:hAnsi="Arial" w:cs="Arial"/>
          <w:color w:val="201F1E"/>
          <w:sz w:val="20"/>
          <w:szCs w:val="20"/>
          <w:shd w:val="clear" w:color="auto" w:fill="FFFFFF"/>
          <w:lang w:eastAsia="ru-RU" w:bidi="he-IL"/>
        </w:rPr>
        <w:t xml:space="preserve">starting with synthetic promoters, such as </w:t>
      </w:r>
      <w:r w:rsidR="00666D8F" w:rsidRPr="00C20E86">
        <w:rPr>
          <w:rFonts w:ascii="Arial" w:hAnsi="Arial" w:cs="Arial"/>
          <w:sz w:val="20"/>
          <w:szCs w:val="20"/>
        </w:rPr>
        <w:t>arabinose</w:t>
      </w:r>
      <w:r w:rsidR="00BD50EE" w:rsidRPr="00C20E86">
        <w:rPr>
          <w:rFonts w:ascii="Arial" w:hAnsi="Arial" w:cs="Arial"/>
          <w:sz w:val="20"/>
          <w:szCs w:val="20"/>
        </w:rPr>
        <w:t>/P</w:t>
      </w:r>
      <w:r w:rsidR="00BD50EE" w:rsidRPr="00C20E86">
        <w:rPr>
          <w:rFonts w:ascii="Arial" w:hAnsi="Arial" w:cs="Arial"/>
          <w:sz w:val="20"/>
          <w:szCs w:val="20"/>
          <w:vertAlign w:val="subscript"/>
        </w:rPr>
        <w:t>BAD</w:t>
      </w:r>
      <w:r w:rsidR="00570A28" w:rsidRPr="00C20E86">
        <w:rPr>
          <w:rFonts w:ascii="Arial" w:hAnsi="Arial" w:cs="Arial"/>
          <w:sz w:val="20"/>
          <w:szCs w:val="20"/>
          <w:vertAlign w:val="subscript"/>
        </w:rPr>
        <w:t>syn</w:t>
      </w:r>
      <w:r w:rsidR="00BD50EE" w:rsidRPr="00C20E86">
        <w:rPr>
          <w:rFonts w:ascii="Arial" w:hAnsi="Arial" w:cs="Arial"/>
          <w:sz w:val="20"/>
          <w:szCs w:val="20"/>
        </w:rPr>
        <w:t xml:space="preserve"> and IPTG/</w:t>
      </w:r>
      <w:proofErr w:type="spellStart"/>
      <w:r w:rsidR="00BD50EE" w:rsidRPr="00C20E86">
        <w:rPr>
          <w:rFonts w:ascii="Arial" w:hAnsi="Arial" w:cs="Arial"/>
          <w:sz w:val="20"/>
          <w:szCs w:val="20"/>
        </w:rPr>
        <w:t>P</w:t>
      </w:r>
      <w:r w:rsidR="00BD50EE" w:rsidRPr="00C20E86">
        <w:rPr>
          <w:rFonts w:ascii="Arial" w:hAnsi="Arial" w:cs="Arial"/>
          <w:sz w:val="20"/>
          <w:szCs w:val="20"/>
          <w:vertAlign w:val="subscript"/>
        </w:rPr>
        <w:t>lacO</w:t>
      </w:r>
      <w:proofErr w:type="spellEnd"/>
      <w:r w:rsidR="00BD50EE" w:rsidRPr="00C20E86">
        <w:rPr>
          <w:rFonts w:ascii="Arial" w:hAnsi="Arial" w:cs="Arial"/>
          <w:sz w:val="20"/>
          <w:szCs w:val="20"/>
        </w:rPr>
        <w:t xml:space="preserve">, </w:t>
      </w:r>
      <w:r w:rsidR="00BD50EE" w:rsidRPr="00C20E86">
        <w:rPr>
          <w:rFonts w:ascii="Arial" w:eastAsia="Times New Roman" w:hAnsi="Arial" w:cs="Arial"/>
          <w:color w:val="201F1E"/>
          <w:sz w:val="20"/>
          <w:szCs w:val="20"/>
          <w:shd w:val="clear" w:color="auto" w:fill="FFFFFF"/>
          <w:lang w:eastAsia="ru-RU" w:bidi="he-IL"/>
        </w:rPr>
        <w:t>as a proof-of-principle. Then we examined native promoters that are either functionally specific or</w:t>
      </w:r>
      <w:r w:rsidR="0069781B" w:rsidRPr="00C20E86">
        <w:rPr>
          <w:rFonts w:ascii="Arial" w:eastAsia="Times New Roman" w:hAnsi="Arial" w:cs="Arial"/>
          <w:color w:val="201F1E"/>
          <w:sz w:val="20"/>
          <w:szCs w:val="20"/>
          <w:shd w:val="clear" w:color="auto" w:fill="FFFFFF"/>
          <w:lang w:eastAsia="ru-RU" w:bidi="he-IL"/>
        </w:rPr>
        <w:t xml:space="preserve"> </w:t>
      </w:r>
      <w:r w:rsidR="00BD50EE" w:rsidRPr="00C20E86">
        <w:rPr>
          <w:rFonts w:ascii="Arial" w:eastAsia="Times New Roman" w:hAnsi="Arial" w:cs="Arial"/>
          <w:color w:val="201F1E"/>
          <w:sz w:val="20"/>
          <w:szCs w:val="20"/>
          <w:shd w:val="clear" w:color="auto" w:fill="FFFFFF"/>
          <w:lang w:eastAsia="ru-RU" w:bidi="he-IL"/>
        </w:rPr>
        <w:t xml:space="preserve">systemically involved in complex pathways in living cells such as oxidative stress and </w:t>
      </w:r>
      <w:r w:rsidR="006B562F" w:rsidRPr="00C20E86">
        <w:rPr>
          <w:rFonts w:ascii="Arial" w:eastAsia="Times New Roman" w:hAnsi="Arial" w:cs="Arial"/>
          <w:color w:val="201F1E"/>
          <w:sz w:val="20"/>
          <w:szCs w:val="20"/>
          <w:shd w:val="clear" w:color="auto" w:fill="FFFFFF"/>
          <w:lang w:eastAsia="ru-RU" w:bidi="he-IL"/>
        </w:rPr>
        <w:t xml:space="preserve">the </w:t>
      </w:r>
      <w:r w:rsidR="00BD50EE" w:rsidRPr="00C20E86">
        <w:rPr>
          <w:rFonts w:ascii="Arial" w:eastAsia="Times New Roman" w:hAnsi="Arial" w:cs="Arial"/>
          <w:color w:val="201F1E"/>
          <w:sz w:val="20"/>
          <w:szCs w:val="20"/>
          <w:shd w:val="clear" w:color="auto" w:fill="FFFFFF"/>
          <w:lang w:eastAsia="ru-RU" w:bidi="he-IL"/>
        </w:rPr>
        <w:t>SOS response.</w:t>
      </w:r>
      <w:r w:rsidRPr="00C20E86">
        <w:rPr>
          <w:rFonts w:ascii="Arial" w:hAnsi="Arial" w:cs="Arial"/>
          <w:sz w:val="20"/>
          <w:szCs w:val="20"/>
        </w:rPr>
        <w:t xml:space="preserve"> </w:t>
      </w:r>
      <w:r w:rsidR="006B562F" w:rsidRPr="00C20E86">
        <w:rPr>
          <w:rFonts w:ascii="Arial" w:hAnsi="Arial" w:cs="Arial"/>
          <w:sz w:val="20"/>
          <w:szCs w:val="20"/>
        </w:rPr>
        <w:t>Improved</w:t>
      </w:r>
      <w:r w:rsidRPr="00C20E86">
        <w:rPr>
          <w:rFonts w:ascii="Arial" w:hAnsi="Arial" w:cs="Arial"/>
          <w:sz w:val="20"/>
          <w:szCs w:val="20"/>
        </w:rPr>
        <w:t xml:space="preserve"> </w:t>
      </w:r>
      <w:r w:rsidR="00570957" w:rsidRPr="00C20E86">
        <w:rPr>
          <w:rFonts w:ascii="Arial" w:hAnsi="Arial" w:cs="Arial"/>
          <w:sz w:val="20"/>
          <w:szCs w:val="20"/>
        </w:rPr>
        <w:t>FCA</w:t>
      </w:r>
      <w:r w:rsidRPr="00C20E86">
        <w:rPr>
          <w:rFonts w:ascii="Arial" w:hAnsi="Arial" w:cs="Arial"/>
          <w:sz w:val="20"/>
          <w:szCs w:val="20"/>
        </w:rPr>
        <w:t xml:space="preserve"> level</w:t>
      </w:r>
      <w:r w:rsidR="006B562F" w:rsidRPr="00C20E86">
        <w:rPr>
          <w:rFonts w:ascii="Arial" w:hAnsi="Arial" w:cs="Arial"/>
          <w:sz w:val="20"/>
          <w:szCs w:val="20"/>
        </w:rPr>
        <w:t>s were achieved in all six promoters, with improvement</w:t>
      </w:r>
      <w:r w:rsidRPr="00C20E86">
        <w:rPr>
          <w:rFonts w:ascii="Arial" w:hAnsi="Arial" w:cs="Arial"/>
          <w:sz w:val="20"/>
          <w:szCs w:val="20"/>
        </w:rPr>
        <w:t xml:space="preserve"> varying from three to ten times. Furthermore, using the proposed methodology, we increased the sensitivity of the target promoters. The minim</w:t>
      </w:r>
      <w:r w:rsidR="0069781B" w:rsidRPr="00C20E86">
        <w:rPr>
          <w:rFonts w:ascii="Arial" w:hAnsi="Arial" w:cs="Arial"/>
          <w:sz w:val="20"/>
          <w:szCs w:val="20"/>
        </w:rPr>
        <w:t>um</w:t>
      </w:r>
      <w:r w:rsidRPr="00C20E86">
        <w:rPr>
          <w:rFonts w:ascii="Arial" w:hAnsi="Arial" w:cs="Arial"/>
          <w:sz w:val="20"/>
          <w:szCs w:val="20"/>
        </w:rPr>
        <w:t xml:space="preserve"> detection limit for some of these promoters </w:t>
      </w:r>
      <w:r w:rsidR="006B562F" w:rsidRPr="00C20E86">
        <w:rPr>
          <w:rFonts w:ascii="Arial" w:hAnsi="Arial" w:cs="Arial"/>
          <w:sz w:val="20"/>
          <w:szCs w:val="20"/>
        </w:rPr>
        <w:t xml:space="preserve">was </w:t>
      </w:r>
      <w:r w:rsidRPr="00C20E86">
        <w:rPr>
          <w:rFonts w:ascii="Arial" w:hAnsi="Arial" w:cs="Arial"/>
          <w:sz w:val="20"/>
          <w:szCs w:val="20"/>
        </w:rPr>
        <w:t xml:space="preserve">increased. Notably, the open loop design for </w:t>
      </w:r>
      <w:r w:rsidR="006B562F" w:rsidRPr="00C20E86">
        <w:rPr>
          <w:rFonts w:ascii="Arial" w:hAnsi="Arial" w:cs="Arial"/>
          <w:sz w:val="20"/>
          <w:szCs w:val="20"/>
        </w:rPr>
        <w:t xml:space="preserve">the </w:t>
      </w:r>
      <w:proofErr w:type="spellStart"/>
      <w:r w:rsidRPr="00C20E86">
        <w:rPr>
          <w:rFonts w:ascii="Arial" w:hAnsi="Arial" w:cs="Arial"/>
          <w:sz w:val="20"/>
          <w:szCs w:val="20"/>
        </w:rPr>
        <w:t>P</w:t>
      </w:r>
      <w:r w:rsidRPr="00C20E86">
        <w:rPr>
          <w:rFonts w:ascii="Arial" w:hAnsi="Arial" w:cs="Arial"/>
          <w:sz w:val="20"/>
          <w:szCs w:val="20"/>
          <w:vertAlign w:val="subscript"/>
        </w:rPr>
        <w:t>lacO</w:t>
      </w:r>
      <w:proofErr w:type="spellEnd"/>
      <w:r w:rsidRPr="00C20E86">
        <w:rPr>
          <w:rFonts w:ascii="Arial" w:hAnsi="Arial" w:cs="Arial"/>
          <w:sz w:val="20"/>
          <w:szCs w:val="20"/>
        </w:rPr>
        <w:t xml:space="preserve"> and </w:t>
      </w:r>
      <w:proofErr w:type="spellStart"/>
      <w:r w:rsidRPr="00C20E86">
        <w:rPr>
          <w:rFonts w:ascii="Arial" w:hAnsi="Arial" w:cs="Arial"/>
          <w:sz w:val="20"/>
          <w:szCs w:val="20"/>
        </w:rPr>
        <w:t>P</w:t>
      </w:r>
      <w:r w:rsidRPr="00C20E86">
        <w:rPr>
          <w:rFonts w:ascii="Arial" w:hAnsi="Arial" w:cs="Arial"/>
          <w:sz w:val="20"/>
          <w:szCs w:val="20"/>
          <w:vertAlign w:val="subscript"/>
        </w:rPr>
        <w:t>katG</w:t>
      </w:r>
      <w:proofErr w:type="spellEnd"/>
      <w:r w:rsidRPr="00C20E86">
        <w:rPr>
          <w:rFonts w:ascii="Arial" w:hAnsi="Arial" w:cs="Arial"/>
          <w:sz w:val="20"/>
          <w:szCs w:val="20"/>
        </w:rPr>
        <w:t xml:space="preserve"> promoters, where the reverse promoter controls GFP only, </w:t>
      </w:r>
      <w:r w:rsidRPr="00C20E86">
        <w:rPr>
          <w:rFonts w:ascii="Arial" w:hAnsi="Arial" w:cs="Arial"/>
          <w:color w:val="000000" w:themeColor="text1"/>
          <w:sz w:val="20"/>
          <w:szCs w:val="20"/>
        </w:rPr>
        <w:t>showed an optimal behavior. This is because the reverse promoter can both reduce the activities of</w:t>
      </w:r>
      <w:r w:rsidRPr="00C20E86">
        <w:rPr>
          <w:rFonts w:ascii="Arial" w:hAnsi="Arial" w:cs="Arial"/>
          <w:sz w:val="20"/>
          <w:szCs w:val="20"/>
        </w:rPr>
        <w:t xml:space="preserve"> </w:t>
      </w:r>
      <w:proofErr w:type="spellStart"/>
      <w:r w:rsidRPr="00C20E86">
        <w:rPr>
          <w:rFonts w:ascii="Arial" w:hAnsi="Arial" w:cs="Arial"/>
          <w:sz w:val="20"/>
          <w:szCs w:val="20"/>
        </w:rPr>
        <w:t>P</w:t>
      </w:r>
      <w:r w:rsidRPr="00C20E86">
        <w:rPr>
          <w:rFonts w:ascii="Arial" w:hAnsi="Arial" w:cs="Arial"/>
          <w:sz w:val="20"/>
          <w:szCs w:val="20"/>
          <w:vertAlign w:val="subscript"/>
        </w:rPr>
        <w:t>lacO</w:t>
      </w:r>
      <w:proofErr w:type="spellEnd"/>
      <w:r w:rsidRPr="00C20E86">
        <w:rPr>
          <w:rFonts w:ascii="Arial" w:hAnsi="Arial" w:cs="Arial"/>
          <w:sz w:val="20"/>
          <w:szCs w:val="20"/>
        </w:rPr>
        <w:t xml:space="preserve"> and </w:t>
      </w:r>
      <w:proofErr w:type="spellStart"/>
      <w:r w:rsidRPr="00C20E86">
        <w:rPr>
          <w:rFonts w:ascii="Arial" w:hAnsi="Arial" w:cs="Arial"/>
          <w:sz w:val="20"/>
          <w:szCs w:val="20"/>
        </w:rPr>
        <w:t>P</w:t>
      </w:r>
      <w:r w:rsidRPr="00C20E86">
        <w:rPr>
          <w:rFonts w:ascii="Arial" w:hAnsi="Arial" w:cs="Arial"/>
          <w:sz w:val="20"/>
          <w:szCs w:val="20"/>
          <w:vertAlign w:val="subscript"/>
        </w:rPr>
        <w:t>katG</w:t>
      </w:r>
      <w:proofErr w:type="spellEnd"/>
      <w:r w:rsidRPr="00C20E86">
        <w:rPr>
          <w:rFonts w:ascii="Arial" w:hAnsi="Arial" w:cs="Arial"/>
          <w:sz w:val="20"/>
          <w:szCs w:val="20"/>
        </w:rPr>
        <w:t xml:space="preserve"> </w:t>
      </w:r>
      <w:r w:rsidRPr="00C20E86">
        <w:rPr>
          <w:rFonts w:ascii="Arial" w:hAnsi="Arial" w:cs="Arial"/>
          <w:color w:val="000000" w:themeColor="text1"/>
          <w:sz w:val="20"/>
          <w:szCs w:val="20"/>
        </w:rPr>
        <w:t xml:space="preserve">and </w:t>
      </w:r>
      <w:r w:rsidR="00F075A8" w:rsidRPr="00C20E86">
        <w:rPr>
          <w:rFonts w:ascii="Arial" w:hAnsi="Arial" w:cs="Arial"/>
          <w:color w:val="000000" w:themeColor="text1"/>
          <w:sz w:val="20"/>
          <w:szCs w:val="20"/>
        </w:rPr>
        <w:t xml:space="preserve">increase </w:t>
      </w:r>
      <w:r w:rsidRPr="00C20E86">
        <w:rPr>
          <w:rFonts w:ascii="Arial" w:hAnsi="Arial" w:cs="Arial"/>
          <w:color w:val="000000" w:themeColor="text1"/>
          <w:sz w:val="20"/>
          <w:szCs w:val="20"/>
        </w:rPr>
        <w:t xml:space="preserve">their </w:t>
      </w:r>
      <w:r w:rsidR="00B1338E" w:rsidRPr="00C20E86">
        <w:rPr>
          <w:rFonts w:ascii="Arial" w:hAnsi="Arial" w:cs="Arial"/>
          <w:color w:val="000000" w:themeColor="text1"/>
          <w:sz w:val="20"/>
          <w:szCs w:val="20"/>
        </w:rPr>
        <w:t xml:space="preserve">switching </w:t>
      </w:r>
      <w:r w:rsidRPr="00C20E86">
        <w:rPr>
          <w:rFonts w:ascii="Arial" w:hAnsi="Arial" w:cs="Arial"/>
          <w:color w:val="000000" w:themeColor="text1"/>
          <w:sz w:val="20"/>
          <w:szCs w:val="20"/>
        </w:rPr>
        <w:t>thresholds</w:t>
      </w:r>
      <w:r w:rsidR="00F4473C" w:rsidRPr="00C20E86">
        <w:rPr>
          <w:rFonts w:ascii="Arial" w:hAnsi="Arial" w:cs="Arial"/>
          <w:color w:val="000000" w:themeColor="text1"/>
          <w:sz w:val="20"/>
          <w:szCs w:val="20"/>
        </w:rPr>
        <w:t>,</w:t>
      </w:r>
      <w:r w:rsidR="009A13E8" w:rsidRPr="00C20E86">
        <w:rPr>
          <w:rFonts w:ascii="Arial" w:hAnsi="Arial" w:cs="Arial"/>
          <w:color w:val="000000" w:themeColor="text1"/>
          <w:sz w:val="20"/>
          <w:szCs w:val="20"/>
        </w:rPr>
        <w:t xml:space="preserve"> i</w:t>
      </w:r>
      <w:r w:rsidRPr="00C20E86">
        <w:rPr>
          <w:rFonts w:ascii="Arial" w:hAnsi="Arial" w:cs="Arial"/>
          <w:color w:val="000000" w:themeColor="text1"/>
          <w:sz w:val="20"/>
          <w:szCs w:val="20"/>
        </w:rPr>
        <w:t xml:space="preserve">n contrast to other promoters where the reverse promoter acts as a pure subtraction </w:t>
      </w:r>
      <w:r w:rsidR="009A13E8" w:rsidRPr="00C20E86">
        <w:rPr>
          <w:rFonts w:ascii="Arial" w:hAnsi="Arial" w:cs="Arial"/>
          <w:color w:val="000000" w:themeColor="text1"/>
          <w:sz w:val="20"/>
          <w:szCs w:val="20"/>
        </w:rPr>
        <w:t>and reduce</w:t>
      </w:r>
      <w:r w:rsidRPr="00C20E86">
        <w:rPr>
          <w:rFonts w:ascii="Arial" w:hAnsi="Arial" w:cs="Arial"/>
          <w:color w:val="000000" w:themeColor="text1"/>
          <w:sz w:val="20"/>
          <w:szCs w:val="20"/>
        </w:rPr>
        <w:t xml:space="preserve"> the expression level only. </w:t>
      </w:r>
      <w:r w:rsidRPr="00C20E86">
        <w:rPr>
          <w:rFonts w:ascii="Arial" w:hAnsi="Arial" w:cs="Arial"/>
          <w:sz w:val="20"/>
          <w:szCs w:val="20"/>
        </w:rPr>
        <w:t xml:space="preserve">In addition, the highest </w:t>
      </w:r>
      <w:r w:rsidR="00570957" w:rsidRPr="00C20E86">
        <w:rPr>
          <w:rFonts w:ascii="Arial" w:hAnsi="Arial" w:cs="Arial"/>
          <w:sz w:val="20"/>
          <w:szCs w:val="20"/>
        </w:rPr>
        <w:t>FCA</w:t>
      </w:r>
      <w:r w:rsidRPr="00C20E86">
        <w:rPr>
          <w:rFonts w:ascii="Arial" w:hAnsi="Arial" w:cs="Arial"/>
          <w:sz w:val="20"/>
          <w:szCs w:val="20"/>
        </w:rPr>
        <w:t xml:space="preserve"> level of </w:t>
      </w:r>
      <w:r w:rsidR="009A13E8" w:rsidRPr="00C20E86">
        <w:rPr>
          <w:rFonts w:ascii="Arial" w:hAnsi="Arial" w:cs="Arial"/>
          <w:sz w:val="20"/>
          <w:szCs w:val="20"/>
        </w:rPr>
        <w:t xml:space="preserve">the </w:t>
      </w:r>
      <w:proofErr w:type="spellStart"/>
      <w:r w:rsidRPr="00C20E86">
        <w:rPr>
          <w:rFonts w:ascii="Arial" w:hAnsi="Arial" w:cs="Arial"/>
          <w:sz w:val="20"/>
          <w:szCs w:val="20"/>
        </w:rPr>
        <w:t>recA</w:t>
      </w:r>
      <w:proofErr w:type="spellEnd"/>
      <w:r w:rsidRPr="00C20E86">
        <w:rPr>
          <w:rFonts w:ascii="Arial" w:hAnsi="Arial" w:cs="Arial"/>
          <w:sz w:val="20"/>
          <w:szCs w:val="20"/>
        </w:rPr>
        <w:t xml:space="preserve"> promoter was obtained using the open loop design </w:t>
      </w:r>
      <w:r w:rsidR="009A13E8" w:rsidRPr="00C20E86">
        <w:rPr>
          <w:rFonts w:ascii="Arial" w:hAnsi="Arial" w:cs="Arial"/>
          <w:sz w:val="20"/>
          <w:szCs w:val="20"/>
        </w:rPr>
        <w:t>due to the sensitivity of the</w:t>
      </w:r>
      <w:r w:rsidRPr="00C20E86">
        <w:rPr>
          <w:rFonts w:ascii="Arial" w:hAnsi="Arial" w:cs="Arial"/>
          <w:sz w:val="20"/>
          <w:szCs w:val="20"/>
        </w:rPr>
        <w:t xml:space="preserve"> P</w:t>
      </w:r>
      <w:r w:rsidRPr="00C20E86">
        <w:rPr>
          <w:rFonts w:ascii="Arial" w:hAnsi="Arial" w:cs="Arial"/>
          <w:sz w:val="20"/>
          <w:szCs w:val="20"/>
          <w:vertAlign w:val="subscript"/>
        </w:rPr>
        <w:t>tetO</w:t>
      </w:r>
      <w:r w:rsidRPr="00C20E86">
        <w:rPr>
          <w:rFonts w:ascii="Arial" w:hAnsi="Arial" w:cs="Arial"/>
          <w:sz w:val="20"/>
          <w:szCs w:val="20"/>
        </w:rPr>
        <w:t xml:space="preserve"> promoter to </w:t>
      </w:r>
      <w:r w:rsidRPr="00C20E86">
        <w:rPr>
          <w:rFonts w:ascii="Arial" w:hAnsi="Arial" w:cs="Arial"/>
          <w:color w:val="000000" w:themeColor="text1"/>
          <w:sz w:val="20"/>
          <w:szCs w:val="20"/>
        </w:rPr>
        <w:t>Nalidixic Acid</w:t>
      </w:r>
      <w:r w:rsidRPr="00C20E86">
        <w:rPr>
          <w:rFonts w:ascii="Arial" w:hAnsi="Arial" w:cs="Arial"/>
          <w:sz w:val="20"/>
          <w:szCs w:val="20"/>
        </w:rPr>
        <w:t xml:space="preserve">. </w:t>
      </w:r>
    </w:p>
    <w:p w14:paraId="7A6A74C5" w14:textId="6CB844AB" w:rsidR="003C4FE1" w:rsidRPr="00C20E86" w:rsidRDefault="003C4FE1" w:rsidP="00BD50EE">
      <w:pPr>
        <w:spacing w:line="360" w:lineRule="auto"/>
        <w:jc w:val="both"/>
        <w:rPr>
          <w:rFonts w:ascii="Arial" w:hAnsi="Arial" w:cs="Arial"/>
          <w:sz w:val="20"/>
          <w:szCs w:val="20"/>
        </w:rPr>
      </w:pPr>
      <w:r w:rsidRPr="00A46252">
        <w:rPr>
          <w:rFonts w:asciiTheme="minorBidi" w:hAnsiTheme="minorBidi"/>
          <w:color w:val="FF0000"/>
          <w:sz w:val="20"/>
          <w:szCs w:val="20"/>
        </w:rPr>
        <w:t>In real-world biosensors, it is challenging to optimi</w:t>
      </w:r>
      <w:r>
        <w:rPr>
          <w:rFonts w:asciiTheme="minorBidi" w:hAnsiTheme="minorBidi"/>
          <w:color w:val="FF0000"/>
          <w:sz w:val="20"/>
          <w:szCs w:val="20"/>
        </w:rPr>
        <w:t>z</w:t>
      </w:r>
      <w:r w:rsidRPr="00A46252">
        <w:rPr>
          <w:rFonts w:asciiTheme="minorBidi" w:hAnsiTheme="minorBidi"/>
          <w:color w:val="FF0000"/>
          <w:sz w:val="20"/>
          <w:szCs w:val="20"/>
        </w:rPr>
        <w:t xml:space="preserve">e biosensors employing this technique without using additional inducers such </w:t>
      </w:r>
      <w:r>
        <w:rPr>
          <w:rFonts w:asciiTheme="minorBidi" w:hAnsiTheme="minorBidi"/>
          <w:color w:val="FF0000"/>
          <w:sz w:val="20"/>
          <w:szCs w:val="20"/>
        </w:rPr>
        <w:t xml:space="preserve">as </w:t>
      </w:r>
      <w:r w:rsidRPr="00A46252">
        <w:rPr>
          <w:rFonts w:asciiTheme="minorBidi" w:hAnsiTheme="minorBidi"/>
          <w:color w:val="FF0000"/>
          <w:sz w:val="20"/>
          <w:szCs w:val="20"/>
        </w:rPr>
        <w:t>AHL and aTc. To overcome this limitation, we built a new strain that </w:t>
      </w:r>
      <w:r w:rsidRPr="00A46252">
        <w:rPr>
          <w:rStyle w:val="Strong"/>
          <w:rFonts w:asciiTheme="minorBidi" w:hAnsiTheme="minorBidi"/>
          <w:b w:val="0"/>
          <w:bCs w:val="0"/>
          <w:color w:val="FF0000"/>
          <w:sz w:val="20"/>
          <w:szCs w:val="20"/>
        </w:rPr>
        <w:t>constitutively produce</w:t>
      </w:r>
      <w:r>
        <w:rPr>
          <w:rStyle w:val="Strong"/>
          <w:rFonts w:asciiTheme="minorBidi" w:hAnsiTheme="minorBidi"/>
          <w:b w:val="0"/>
          <w:bCs w:val="0"/>
          <w:color w:val="FF0000"/>
          <w:sz w:val="20"/>
          <w:szCs w:val="20"/>
        </w:rPr>
        <w:t>d</w:t>
      </w:r>
      <w:r w:rsidRPr="00A46252">
        <w:rPr>
          <w:rStyle w:val="Strong"/>
          <w:rFonts w:asciiTheme="minorBidi" w:hAnsiTheme="minorBidi"/>
          <w:b w:val="0"/>
          <w:bCs w:val="0"/>
          <w:color w:val="FF0000"/>
          <w:sz w:val="20"/>
          <w:szCs w:val="20"/>
        </w:rPr>
        <w:t xml:space="preserve"> AHL (N</w:t>
      </w:r>
      <w:r w:rsidRPr="00A46252">
        <w:rPr>
          <w:rStyle w:val="Strong"/>
          <w:rFonts w:asciiTheme="minorBidi" w:hAnsiTheme="minorBidi"/>
          <w:b w:val="0"/>
          <w:bCs w:val="0"/>
          <w:color w:val="FF0000"/>
          <w:sz w:val="20"/>
          <w:szCs w:val="20"/>
          <w:vertAlign w:val="subscript"/>
        </w:rPr>
        <w:t>1</w:t>
      </w:r>
      <w:r w:rsidRPr="00A46252">
        <w:rPr>
          <w:rStyle w:val="Strong"/>
          <w:rFonts w:asciiTheme="minorBidi" w:hAnsiTheme="minorBidi"/>
          <w:b w:val="0"/>
          <w:bCs w:val="0"/>
          <w:color w:val="FF0000"/>
          <w:sz w:val="20"/>
          <w:szCs w:val="20"/>
        </w:rPr>
        <w:t xml:space="preserve">) and mixed it with a strain containing </w:t>
      </w:r>
      <w:r>
        <w:rPr>
          <w:rStyle w:val="Strong"/>
          <w:rFonts w:asciiTheme="minorBidi" w:hAnsiTheme="minorBidi"/>
          <w:b w:val="0"/>
          <w:bCs w:val="0"/>
          <w:color w:val="FF0000"/>
          <w:sz w:val="20"/>
          <w:szCs w:val="20"/>
        </w:rPr>
        <w:t xml:space="preserve">an </w:t>
      </w:r>
      <w:r w:rsidRPr="00A46252">
        <w:rPr>
          <w:rStyle w:val="Strong"/>
          <w:rFonts w:asciiTheme="minorBidi" w:hAnsiTheme="minorBidi"/>
          <w:b w:val="0"/>
          <w:bCs w:val="0"/>
          <w:color w:val="FF0000"/>
          <w:sz w:val="20"/>
          <w:szCs w:val="20"/>
        </w:rPr>
        <w:t>ICF circuit (N</w:t>
      </w:r>
      <w:r w:rsidRPr="00A46252">
        <w:rPr>
          <w:rStyle w:val="Strong"/>
          <w:rFonts w:asciiTheme="minorBidi" w:hAnsiTheme="minorBidi"/>
          <w:b w:val="0"/>
          <w:bCs w:val="0"/>
          <w:color w:val="FF0000"/>
          <w:sz w:val="20"/>
          <w:szCs w:val="20"/>
          <w:vertAlign w:val="subscript"/>
        </w:rPr>
        <w:t>2</w:t>
      </w:r>
      <w:r w:rsidRPr="00A46252">
        <w:rPr>
          <w:rStyle w:val="Strong"/>
          <w:rFonts w:asciiTheme="minorBidi" w:hAnsiTheme="minorBidi"/>
          <w:b w:val="0"/>
          <w:bCs w:val="0"/>
          <w:color w:val="FF0000"/>
          <w:sz w:val="20"/>
          <w:szCs w:val="20"/>
        </w:rPr>
        <w:t>) in different ratios (Fig. S21I). The ratio between the two strains determines the effective AHL concentration that each receiver cell obtains. To optimize the FCA level, we adjusted the ratio N</w:t>
      </w:r>
      <w:r w:rsidRPr="00A46252">
        <w:rPr>
          <w:rStyle w:val="Strong"/>
          <w:rFonts w:asciiTheme="minorBidi" w:hAnsiTheme="minorBidi"/>
          <w:b w:val="0"/>
          <w:bCs w:val="0"/>
          <w:color w:val="FF0000"/>
          <w:sz w:val="20"/>
          <w:szCs w:val="20"/>
          <w:vertAlign w:val="subscript"/>
        </w:rPr>
        <w:t>1</w:t>
      </w:r>
      <w:r w:rsidRPr="00A46252">
        <w:rPr>
          <w:rStyle w:val="Strong"/>
          <w:rFonts w:asciiTheme="minorBidi" w:hAnsiTheme="minorBidi"/>
          <w:b w:val="0"/>
          <w:bCs w:val="0"/>
          <w:color w:val="FF0000"/>
          <w:sz w:val="20"/>
          <w:szCs w:val="20"/>
        </w:rPr>
        <w:t>/N</w:t>
      </w:r>
      <w:r w:rsidRPr="00A46252">
        <w:rPr>
          <w:rStyle w:val="Strong"/>
          <w:rFonts w:asciiTheme="minorBidi" w:hAnsiTheme="minorBidi"/>
          <w:b w:val="0"/>
          <w:bCs w:val="0"/>
          <w:color w:val="FF0000"/>
          <w:sz w:val="20"/>
          <w:szCs w:val="20"/>
          <w:vertAlign w:val="subscript"/>
        </w:rPr>
        <w:t>2</w:t>
      </w:r>
      <w:r w:rsidRPr="00A46252">
        <w:rPr>
          <w:rStyle w:val="Strong"/>
          <w:rFonts w:asciiTheme="minorBidi" w:hAnsiTheme="minorBidi"/>
          <w:b w:val="0"/>
          <w:bCs w:val="0"/>
          <w:color w:val="FF0000"/>
          <w:sz w:val="20"/>
          <w:szCs w:val="20"/>
        </w:rPr>
        <w:t xml:space="preserve"> </w:t>
      </w:r>
      <w:r w:rsidR="005A1518">
        <w:rPr>
          <w:rStyle w:val="Strong"/>
          <w:rFonts w:asciiTheme="minorBidi" w:hAnsiTheme="minorBidi"/>
          <w:b w:val="0"/>
          <w:bCs w:val="0"/>
          <w:color w:val="FF0000"/>
          <w:sz w:val="20"/>
          <w:szCs w:val="20"/>
          <w:lang w:val="en-IL"/>
        </w:rPr>
        <w:t>to be</w:t>
      </w:r>
      <w:r w:rsidRPr="00A46252">
        <w:rPr>
          <w:rStyle w:val="Strong"/>
          <w:rFonts w:asciiTheme="minorBidi" w:hAnsiTheme="minorBidi"/>
          <w:b w:val="0"/>
          <w:bCs w:val="0"/>
          <w:color w:val="FF0000"/>
          <w:sz w:val="20"/>
          <w:szCs w:val="20"/>
        </w:rPr>
        <w:t xml:space="preserve"> </w:t>
      </w:r>
      <w:r w:rsidR="00B5496D">
        <w:rPr>
          <w:rStyle w:val="Strong"/>
          <w:rFonts w:asciiTheme="minorBidi" w:hAnsiTheme="minorBidi"/>
          <w:b w:val="0"/>
          <w:bCs w:val="0"/>
          <w:color w:val="FF0000"/>
          <w:sz w:val="20"/>
          <w:szCs w:val="20"/>
          <w:lang w:val="en-IL"/>
        </w:rPr>
        <w:t>0.03</w:t>
      </w:r>
      <w:r w:rsidR="00547E55">
        <w:rPr>
          <w:rStyle w:val="Strong"/>
          <w:rFonts w:asciiTheme="minorBidi" w:hAnsiTheme="minorBidi"/>
          <w:b w:val="0"/>
          <w:bCs w:val="0"/>
          <w:color w:val="FF0000"/>
          <w:sz w:val="20"/>
          <w:szCs w:val="20"/>
          <w:lang w:val="en-IL"/>
        </w:rPr>
        <w:t>3</w:t>
      </w:r>
      <w:r w:rsidRPr="00A46252">
        <w:rPr>
          <w:rStyle w:val="Strong"/>
          <w:rFonts w:asciiTheme="minorBidi" w:hAnsiTheme="minorBidi"/>
          <w:b w:val="0"/>
          <w:bCs w:val="0"/>
          <w:color w:val="FF0000"/>
          <w:sz w:val="20"/>
          <w:szCs w:val="20"/>
        </w:rPr>
        <w:t xml:space="preserve"> (Fig. S.21I). The TetR activity can be optimized by selecting an optimal protein degradation system </w:t>
      </w:r>
      <w:r w:rsidRPr="00A46252">
        <w:rPr>
          <w:rStyle w:val="Strong"/>
          <w:rFonts w:asciiTheme="minorBidi" w:hAnsiTheme="minorBidi"/>
          <w:b w:val="0"/>
          <w:bCs w:val="0"/>
          <w:color w:val="FF0000"/>
          <w:sz w:val="20"/>
          <w:szCs w:val="20"/>
        </w:rPr>
        <w:fldChar w:fldCharType="begin" w:fldLock="1"/>
      </w:r>
      <w:r w:rsidR="00D02A31">
        <w:rPr>
          <w:rStyle w:val="Strong"/>
          <w:rFonts w:asciiTheme="minorBidi" w:hAnsiTheme="minorBidi"/>
          <w:b w:val="0"/>
          <w:bCs w:val="0"/>
          <w:color w:val="FF0000"/>
          <w:sz w:val="20"/>
          <w:szCs w:val="20"/>
        </w:rPr>
        <w:instrText>ADDIN CSL_CITATION {"citationItems":[{"id":"ITEM-1","itemData":{"DOI":"10.1038/nbt.3053","ISSN":"1087-0156","author":[{"dropping-particle":"","family":"Cameron","given":"D Ewen","non-dropping-particle":"","parse-names":false,"suffix":""},{"dropping-particle":"","family":"Collins","given":"James J","non-dropping-particle":"","parse-names":false,"suffix":""}],"container-title":"Nature Biotechnology","id":"ITEM-1","issue":"12","issued":{"date-parts":[["2014"]]},"publisher":"Nature Publishing Group","title":"Tunable protein degradation in bacteria","type":"article-journal","volume":"32"},"uris":["http://www.mendeley.com/documents/?uuid=79d841b9-b105-4d4f-8c7a-c7ee8909edde"]}],"mendeley":{"formattedCitation":"(54)","plainTextFormattedCitation":"(54)","previouslyFormattedCitation":"(54)"},"properties":{"noteIndex":0},"schema":"https://github.com/citation-style-language/schema/raw/master/csl-citation.json"}</w:instrText>
      </w:r>
      <w:r w:rsidRPr="00A46252">
        <w:rPr>
          <w:rStyle w:val="Strong"/>
          <w:rFonts w:asciiTheme="minorBidi" w:hAnsiTheme="minorBidi"/>
          <w:b w:val="0"/>
          <w:bCs w:val="0"/>
          <w:color w:val="FF0000"/>
          <w:sz w:val="20"/>
          <w:szCs w:val="20"/>
        </w:rPr>
        <w:fldChar w:fldCharType="separate"/>
      </w:r>
      <w:r w:rsidR="00CD419A" w:rsidRPr="00CD419A">
        <w:rPr>
          <w:rStyle w:val="Strong"/>
          <w:rFonts w:asciiTheme="minorBidi" w:hAnsiTheme="minorBidi"/>
          <w:b w:val="0"/>
          <w:bCs w:val="0"/>
          <w:noProof/>
          <w:color w:val="FF0000"/>
          <w:sz w:val="20"/>
          <w:szCs w:val="20"/>
        </w:rPr>
        <w:t>(54)</w:t>
      </w:r>
      <w:r w:rsidRPr="00A46252">
        <w:rPr>
          <w:rStyle w:val="Strong"/>
          <w:rFonts w:asciiTheme="minorBidi" w:hAnsiTheme="minorBidi"/>
          <w:b w:val="0"/>
          <w:bCs w:val="0"/>
          <w:color w:val="FF0000"/>
          <w:sz w:val="20"/>
          <w:szCs w:val="20"/>
        </w:rPr>
        <w:fldChar w:fldCharType="end"/>
      </w:r>
      <w:r w:rsidRPr="00A46252">
        <w:rPr>
          <w:rStyle w:val="Strong"/>
          <w:rFonts w:asciiTheme="minorBidi" w:hAnsiTheme="minorBidi"/>
          <w:b w:val="0"/>
          <w:bCs w:val="0"/>
          <w:color w:val="FF0000"/>
          <w:sz w:val="20"/>
          <w:szCs w:val="20"/>
        </w:rPr>
        <w:t xml:space="preserve"> without the need to use </w:t>
      </w:r>
      <w:r>
        <w:rPr>
          <w:rStyle w:val="Strong"/>
          <w:rFonts w:asciiTheme="minorBidi" w:hAnsiTheme="minorBidi"/>
          <w:b w:val="0"/>
          <w:bCs w:val="0"/>
          <w:color w:val="FF0000"/>
          <w:sz w:val="20"/>
          <w:szCs w:val="20"/>
        </w:rPr>
        <w:t xml:space="preserve">an </w:t>
      </w:r>
      <w:r w:rsidRPr="00A46252">
        <w:rPr>
          <w:rStyle w:val="Strong"/>
          <w:rFonts w:asciiTheme="minorBidi" w:hAnsiTheme="minorBidi"/>
          <w:b w:val="0"/>
          <w:bCs w:val="0"/>
          <w:color w:val="FF0000"/>
          <w:sz w:val="20"/>
          <w:szCs w:val="20"/>
        </w:rPr>
        <w:t>additional inducer as aTc</w:t>
      </w:r>
      <w:r w:rsidRPr="00A46252">
        <w:rPr>
          <w:rStyle w:val="Strong"/>
          <w:rFonts w:asciiTheme="minorBidi" w:hAnsiTheme="minorBidi"/>
          <w:color w:val="FF0000"/>
          <w:sz w:val="20"/>
          <w:szCs w:val="20"/>
        </w:rPr>
        <w:t>.</w:t>
      </w:r>
    </w:p>
    <w:p w14:paraId="241AF2C2" w14:textId="455B982B" w:rsidR="00637CAC" w:rsidRDefault="00F85B75" w:rsidP="00DD4680">
      <w:pPr>
        <w:spacing w:line="360" w:lineRule="auto"/>
        <w:jc w:val="both"/>
        <w:rPr>
          <w:rFonts w:ascii="Arial" w:hAnsi="Arial" w:cs="Arial"/>
          <w:color w:val="000000" w:themeColor="text1"/>
          <w:sz w:val="20"/>
          <w:szCs w:val="20"/>
        </w:rPr>
      </w:pPr>
      <w:r w:rsidRPr="00C20E86">
        <w:rPr>
          <w:rFonts w:ascii="Arial" w:hAnsi="Arial" w:cs="Arial"/>
          <w:sz w:val="20"/>
          <w:szCs w:val="20"/>
        </w:rPr>
        <w:lastRenderedPageBreak/>
        <w:t>Improving the performance of bacterial biosensors (e.g.</w:t>
      </w:r>
      <w:r w:rsidR="00F37072" w:rsidRPr="00C20E86">
        <w:rPr>
          <w:rFonts w:ascii="Arial" w:hAnsi="Arial" w:cs="Arial"/>
          <w:sz w:val="20"/>
          <w:szCs w:val="20"/>
        </w:rPr>
        <w:t>,</w:t>
      </w:r>
      <w:r w:rsidRPr="00C20E86">
        <w:rPr>
          <w:rFonts w:ascii="Arial" w:hAnsi="Arial" w:cs="Arial"/>
          <w:sz w:val="20"/>
          <w:szCs w:val="20"/>
        </w:rPr>
        <w:t xml:space="preserve"> </w:t>
      </w:r>
      <w:proofErr w:type="spellStart"/>
      <w:r w:rsidRPr="00C20E86">
        <w:rPr>
          <w:rFonts w:ascii="Arial" w:hAnsi="Arial" w:cs="Arial"/>
          <w:sz w:val="20"/>
          <w:szCs w:val="20"/>
        </w:rPr>
        <w:t>recA</w:t>
      </w:r>
      <w:proofErr w:type="spellEnd"/>
      <w:r w:rsidRPr="00C20E86">
        <w:rPr>
          <w:rFonts w:ascii="Arial" w:hAnsi="Arial" w:cs="Arial"/>
          <w:sz w:val="20"/>
          <w:szCs w:val="20"/>
        </w:rPr>
        <w:t xml:space="preserve">, </w:t>
      </w:r>
      <w:proofErr w:type="spellStart"/>
      <w:r w:rsidRPr="00C20E86">
        <w:rPr>
          <w:rFonts w:ascii="Arial" w:hAnsi="Arial" w:cs="Arial"/>
          <w:sz w:val="20"/>
          <w:szCs w:val="20"/>
        </w:rPr>
        <w:t>katG</w:t>
      </w:r>
      <w:proofErr w:type="spellEnd"/>
      <w:r w:rsidRPr="00C20E86">
        <w:rPr>
          <w:rFonts w:ascii="Arial" w:hAnsi="Arial" w:cs="Arial"/>
          <w:sz w:val="20"/>
          <w:szCs w:val="20"/>
        </w:rPr>
        <w:t xml:space="preserve">, </w:t>
      </w:r>
      <w:proofErr w:type="spellStart"/>
      <w:r w:rsidRPr="00C20E86">
        <w:rPr>
          <w:rFonts w:ascii="Arial" w:hAnsi="Arial" w:cs="Arial"/>
          <w:sz w:val="20"/>
          <w:szCs w:val="20"/>
        </w:rPr>
        <w:t>hrtR</w:t>
      </w:r>
      <w:proofErr w:type="spellEnd"/>
      <w:r w:rsidRPr="00C20E86">
        <w:rPr>
          <w:rFonts w:ascii="Arial" w:hAnsi="Arial" w:cs="Arial"/>
          <w:sz w:val="20"/>
          <w:szCs w:val="20"/>
        </w:rPr>
        <w:t xml:space="preserve"> and </w:t>
      </w:r>
      <w:proofErr w:type="spellStart"/>
      <w:r w:rsidRPr="00C20E86">
        <w:rPr>
          <w:rFonts w:ascii="Arial" w:hAnsi="Arial" w:cs="Arial"/>
          <w:sz w:val="20"/>
          <w:szCs w:val="20"/>
        </w:rPr>
        <w:t>arsR</w:t>
      </w:r>
      <w:proofErr w:type="spellEnd"/>
      <w:r w:rsidRPr="00C20E86">
        <w:rPr>
          <w:rFonts w:ascii="Arial" w:hAnsi="Arial" w:cs="Arial"/>
          <w:sz w:val="20"/>
          <w:szCs w:val="20"/>
        </w:rPr>
        <w:t xml:space="preserve"> promoters) </w:t>
      </w:r>
      <w:r w:rsidR="009A13E8" w:rsidRPr="00C20E86">
        <w:rPr>
          <w:rFonts w:ascii="Arial" w:hAnsi="Arial" w:cs="Arial"/>
          <w:sz w:val="20"/>
          <w:szCs w:val="20"/>
        </w:rPr>
        <w:t>by</w:t>
      </w:r>
      <w:r w:rsidRPr="00C20E86">
        <w:rPr>
          <w:rFonts w:ascii="Arial" w:hAnsi="Arial" w:cs="Arial"/>
          <w:sz w:val="20"/>
          <w:szCs w:val="20"/>
        </w:rPr>
        <w:t xml:space="preserve"> increasing the </w:t>
      </w:r>
      <w:r w:rsidR="00570957" w:rsidRPr="00C20E86">
        <w:rPr>
          <w:rFonts w:ascii="Arial" w:hAnsi="Arial" w:cs="Arial"/>
          <w:sz w:val="20"/>
          <w:szCs w:val="20"/>
        </w:rPr>
        <w:t>FCA</w:t>
      </w:r>
      <w:r w:rsidRPr="00C20E86">
        <w:rPr>
          <w:rFonts w:ascii="Arial" w:hAnsi="Arial" w:cs="Arial"/>
          <w:sz w:val="20"/>
          <w:szCs w:val="20"/>
        </w:rPr>
        <w:t>, i.e.</w:t>
      </w:r>
      <w:r w:rsidR="00F37072" w:rsidRPr="00C20E86">
        <w:rPr>
          <w:rFonts w:ascii="Arial" w:hAnsi="Arial" w:cs="Arial"/>
          <w:sz w:val="20"/>
          <w:szCs w:val="20"/>
        </w:rPr>
        <w:t>,</w:t>
      </w:r>
      <w:r w:rsidRPr="00C20E86">
        <w:rPr>
          <w:rFonts w:ascii="Arial" w:hAnsi="Arial" w:cs="Arial"/>
          <w:sz w:val="20"/>
          <w:szCs w:val="20"/>
        </w:rPr>
        <w:t xml:space="preserve"> ON/OFF ratio (or the output dynamic range)</w:t>
      </w:r>
      <w:r w:rsidR="009A13E8" w:rsidRPr="00C20E86">
        <w:rPr>
          <w:rFonts w:ascii="Arial" w:hAnsi="Arial" w:cs="Arial"/>
          <w:sz w:val="20"/>
          <w:szCs w:val="20"/>
        </w:rPr>
        <w:t>,</w:t>
      </w:r>
      <w:r w:rsidRPr="00C20E86">
        <w:rPr>
          <w:rFonts w:ascii="Arial" w:hAnsi="Arial" w:cs="Arial"/>
          <w:sz w:val="20"/>
          <w:szCs w:val="20"/>
        </w:rPr>
        <w:t xml:space="preserve"> and sensitivity </w:t>
      </w:r>
      <w:r w:rsidR="009A13E8" w:rsidRPr="00C20E86">
        <w:rPr>
          <w:rFonts w:ascii="Arial" w:hAnsi="Arial" w:cs="Arial"/>
          <w:sz w:val="20"/>
          <w:szCs w:val="20"/>
        </w:rPr>
        <w:t>has long remained an important goal</w:t>
      </w:r>
      <w:r w:rsidRPr="00C20E86">
        <w:rPr>
          <w:rFonts w:ascii="Arial" w:hAnsi="Arial" w:cs="Arial"/>
          <w:sz w:val="20"/>
          <w:szCs w:val="20"/>
        </w:rPr>
        <w:t xml:space="preserve"> of synthetic biology. For example, it has been shown that </w:t>
      </w:r>
      <w:r w:rsidR="00570957" w:rsidRPr="00C20E86">
        <w:rPr>
          <w:rFonts w:ascii="Arial" w:hAnsi="Arial" w:cs="Arial"/>
          <w:sz w:val="20"/>
          <w:szCs w:val="20"/>
        </w:rPr>
        <w:t>FCA</w:t>
      </w:r>
      <w:r w:rsidRPr="00C20E86">
        <w:rPr>
          <w:rFonts w:ascii="Arial" w:hAnsi="Arial" w:cs="Arial"/>
          <w:sz w:val="20"/>
          <w:szCs w:val="20"/>
        </w:rPr>
        <w:t xml:space="preserve"> can be increased by tuning the ribosome-binding sequences</w:t>
      </w:r>
      <w:r w:rsidR="00F4473C" w:rsidRPr="00C20E86">
        <w:rPr>
          <w:rFonts w:ascii="Arial" w:hAnsi="Arial" w:cs="Arial"/>
          <w:sz w:val="20"/>
          <w:szCs w:val="20"/>
        </w:rPr>
        <w:t xml:space="preserve">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{"citationItems":[{"id":"ITEM-1","itemData":{"DOI":"10.1016/J.CELS.2015.06.001","ISSN":"2405-4712","abstract":"Engineering commensal organisms for challenging applications, such as modulating the gut ecosystem, is hampered by the lack of genetic parts. Here, we describe promoters, ribosome-binding sites, and inducible systems for use in the commensal bacterium Bacteroides thetaiotaomicron, a prevalent and stable resident of the human gut. We achieve up to 10,000-fold range in constitutive gene expression and 100-fold regulation of gene expression with inducible promoters and use these parts to record DNA-encoded memory in the genome. We use CRISPR interference (CRISPRi) for regulated knockdown of recombinant and endogenous gene expression to alter the metabolic capacity of B. thetaiotaomicron and its resistance to antimicrobial peptides. Finally, we show that inducible CRISPRi and recombinase systems can function in B. thetaiotaomicron colonizing the mouse gut. These results provide a blueprint for engineering new chassis and a resource to engineer Bacteroides for surveillance of or therapeutic delivery to the gut microbiome.","author":[{"dropping-particle":"","family":"Mimee","given":"Mark","non-dropping-particle":"","parse-names":false,"suffix":""},{"dropping-particle":"","family":"Tucker","given":"Alex C.","non-dropping-particle":"","parse-names":false,"suffix":""},{"dropping-particle":"","family":"Voigt","given":"Christopher A.","non-dropping-particle":"","parse-names":false,"suffix":""},{"dropping-particle":"","family":"Lu","given":"Timothy K.","non-dropping-particle":"","parse-names":false,"suffix":""}],"container-title":"Cell Systems","id":"ITEM-1","issue":"1","issued":{"date-parts":[["2015","7","29"]]},"page":"62-71","publisher":"Cell Press","title":"Programming a Human Commensal Bacterium, Bacteroides thetaiotaomicron, to Sense and Respond to Stimuli in the Murine Gut Microbiota","type":"article-journal","volume":"1"},"uris":["http://www.mendeley.com/documents/?uuid=c13aa04c-e287-3190-80b4-93559ad2c7c9"]}],"mendeley":{"formattedCitation":"(34)","plainTextFormattedCitation":"(34)","previouslyFormattedCitation":"(34)"},"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(34)</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or fusing </w:t>
      </w:r>
      <w:r w:rsidR="009A13E8" w:rsidRPr="00C20E86">
        <w:rPr>
          <w:rFonts w:ascii="Arial" w:hAnsi="Arial" w:cs="Arial"/>
          <w:sz w:val="20"/>
          <w:szCs w:val="20"/>
        </w:rPr>
        <w:t xml:space="preserve">the </w:t>
      </w:r>
      <w:r w:rsidRPr="00C20E86">
        <w:rPr>
          <w:rFonts w:ascii="Arial" w:hAnsi="Arial" w:cs="Arial"/>
          <w:sz w:val="20"/>
          <w:szCs w:val="20"/>
        </w:rPr>
        <w:t xml:space="preserve">reporter protein with </w:t>
      </w:r>
      <w:r w:rsidR="009A13E8" w:rsidRPr="00C20E86">
        <w:rPr>
          <w:rFonts w:ascii="Arial" w:hAnsi="Arial" w:cs="Arial"/>
          <w:sz w:val="20"/>
          <w:szCs w:val="20"/>
        </w:rPr>
        <w:t xml:space="preserve">a </w:t>
      </w:r>
      <w:proofErr w:type="spellStart"/>
      <w:r w:rsidRPr="00C20E86">
        <w:rPr>
          <w:rFonts w:ascii="Arial" w:eastAsia="Times New Roman" w:hAnsi="Arial" w:cs="Arial"/>
          <w:sz w:val="20"/>
          <w:szCs w:val="20"/>
        </w:rPr>
        <w:t>ssrA</w:t>
      </w:r>
      <w:proofErr w:type="spellEnd"/>
      <w:r w:rsidRPr="00C20E86">
        <w:rPr>
          <w:rFonts w:ascii="Arial" w:eastAsia="Times New Roman" w:hAnsi="Arial" w:cs="Arial"/>
          <w:sz w:val="20"/>
          <w:szCs w:val="20"/>
        </w:rPr>
        <w:t xml:space="preserve"> degradation tag driven by </w:t>
      </w:r>
      <w:r w:rsidR="009A13E8" w:rsidRPr="00C20E86">
        <w:rPr>
          <w:rFonts w:ascii="Arial" w:eastAsia="Times New Roman" w:hAnsi="Arial" w:cs="Arial"/>
          <w:sz w:val="20"/>
          <w:szCs w:val="20"/>
        </w:rPr>
        <w:t xml:space="preserve">an </w:t>
      </w:r>
      <w:proofErr w:type="spellStart"/>
      <w:r w:rsidRPr="00C20E86">
        <w:rPr>
          <w:rFonts w:ascii="Arial" w:hAnsi="Arial" w:cs="Arial"/>
          <w:sz w:val="20"/>
          <w:szCs w:val="20"/>
        </w:rPr>
        <w:t>arsR</w:t>
      </w:r>
      <w:proofErr w:type="spellEnd"/>
      <w:r w:rsidRPr="00C20E86">
        <w:rPr>
          <w:rFonts w:ascii="Arial" w:hAnsi="Arial" w:cs="Arial"/>
          <w:sz w:val="20"/>
          <w:szCs w:val="20"/>
        </w:rPr>
        <w:t xml:space="preserve"> promoter </w:t>
      </w:r>
      <w:r w:rsidR="00AD7A3D" w:rsidRPr="00C20E86">
        <w:rPr>
          <w:rStyle w:val="FootnoteReference"/>
          <w:rFonts w:ascii="Arial" w:hAnsi="Arial" w:cs="Arial"/>
          <w:sz w:val="20"/>
          <w:szCs w:val="20"/>
        </w:rPr>
        <w:fldChar w:fldCharType="begin" w:fldLock="1"/>
      </w:r>
      <w:r w:rsidR="00637CAC">
        <w:rPr>
          <w:rFonts w:ascii="Arial" w:hAnsi="Arial" w:cs="Arial"/>
          <w:sz w:val="20"/>
          <w:szCs w:val="20"/>
        </w:rPr>
        <w:instrText>ADDIN CSL_CITATION {"citationItems":[{"id":"ITEM-1","itemData":{"DOI":"10.1038/s41589-019-0244-3","ISSN":"15524469","abstract":"Cell-based biosensors have great potential to detect various toxic and pathogenic contaminants in aqueous environments. However, frequently they cannot meet practical requirements due to insufficient sensing performance. To address this issue, we investigated a modular, cascaded signal amplifying methodology. We first tuned intracellular sensory receptor densities to increase sensitivity, and then engineered multi-layered transcriptional amplifiers to sequentially boost output expression level. We demonstrated these strategies by engineering ultrasensitive bacterial sensors for arsenic and mercury, and improved detection limit and output up to 5,000-fold and 750-fold, respectively. Coupled by leakage regulation approaches, we developed an encapsulated microbial sensor cell array for low-cost, portable and precise field monitoring, where the analyte can be readily quantified via displaying an easy-to-interpret volume bar-like pattern. The ultrasensitive signal amplifying methodology along with the background regulation and the sensing platform will be widely applicable to many other cell-based sensors, paving the way for their real-world applications.","author":[{"dropping-particle":"","family":"Wan","given":"Xinyi","non-dropping-particle":"","parse-names":false,"suffix":""},{"dropping-particle":"","family":"Volpetti","given":"Francesca","non-dropping-particle":"","parse-names":false,"suffix":""},{"dropping-particle":"","family":"Petrova","given":"Ekaterina","non-dropping-particle":"","parse-names":false,"suffix":""},{"dropping-particle":"","family":"French","given":"Chris","non-dropping-particle":"","parse-names":false,"suffix":""},{"dropping-particle":"","family":"Maerkl","given":"Sebastian J.","non-dropping-particle":"","parse-names":false,"suffix":""},{"dropping-particle":"","family":"Wang","given":"Baojun","non-dropping-particle":"","parse-names":false,"suffix":""}],"container-title":"Nature Chemical Biology","id":"ITEM-1","issue":"5","issued":{"date-parts":[["2019"]]},"page":"540-548","publisher":"Springer US","title":"Cascaded amplifying circuits enable ultrasensitive cellular sensors for toxic metals","type":"article-journal","volume":"15"},"uris":["http://www.mendeley.com/documents/?uuid=96f07438-f3ce-46d2-a36a-9b20a8d1bbca"]}],"mendeley":{"formattedCitation":"(29)","plainTextFormattedCitation":"(29)","previouslyFormattedCitation":"(29)"},"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994CA6" w:rsidRPr="00994CA6">
        <w:rPr>
          <w:rFonts w:ascii="Arial" w:hAnsi="Arial" w:cs="Arial"/>
          <w:noProof/>
          <w:sz w:val="20"/>
          <w:szCs w:val="20"/>
        </w:rPr>
        <w:t>(29)</w:t>
      </w:r>
      <w:r w:rsidR="00AD7A3D" w:rsidRPr="00C20E86">
        <w:rPr>
          <w:rStyle w:val="FootnoteReference"/>
          <w:rFonts w:ascii="Arial" w:hAnsi="Arial" w:cs="Arial"/>
          <w:sz w:val="20"/>
          <w:szCs w:val="20"/>
        </w:rPr>
        <w:fldChar w:fldCharType="end"/>
      </w:r>
      <w:r w:rsidRPr="00C20E86">
        <w:rPr>
          <w:rFonts w:ascii="Arial" w:hAnsi="Arial" w:cs="Arial"/>
          <w:sz w:val="20"/>
          <w:szCs w:val="20"/>
        </w:rPr>
        <w:t xml:space="preserve">. </w:t>
      </w:r>
      <w:r w:rsidR="002A5CDA" w:rsidRPr="004E4853">
        <w:rPr>
          <w:rFonts w:ascii="Arial" w:hAnsi="Arial" w:cs="Arial"/>
          <w:color w:val="FF0000"/>
          <w:sz w:val="20"/>
          <w:szCs w:val="20"/>
        </w:rPr>
        <w:t>Cascaded signal amplifiers have also been implemented in bacterial biosensors to increase circuit sensitivity and output dynamic range</w:t>
      </w:r>
      <w:r w:rsidR="00D02A31">
        <w:rPr>
          <w:rFonts w:ascii="Arial" w:hAnsi="Arial" w:cs="Arial" w:hint="cs"/>
          <w:color w:val="FF0000"/>
          <w:sz w:val="20"/>
          <w:szCs w:val="20"/>
          <w:rtl/>
          <w:lang w:bidi="he-IL"/>
        </w:rPr>
        <w:t xml:space="preserve"> </w:t>
      </w:r>
      <w:r w:rsidR="00D02A31">
        <w:rPr>
          <w:rFonts w:ascii="Arial" w:hAnsi="Arial" w:cs="Arial"/>
          <w:color w:val="FF0000"/>
          <w:sz w:val="20"/>
          <w:szCs w:val="20"/>
          <w:rtl/>
          <w:lang w:bidi="he-IL"/>
        </w:rPr>
        <w:fldChar w:fldCharType="begin" w:fldLock="1"/>
      </w:r>
      <w:r w:rsidR="000C7329">
        <w:rPr>
          <w:rFonts w:ascii="Arial" w:hAnsi="Arial" w:cs="Arial"/>
          <w:color w:val="FF0000"/>
          <w:sz w:val="20"/>
          <w:szCs w:val="20"/>
          <w:lang w:bidi="he-IL"/>
        </w:rPr>
        <w:instrText>ADDIN CSL_CITATION {"citationItems":[{"id":"ITEM-1","itemData":{"DOI":"10.1038/s41589-019-0244-3","ISSN":"15524469","abstract":"Cell-based biosensors have great potential to detect various toxic and pathogenic contaminants in aqueous environments. However, frequently they cannot meet practical requirements due to insufficient sensing performance. To address this issue, we investigated a modular, cascaded signal amplifying methodology. We first tuned intracellular sensory receptor densities to increase sensitivity, and then engineered multi-layered transcriptional amplifiers to sequentially boost output expression level. We demonstrated these strategies by engineering ultrasensitive bacterial sensors for arsenic and mercury, and improved detection limit and output up to 5,000-fold and 750-fold, respectively. Coupled by leakage regulation approaches, we developed an encapsulated microbial sensor cell array for low-cost, portable and precise field monitoring, where the analyte can be readily quantified via displaying an easy-to-interpret volume bar-like pattern. The ultrasensitive signal amplifying methodology along with the background regulation and the sensing platform will be widely applicable to many other cell-based sensors, paving the way for their real-world applications.","author":[{"dropping-particle":"","family":"Wan","given":"Xinyi","non-dropping-particle":"","parse-names":false,"suffix":""},{"dropping-particle":"","family":"Volpetti","given":"Francesca","non-dropping-particle":"","parse-names":false,"suffix":""},{"dropping-particle":"","family":"Petrova","given":"Ekaterina","non-dropping-particle":"","parse-names":false,"suffix":""},{"dropping-particle":"","family":"French","given":"Chris","non-dropping-particle":"","parse-names":false,"suffix":""},{"dropping-particle":"","family":"Maerkl","given":"Sebastian J.","non-dropping-particle":"","parse-names":false,"suffix":""},{"dropping-particle":"","family":"Wang","given":"Baojun","non-dropping-particle":"","parse-names":false,"suffix":""}],"container-title":"Nature Chemical Biology","id":"ITEM-1","issue":"5","issued":{"date-parts":[["2019"]]},"page":"540-548","publisher":"Springer US","title":"Cascaded amplifying circuits enable ultrasensitive cellular sensors for toxic metals","type":"article-journal","volume":"15"},"uris":["http://www.mendeley.com/documents/?uuid=96f07438-f3ce-46d2-a36a-9b20a8d1bbca"]},{"id":"ITEM-2","itemData":{"DOI":"10.1073/pnas.0408507102","author":[{"dropping-particle":"","family":"Hooshangi","given":"Sara","non-dropping-particle":"","parse-names":false,"suffix":""},{"dropping-particle":"","family":"Thiberge","given":"Stephan","non-dropping-particle":"","parse-names":false,"suffix":""},{"dropping-particle":"","family":"Weiss","given":"Ron","non-dropping-particle":"","parse-names":false,"suffix":""}],"container-title":"Proceedings of the National Academy of Sciences of the United States of America","id":"ITEM-2","issue":"10","issued":{"date-parts":[["2005"]]},"page":"3581-3586","title":"Ultrasensitivity and noise propagation in a synthetic transcriptional cascade","type":"article-journal","volume":"102"},"uris":["http://www.mendeley.com/documents/?uuid=25f15810-8ffa-4710-ade2-2d0a290d3f44"]},{"id":"ITEM-3","itemData":{"author":[{"dropping-particle":"","family":"Bonnet","given":"Jerome","non-dropping-particle":"","parse-names":false,"suffix":""},{"dropping-particle":"","family":"Yin","given":"Peter","non-dropping-particle":"","parse-names":false,"suffix":""},{"dropping-particle":"","family":"Ortiz","given":"Monica E.","non-dropping-particle":"","parse-names":false,"suffix":""},{"dropping-particle":"","family":"Subsoontorn","given":"Pakpoom","non-dropping-particle":"","parse-names":false,"suffix":""},{"dropping-particle":"","family":"Endy","given":"Drew","non-dropping-particle":"","parse-names":false,"suffix":""}],"container-title":"Scientific Reports","id":"ITEM-3","issue":"MAY","issued":{"date-parts":[["2013"]]},"page":"599-603","title":"Amplifying Genetic Logic Gates","type":"article-journal","volume":"340"},"uris":["http://www.mendeley.com/documents/?uuid=434e7f07-dc33-4f39-b894-dafd1aae55af"]}],"mendeley":{"formattedCitation":"(29, 39, 55)","plainTextFormattedCitation":"(29, 39, 55)","previouslyFormattedCitation":"(29, 39, 55)"},"properties":{"noteIndex":0},"schema":"https://github.com/citation-style-language/schema/raw/master/csl-citation.json"}</w:instrText>
      </w:r>
      <w:r w:rsidR="00D02A31">
        <w:rPr>
          <w:rFonts w:ascii="Arial" w:hAnsi="Arial" w:cs="Arial"/>
          <w:color w:val="FF0000"/>
          <w:sz w:val="20"/>
          <w:szCs w:val="20"/>
          <w:rtl/>
          <w:lang w:bidi="he-IL"/>
        </w:rPr>
        <w:fldChar w:fldCharType="separate"/>
      </w:r>
      <w:r w:rsidR="00D02A31" w:rsidRPr="00D02A31">
        <w:rPr>
          <w:rFonts w:ascii="Arial" w:hAnsi="Arial" w:cs="Arial"/>
          <w:noProof/>
          <w:color w:val="FF0000"/>
          <w:sz w:val="20"/>
          <w:szCs w:val="20"/>
          <w:lang w:bidi="he-IL"/>
        </w:rPr>
        <w:t>(29, 39, 55)</w:t>
      </w:r>
      <w:r w:rsidR="00D02A31">
        <w:rPr>
          <w:rFonts w:ascii="Arial" w:hAnsi="Arial" w:cs="Arial"/>
          <w:color w:val="FF0000"/>
          <w:sz w:val="20"/>
          <w:szCs w:val="20"/>
          <w:rtl/>
          <w:lang w:bidi="he-IL"/>
        </w:rPr>
        <w:fldChar w:fldCharType="end"/>
      </w:r>
      <w:r w:rsidR="00D02A31">
        <w:rPr>
          <w:rFonts w:ascii="Arial" w:hAnsi="Arial" w:cs="Arial"/>
          <w:color w:val="FF0000"/>
          <w:sz w:val="20"/>
          <w:szCs w:val="20"/>
          <w:lang w:val="en-IL" w:bidi="he-IL"/>
        </w:rPr>
        <w:t>.</w:t>
      </w:r>
      <w:r w:rsidR="00FA11A6">
        <w:rPr>
          <w:rFonts w:cstheme="minorHAnsi"/>
          <w:color w:val="FF0000"/>
          <w:sz w:val="24"/>
          <w:szCs w:val="24"/>
        </w:rPr>
        <w:t xml:space="preserve"> </w:t>
      </w:r>
      <w:r w:rsidRPr="00C20E86">
        <w:rPr>
          <w:rFonts w:ascii="Arial" w:hAnsi="Arial" w:cs="Arial"/>
          <w:sz w:val="20"/>
          <w:szCs w:val="20"/>
        </w:rPr>
        <w:t xml:space="preserve">Such methods can simply be combined with our methodology (ICF, DNF designs) to achieve </w:t>
      </w:r>
      <w:r w:rsidR="009A13E8" w:rsidRPr="00C20E86">
        <w:rPr>
          <w:rFonts w:ascii="Arial" w:hAnsi="Arial" w:cs="Arial"/>
          <w:sz w:val="20"/>
          <w:szCs w:val="20"/>
        </w:rPr>
        <w:t xml:space="preserve">even </w:t>
      </w:r>
      <w:r w:rsidRPr="00C20E86">
        <w:rPr>
          <w:rFonts w:ascii="Arial" w:hAnsi="Arial" w:cs="Arial"/>
          <w:sz w:val="20"/>
          <w:szCs w:val="20"/>
        </w:rPr>
        <w:t xml:space="preserve">higher </w:t>
      </w:r>
      <w:r w:rsidR="00570957" w:rsidRPr="00C20E86">
        <w:rPr>
          <w:rFonts w:ascii="Arial" w:hAnsi="Arial" w:cs="Arial"/>
          <w:sz w:val="20"/>
          <w:szCs w:val="20"/>
        </w:rPr>
        <w:t>FCA</w:t>
      </w:r>
      <w:r w:rsidRPr="00C20E86">
        <w:rPr>
          <w:rFonts w:ascii="Arial" w:hAnsi="Arial" w:cs="Arial"/>
          <w:sz w:val="20"/>
          <w:szCs w:val="20"/>
        </w:rPr>
        <w:t xml:space="preserve"> levels. </w:t>
      </w:r>
      <w:r w:rsidR="008554FA" w:rsidRPr="00C20E86">
        <w:rPr>
          <w:rFonts w:ascii="Arial" w:hAnsi="Arial" w:cs="Arial"/>
          <w:sz w:val="20"/>
          <w:szCs w:val="20"/>
        </w:rPr>
        <w:t>In this study</w:t>
      </w:r>
      <w:r w:rsidR="00B1338E" w:rsidRPr="00C20E86">
        <w:rPr>
          <w:rFonts w:ascii="Arial" w:hAnsi="Arial" w:cs="Arial"/>
          <w:sz w:val="20"/>
          <w:szCs w:val="20"/>
        </w:rPr>
        <w:t xml:space="preserve">, we </w:t>
      </w:r>
      <w:r w:rsidRPr="00C20E86">
        <w:rPr>
          <w:rFonts w:ascii="Arial" w:hAnsi="Arial" w:cs="Arial"/>
          <w:sz w:val="20"/>
          <w:szCs w:val="20"/>
        </w:rPr>
        <w:t xml:space="preserve">have shown that </w:t>
      </w:r>
      <w:r w:rsidRPr="00C20E86">
        <w:rPr>
          <w:rFonts w:ascii="Arial" w:hAnsi="Arial" w:cs="Arial"/>
          <w:color w:val="000000"/>
          <w:sz w:val="20"/>
          <w:szCs w:val="20"/>
          <w:shd w:val="clear" w:color="auto" w:fill="FFFFFF"/>
        </w:rPr>
        <w:t>the ICF and DNF network motifs can be applied to several biological systems</w:t>
      </w:r>
      <w:r w:rsidR="00A5077D" w:rsidRPr="00C20E86">
        <w:rPr>
          <w:rFonts w:ascii="Arial" w:hAnsi="Arial" w:cs="Arial"/>
          <w:color w:val="000000"/>
          <w:sz w:val="20"/>
          <w:szCs w:val="20"/>
          <w:shd w:val="clear" w:color="auto" w:fill="FFFFFF"/>
        </w:rPr>
        <w:t>.</w:t>
      </w:r>
      <w:r w:rsidR="00A5077D">
        <w:rPr>
          <w:rFonts w:ascii="Arial" w:hAnsi="Arial" w:cs="Arial"/>
          <w:color w:val="000000"/>
          <w:sz w:val="20"/>
          <w:szCs w:val="20"/>
          <w:shd w:val="clear" w:color="auto" w:fill="FFFFFF"/>
        </w:rPr>
        <w:t xml:space="preserve"> </w:t>
      </w:r>
      <w:r w:rsidRPr="00C20E86">
        <w:rPr>
          <w:rFonts w:ascii="Arial" w:hAnsi="Arial" w:cs="Arial"/>
          <w:color w:val="000000"/>
          <w:sz w:val="20"/>
          <w:szCs w:val="20"/>
          <w:shd w:val="clear" w:color="auto" w:fill="FFFFFF"/>
        </w:rPr>
        <w:t xml:space="preserve">Therefore, we expect these motifs to be general, versatile, and adaptable to other biological systems </w:t>
      </w:r>
      <w:r w:rsidRPr="00C20E86">
        <w:rPr>
          <w:rFonts w:ascii="Arial" w:hAnsi="Arial" w:cs="Arial"/>
          <w:iCs/>
          <w:color w:val="000000"/>
          <w:sz w:val="20"/>
          <w:szCs w:val="20"/>
          <w:shd w:val="clear" w:color="auto" w:fill="FFFFFF"/>
        </w:rPr>
        <w:t>e.g.,</w:t>
      </w:r>
      <w:r w:rsidRPr="00C20E86">
        <w:rPr>
          <w:rFonts w:ascii="Arial" w:hAnsi="Arial" w:cs="Arial"/>
          <w:color w:val="000000"/>
          <w:sz w:val="20"/>
          <w:szCs w:val="20"/>
          <w:shd w:val="clear" w:color="auto" w:fill="FFFFFF"/>
        </w:rPr>
        <w:t xml:space="preserve"> </w:t>
      </w:r>
      <w:r w:rsidRPr="00C20E86">
        <w:rPr>
          <w:rFonts w:ascii="Arial" w:hAnsi="Arial" w:cs="Arial"/>
          <w:color w:val="000000" w:themeColor="text1"/>
          <w:sz w:val="20"/>
          <w:szCs w:val="20"/>
        </w:rPr>
        <w:t xml:space="preserve">cell free genetically encoded sensors </w:t>
      </w:r>
      <w:r w:rsidR="00AD7A3D" w:rsidRPr="00C20E86">
        <w:rPr>
          <w:rStyle w:val="FootnoteReference"/>
          <w:rFonts w:ascii="Arial" w:hAnsi="Arial" w:cs="Arial"/>
          <w:color w:val="000000" w:themeColor="text1"/>
          <w:sz w:val="20"/>
          <w:szCs w:val="20"/>
        </w:rPr>
        <w:fldChar w:fldCharType="begin" w:fldLock="1"/>
      </w:r>
      <w:r w:rsidR="000C7329">
        <w:rPr>
          <w:rFonts w:ascii="Arial" w:hAnsi="Arial" w:cs="Arial"/>
          <w:color w:val="000000" w:themeColor="text1"/>
          <w:sz w:val="20"/>
          <w:szCs w:val="20"/>
        </w:rPr>
        <w:instrText>ADDIN CSL_CITATION {"citationItems":[{"id":"ITEM-1","itemData":{"DOI":"10.1126/science.1255550","author":[{"dropping-particle":"","family":"Karzbrun","given":"Eyal","non-dropping-particle":"","parse-names":false,"suffix":""},{"dropping-particle":"","family":"Tayar","given":"Alexandra","non-dropping-particle":"","parse-names":false,"suffix":""},{"dropping-particle":"","family":"Noireaux","given":"Vincent","non-dropping-particle":"","parse-names":false,"suffix":""},{"dropping-particle":"","family":"Bar-Ziv","given":"Roy H.","non-dropping-particle":"","parse-names":false,"suffix":""}],"container-title":"Science (New York, N.Y.)","id":"ITEM-1","issue":"6198","issued":{"date-parts":[["2014"]]},"page":"829-832","title":"Programmable on-chip DNA compartments as artificial cells","type":"article-journal","volume":"345"},"uris":["http://www.mendeley.com/documents/?uuid=da8d1a1f-2509-4f2d-a576-a7b893804107"]}],"mendeley":{"formattedCitation":"(56)","plainTextFormattedCitation":"(56)","previouslyFormattedCitation":"(56)"},"properties":{"noteIndex":0},"schema":"https://github.com/citation-style-language/schema/raw/master/csl-citation.json"}</w:instrText>
      </w:r>
      <w:r w:rsidR="00AD7A3D" w:rsidRPr="00C20E86">
        <w:rPr>
          <w:rStyle w:val="FootnoteReference"/>
          <w:rFonts w:ascii="Arial" w:hAnsi="Arial" w:cs="Arial"/>
          <w:color w:val="000000" w:themeColor="text1"/>
          <w:sz w:val="20"/>
          <w:szCs w:val="20"/>
        </w:rPr>
        <w:fldChar w:fldCharType="separate"/>
      </w:r>
      <w:r w:rsidR="000C7329" w:rsidRPr="000C7329">
        <w:rPr>
          <w:rFonts w:ascii="Arial" w:hAnsi="Arial" w:cs="Arial"/>
          <w:noProof/>
          <w:color w:val="000000" w:themeColor="text1"/>
          <w:sz w:val="20"/>
          <w:szCs w:val="20"/>
        </w:rPr>
        <w:t>(56)</w:t>
      </w:r>
      <w:r w:rsidR="00AD7A3D" w:rsidRPr="00C20E86">
        <w:rPr>
          <w:rStyle w:val="FootnoteReference"/>
          <w:rFonts w:ascii="Arial" w:hAnsi="Arial" w:cs="Arial"/>
          <w:color w:val="000000" w:themeColor="text1"/>
          <w:sz w:val="20"/>
          <w:szCs w:val="20"/>
        </w:rPr>
        <w:fldChar w:fldCharType="end"/>
      </w:r>
      <w:r w:rsidRPr="00C20E86">
        <w:rPr>
          <w:rFonts w:ascii="Arial" w:hAnsi="Arial" w:cs="Arial"/>
          <w:color w:val="000000" w:themeColor="text1"/>
          <w:sz w:val="20"/>
          <w:szCs w:val="20"/>
        </w:rPr>
        <w:t>, and</w:t>
      </w:r>
      <w:r w:rsidRPr="00C20E86">
        <w:rPr>
          <w:rFonts w:ascii="Arial" w:hAnsi="Arial" w:cs="Arial"/>
          <w:color w:val="000000"/>
          <w:sz w:val="20"/>
          <w:szCs w:val="20"/>
          <w:shd w:val="clear" w:color="auto" w:fill="FFFFFF"/>
        </w:rPr>
        <w:t xml:space="preserve"> </w:t>
      </w:r>
      <w:r w:rsidRPr="00C20E86">
        <w:rPr>
          <w:rFonts w:ascii="Arial" w:hAnsi="Arial" w:cs="Arial"/>
          <w:sz w:val="20"/>
          <w:szCs w:val="20"/>
          <w:lang w:val="en"/>
        </w:rPr>
        <w:t>RNA components</w:t>
      </w:r>
      <w:r w:rsidR="003B149D" w:rsidRPr="00C20E86">
        <w:rPr>
          <w:rFonts w:ascii="Arial" w:hAnsi="Arial" w:cs="Arial"/>
          <w:sz w:val="20"/>
          <w:szCs w:val="20"/>
        </w:rPr>
        <w:t xml:space="preserve"> </w:t>
      </w:r>
      <w:r w:rsidR="00AD7A3D" w:rsidRPr="00C20E86">
        <w:rPr>
          <w:rStyle w:val="FootnoteReference"/>
          <w:rFonts w:ascii="Arial" w:hAnsi="Arial" w:cs="Arial"/>
          <w:sz w:val="20"/>
          <w:szCs w:val="20"/>
        </w:rPr>
        <w:fldChar w:fldCharType="begin" w:fldLock="1"/>
      </w:r>
      <w:r w:rsidR="000C7329">
        <w:rPr>
          <w:rFonts w:ascii="Arial" w:hAnsi="Arial" w:cs="Arial"/>
          <w:sz w:val="20"/>
          <w:szCs w:val="20"/>
        </w:rPr>
        <w:instrText>ADDIN CSL_CITATION {"citationItems":[{"id":"ITEM-1","itemData":{"DOI":"10.1126/science.1205527","author":[{"dropping-particle":"","family":"Xie","given":"Zhen","non-dropping-particle":"","parse-names":false,"suffix":""},{"dropping-particle":"","family":"Liliana Wroblewska","given":"","non-dropping-particle":"","parse-names":false,"suffix":""},{"dropping-particle":"","family":"Prochazka","given":"Laura","non-dropping-particle":"","parse-names":false,"suffix":""},{"dropping-particle":"","family":"Weiss","given":"Ron","non-dropping-particle":"","parse-names":false,"suffix":""},{"dropping-particle":"","family":"Benenson","given":"Yaakov","non-dropping-particle":"","parse-names":false,"suffix":""}],"container-title":"Science (New York, N.Y.)","id":"ITEM-1","issue":"January 2016","issued":{"date-parts":[["2011"]]},"page":"1307-1311","title":"Multi-Input RNAi-Based Logic Circuit for Identification of Specific Cancer Cells","type":"article-journal","volume":"333"},"uris":["http://www.mendeley.com/documents/?uuid=9e54bc65-3bd3-4fe3-9c58-716ce8337a42"]}],"mendeley":{"formattedCitation":"(57)","plainTextFormattedCitation":"(57)","previouslyFormattedCitation":"(57)"},"properties":{"noteIndex":0},"schema":"https://github.com/citation-style-language/schema/raw/master/csl-citation.json"}</w:instrText>
      </w:r>
      <w:r w:rsidR="00AD7A3D" w:rsidRPr="00C20E86">
        <w:rPr>
          <w:rStyle w:val="FootnoteReference"/>
          <w:rFonts w:ascii="Arial" w:hAnsi="Arial" w:cs="Arial"/>
          <w:sz w:val="20"/>
          <w:szCs w:val="20"/>
        </w:rPr>
        <w:fldChar w:fldCharType="separate"/>
      </w:r>
      <w:r w:rsidR="000C7329" w:rsidRPr="000C7329">
        <w:rPr>
          <w:rFonts w:ascii="Arial" w:hAnsi="Arial" w:cs="Arial"/>
          <w:noProof/>
          <w:sz w:val="20"/>
          <w:szCs w:val="20"/>
        </w:rPr>
        <w:t>(57)</w:t>
      </w:r>
      <w:r w:rsidR="00AD7A3D" w:rsidRPr="00C20E86">
        <w:rPr>
          <w:rStyle w:val="FootnoteReference"/>
          <w:rFonts w:ascii="Arial" w:hAnsi="Arial" w:cs="Arial"/>
          <w:sz w:val="20"/>
          <w:szCs w:val="20"/>
        </w:rPr>
        <w:fldChar w:fldCharType="end"/>
      </w:r>
      <w:r w:rsidRPr="00C20E86">
        <w:rPr>
          <w:rFonts w:ascii="Arial" w:hAnsi="Arial" w:cs="Arial"/>
          <w:color w:val="000000"/>
          <w:sz w:val="20"/>
          <w:szCs w:val="20"/>
          <w:shd w:val="clear" w:color="auto" w:fill="FFFFFF"/>
        </w:rPr>
        <w:t xml:space="preserve">. This flexibility can help address technological challenges for a wide range of industrial, diagnostic, and therapeutic applications such as reducing the leaky expression of toxic proteins, and </w:t>
      </w:r>
      <w:r w:rsidRPr="00C20E86">
        <w:rPr>
          <w:rFonts w:ascii="Arial" w:hAnsi="Arial" w:cs="Arial"/>
          <w:color w:val="000000" w:themeColor="text1"/>
          <w:sz w:val="20"/>
          <w:szCs w:val="20"/>
        </w:rPr>
        <w:t xml:space="preserve">may improve safety of genetic circuits for cancer immunotherapy </w:t>
      </w:r>
      <w:r w:rsidR="00AD7A3D" w:rsidRPr="00C20E86">
        <w:rPr>
          <w:rStyle w:val="FootnoteReference"/>
          <w:rFonts w:ascii="Arial" w:hAnsi="Arial" w:cs="Arial"/>
          <w:color w:val="000000" w:themeColor="text1"/>
          <w:sz w:val="20"/>
          <w:szCs w:val="20"/>
        </w:rPr>
        <w:fldChar w:fldCharType="begin" w:fldLock="1"/>
      </w:r>
      <w:r w:rsidR="000C7329">
        <w:rPr>
          <w:rFonts w:ascii="Arial" w:hAnsi="Arial" w:cs="Arial"/>
          <w:color w:val="000000" w:themeColor="text1"/>
          <w:sz w:val="20"/>
          <w:szCs w:val="20"/>
        </w:rPr>
        <w:instrText>ADDIN CSL_CITATION {"citationItems":[{"id":"ITEM-1","itemData":{"DOI":"10.1016/j.cell.2017.09.049","ISSN":"0092-8674","author":[{"dropping-particle":"","family":"Nissim","given":"Lior","non-dropping-particle":"","parse-names":false,"suffix":""},{"dropping-particle":"","family":"Wu","given":"Ming-ru","non-dropping-particle":"","parse-names":false,"suffix":""},{"dropping-particle":"","family":"Pery","given":"Erez","non-dropping-particle":"","parse-names":false,"suffix":""},{"dropping-particle":"","family":"Tabach","given":"Yuval","non-dropping-particle":"","parse-names":false,"suffix":""},{"dropping-particle":"","family":"Sharp","given":"Phillip A","non-dropping-particle":"","parse-names":false,"suffix":""},{"dropping-particle":"","family":"Lu","given":"Timothy K","non-dropping-particle":"","parse-names":false,"suffix":""},{"dropping-particle":"","family":"Nissim","given":"Lior","non-dropping-particle":"","parse-names":false,"suffix":""},{"dropping-particle":"","family":"Wu","given":"Ming-ru","non-dropping-particle":"","parse-names":false,"suffix":""},{"dropping-particle":"","family":"Pery","given":"Erez","non-dropping-particle":"","parse-names":false,"suffix":""},{"dropping-particle":"","family":"Binder-nissim","given":"Adina","non-dropping-particle":"","parse-names":false,"suffix":""},{"dropping-particle":"","family":"Suzuki","given":"Hiroshi I","non-dropping-particle":"","parse-names":false,"suffix":""},{"dropping-particle":"","family":"Stupp","given":"Doron","non-dropping-particle":"","parse-names":false,"suffix":""},{"dropping-particle":"","family":"Wehrspaun","given":"Claudia","non-dropping-particle":"","parse-names":false,"suffix":""}],"container-title":"Cell","id":"ITEM-1","issue":"5","issued":{"date-parts":[["2017"]]},"page":"1138-1150.e1-e7","publisher":"Elsevier Inc.","title":"Synthetic RNA-Based Immunomodulatory Gene Circuits for Cancer Immunotherapy","type":"article-journal","volume":"171"},"uris":["http://www.mendeley.com/documents/?uuid=eaeb16b0-f096-4276-9617-07a0b4c45ba7"]}],"mendeley":{"formattedCitation":"(58)","plainTextFormattedCitation":"(58)","previouslyFormattedCitation":"(58)"},"properties":{"noteIndex":0},"schema":"https://github.com/citation-style-language/schema/raw/master/csl-citation.json"}</w:instrText>
      </w:r>
      <w:r w:rsidR="00AD7A3D" w:rsidRPr="00C20E86">
        <w:rPr>
          <w:rStyle w:val="FootnoteReference"/>
          <w:rFonts w:ascii="Arial" w:hAnsi="Arial" w:cs="Arial"/>
          <w:color w:val="000000" w:themeColor="text1"/>
          <w:sz w:val="20"/>
          <w:szCs w:val="20"/>
        </w:rPr>
        <w:fldChar w:fldCharType="separate"/>
      </w:r>
      <w:r w:rsidR="000C7329" w:rsidRPr="000C7329">
        <w:rPr>
          <w:rFonts w:ascii="Arial" w:hAnsi="Arial" w:cs="Arial"/>
          <w:noProof/>
          <w:color w:val="000000" w:themeColor="text1"/>
          <w:sz w:val="20"/>
          <w:szCs w:val="20"/>
        </w:rPr>
        <w:t>(58)</w:t>
      </w:r>
      <w:r w:rsidR="00AD7A3D" w:rsidRPr="00C20E86">
        <w:rPr>
          <w:rStyle w:val="FootnoteReference"/>
          <w:rFonts w:ascii="Arial" w:hAnsi="Arial" w:cs="Arial"/>
          <w:color w:val="000000" w:themeColor="text1"/>
          <w:sz w:val="20"/>
          <w:szCs w:val="20"/>
        </w:rPr>
        <w:fldChar w:fldCharType="end"/>
      </w:r>
      <w:r w:rsidRPr="00C20E86">
        <w:rPr>
          <w:rFonts w:ascii="Arial" w:hAnsi="Arial" w:cs="Arial"/>
          <w:color w:val="000000" w:themeColor="text1"/>
          <w:sz w:val="20"/>
          <w:szCs w:val="20"/>
        </w:rPr>
        <w:t>.</w:t>
      </w:r>
    </w:p>
    <w:p w14:paraId="67CF502C" w14:textId="77777777" w:rsidR="00637CAC" w:rsidRPr="00637CAC" w:rsidRDefault="00637CAC" w:rsidP="00637CAC">
      <w:pPr>
        <w:spacing w:line="360" w:lineRule="auto"/>
        <w:jc w:val="both"/>
        <w:rPr>
          <w:rFonts w:ascii="Arial" w:hAnsi="Arial" w:cs="Arial"/>
          <w:color w:val="000000" w:themeColor="text1"/>
          <w:sz w:val="20"/>
          <w:szCs w:val="20"/>
        </w:rPr>
      </w:pPr>
    </w:p>
    <w:p w14:paraId="56EA9B9E" w14:textId="2D3AEEB9" w:rsidR="00C35E49" w:rsidRDefault="00C35E49" w:rsidP="00C35E49">
      <w:pPr>
        <w:spacing w:line="360" w:lineRule="auto"/>
        <w:jc w:val="both"/>
        <w:rPr>
          <w:rFonts w:ascii="Arial" w:hAnsi="Arial" w:cs="Arial"/>
          <w:b/>
          <w:bCs/>
          <w:color w:val="000000" w:themeColor="text1"/>
          <w:sz w:val="20"/>
          <w:szCs w:val="20"/>
        </w:rPr>
      </w:pPr>
      <w:r w:rsidRPr="00C35E49">
        <w:rPr>
          <w:rFonts w:ascii="Arial" w:hAnsi="Arial" w:cs="Arial"/>
          <w:b/>
          <w:bCs/>
          <w:color w:val="000000" w:themeColor="text1"/>
          <w:sz w:val="20"/>
          <w:szCs w:val="20"/>
        </w:rPr>
        <w:t>DATA AVAILABILITY STATEMENT</w:t>
      </w:r>
    </w:p>
    <w:p w14:paraId="31326FB2" w14:textId="2D48D6E7" w:rsidR="00236397" w:rsidRPr="00236397" w:rsidRDefault="00C35E49" w:rsidP="00236397">
      <w:pPr>
        <w:spacing w:line="360" w:lineRule="auto"/>
        <w:jc w:val="both"/>
        <w:rPr>
          <w:rFonts w:ascii="Arial" w:hAnsi="Arial" w:cs="Arial"/>
          <w:color w:val="000000" w:themeColor="text1"/>
          <w:sz w:val="20"/>
          <w:szCs w:val="20"/>
          <w:lang w:val="en-IL"/>
        </w:rPr>
      </w:pPr>
      <w:r w:rsidRPr="00C35E49">
        <w:rPr>
          <w:rFonts w:ascii="Arial" w:hAnsi="Arial" w:cs="Arial"/>
          <w:color w:val="000000" w:themeColor="text1"/>
          <w:sz w:val="20"/>
          <w:szCs w:val="20"/>
        </w:rPr>
        <w:t xml:space="preserve">The Flow Cytometry experiments generated during the current study </w:t>
      </w:r>
      <w:r w:rsidR="005320C7">
        <w:rPr>
          <w:rFonts w:ascii="Arial" w:hAnsi="Arial" w:cs="Arial"/>
          <w:color w:val="000000" w:themeColor="text1"/>
          <w:sz w:val="20"/>
          <w:szCs w:val="20"/>
          <w:lang w:val="en-IL"/>
        </w:rPr>
        <w:t>are</w:t>
      </w:r>
      <w:r w:rsidRPr="00C35E49">
        <w:rPr>
          <w:rFonts w:ascii="Arial" w:hAnsi="Arial" w:cs="Arial"/>
          <w:color w:val="000000" w:themeColor="text1"/>
          <w:sz w:val="20"/>
          <w:szCs w:val="20"/>
        </w:rPr>
        <w:t xml:space="preserve"> available </w:t>
      </w:r>
      <w:r w:rsidR="00236397">
        <w:rPr>
          <w:rFonts w:ascii="Arial" w:hAnsi="Arial" w:cs="Arial"/>
          <w:color w:val="000000" w:themeColor="text1"/>
          <w:sz w:val="20"/>
          <w:szCs w:val="20"/>
          <w:lang w:val="en-IL"/>
        </w:rPr>
        <w:t>at</w:t>
      </w:r>
      <w:r w:rsidRPr="00C35E49">
        <w:rPr>
          <w:rFonts w:ascii="Arial" w:hAnsi="Arial" w:cs="Arial"/>
          <w:color w:val="000000" w:themeColor="text1"/>
          <w:sz w:val="20"/>
          <w:szCs w:val="20"/>
        </w:rPr>
        <w:t xml:space="preserve"> the FlowRepository</w:t>
      </w:r>
      <w:r w:rsidR="00236397">
        <w:rPr>
          <w:rFonts w:ascii="Arial" w:hAnsi="Arial" w:cs="Arial"/>
          <w:color w:val="000000" w:themeColor="text1"/>
          <w:sz w:val="20"/>
          <w:szCs w:val="20"/>
          <w:lang w:val="en-IL"/>
        </w:rPr>
        <w:t xml:space="preserve"> with Repository ID:</w:t>
      </w:r>
      <w:r w:rsidR="00B52E4F">
        <w:rPr>
          <w:rFonts w:ascii="Arial" w:hAnsi="Arial" w:cs="Arial"/>
          <w:color w:val="000000" w:themeColor="text1"/>
          <w:sz w:val="20"/>
          <w:szCs w:val="20"/>
          <w:lang w:val="en-IL"/>
        </w:rPr>
        <w:t xml:space="preserve"> </w:t>
      </w:r>
      <w:r w:rsidR="00236397" w:rsidRPr="00B52E4F">
        <w:rPr>
          <w:rFonts w:ascii="Arial" w:hAnsi="Arial" w:cs="Arial"/>
          <w:color w:val="000000" w:themeColor="text1"/>
          <w:sz w:val="20"/>
          <w:szCs w:val="20"/>
          <w:lang w:val="en-IL"/>
        </w:rPr>
        <w:t>FR-FCM-Z3DB</w:t>
      </w:r>
      <w:r w:rsidR="00236397" w:rsidRPr="00B52E4F">
        <w:rPr>
          <w:rFonts w:ascii="Arial" w:hAnsi="Arial" w:cs="Arial"/>
          <w:color w:val="000000" w:themeColor="text1"/>
          <w:sz w:val="20"/>
          <w:szCs w:val="20"/>
          <w:lang w:val="en-IL"/>
        </w:rPr>
        <w:t>.</w:t>
      </w:r>
    </w:p>
    <w:p w14:paraId="42315C66" w14:textId="4525CCFB" w:rsidR="00C35E49" w:rsidRDefault="00C35E49" w:rsidP="00C35E49">
      <w:pPr>
        <w:spacing w:line="360" w:lineRule="auto"/>
        <w:jc w:val="both"/>
        <w:rPr>
          <w:rFonts w:ascii="Arial" w:hAnsi="Arial" w:cs="Arial"/>
          <w:b/>
          <w:bCs/>
          <w:color w:val="000000" w:themeColor="text1"/>
          <w:sz w:val="20"/>
          <w:szCs w:val="20"/>
        </w:rPr>
      </w:pPr>
    </w:p>
    <w:p w14:paraId="62784647" w14:textId="20C0F0B2" w:rsidR="00236397" w:rsidRDefault="00236397" w:rsidP="00236397">
      <w:pPr>
        <w:spacing w:line="360" w:lineRule="auto"/>
        <w:jc w:val="both"/>
        <w:rPr>
          <w:rFonts w:ascii="Arial" w:hAnsi="Arial" w:cs="Arial"/>
          <w:b/>
          <w:bCs/>
          <w:color w:val="000000" w:themeColor="text1"/>
          <w:sz w:val="20"/>
          <w:szCs w:val="20"/>
        </w:rPr>
      </w:pPr>
      <w:r>
        <w:rPr>
          <w:rFonts w:ascii="Arial" w:hAnsi="Arial" w:cs="Arial"/>
          <w:b/>
          <w:bCs/>
          <w:color w:val="000000" w:themeColor="text1"/>
          <w:sz w:val="20"/>
          <w:szCs w:val="20"/>
          <w:lang w:val="en-IL"/>
        </w:rPr>
        <w:t xml:space="preserve">SUPPLEMENTARY </w:t>
      </w:r>
      <w:r w:rsidRPr="00C35E49">
        <w:rPr>
          <w:rFonts w:ascii="Arial" w:hAnsi="Arial" w:cs="Arial"/>
          <w:b/>
          <w:bCs/>
          <w:color w:val="000000" w:themeColor="text1"/>
          <w:sz w:val="20"/>
          <w:szCs w:val="20"/>
        </w:rPr>
        <w:t xml:space="preserve">DATA </w:t>
      </w:r>
    </w:p>
    <w:p w14:paraId="5635A142" w14:textId="0D2F1A02" w:rsidR="00236397" w:rsidRPr="00236397" w:rsidRDefault="00236397" w:rsidP="00C35E49">
      <w:pPr>
        <w:spacing w:line="360" w:lineRule="auto"/>
        <w:jc w:val="both"/>
        <w:rPr>
          <w:rFonts w:ascii="Arial" w:hAnsi="Arial" w:cs="Arial"/>
          <w:color w:val="000000" w:themeColor="text1"/>
          <w:sz w:val="20"/>
          <w:szCs w:val="20"/>
        </w:rPr>
      </w:pPr>
      <w:r w:rsidRPr="00236397">
        <w:rPr>
          <w:rFonts w:ascii="Arial" w:hAnsi="Arial" w:cs="Arial"/>
          <w:color w:val="000000" w:themeColor="text1"/>
          <w:sz w:val="20"/>
          <w:szCs w:val="20"/>
        </w:rPr>
        <w:t>Supplementary Data are available at NAR Online.</w:t>
      </w:r>
    </w:p>
    <w:p w14:paraId="624AB691" w14:textId="0E01D605" w:rsidR="00770069" w:rsidRDefault="00770069" w:rsidP="00770069">
      <w:pPr>
        <w:spacing w:line="360" w:lineRule="auto"/>
        <w:jc w:val="both"/>
        <w:rPr>
          <w:rFonts w:ascii="Arial" w:hAnsi="Arial" w:cs="Arial"/>
          <w:b/>
          <w:bCs/>
          <w:color w:val="000000" w:themeColor="text1"/>
          <w:sz w:val="20"/>
          <w:szCs w:val="20"/>
        </w:rPr>
      </w:pPr>
    </w:p>
    <w:p w14:paraId="77600AB3" w14:textId="481B81AD" w:rsidR="00770069" w:rsidRPr="000B7D41" w:rsidRDefault="00770069" w:rsidP="00770069">
      <w:pPr>
        <w:spacing w:line="360" w:lineRule="auto"/>
        <w:jc w:val="both"/>
        <w:rPr>
          <w:rFonts w:ascii="Arial" w:hAnsi="Arial" w:cs="Arial"/>
          <w:b/>
          <w:bCs/>
          <w:color w:val="000000" w:themeColor="text1"/>
          <w:sz w:val="20"/>
          <w:szCs w:val="20"/>
        </w:rPr>
      </w:pPr>
      <w:r w:rsidRPr="000B7D41">
        <w:rPr>
          <w:rFonts w:ascii="Arial" w:hAnsi="Arial" w:cs="Arial"/>
          <w:b/>
          <w:bCs/>
          <w:color w:val="000000" w:themeColor="text1"/>
          <w:sz w:val="20"/>
          <w:szCs w:val="20"/>
        </w:rPr>
        <w:t>FUNDING</w:t>
      </w:r>
    </w:p>
    <w:p w14:paraId="3A877CF3" w14:textId="457F11FD" w:rsidR="00770069" w:rsidRPr="00770069" w:rsidRDefault="00770069" w:rsidP="00770069">
      <w:pPr>
        <w:spacing w:line="360" w:lineRule="auto"/>
        <w:jc w:val="both"/>
        <w:rPr>
          <w:rFonts w:ascii="Arial" w:hAnsi="Arial" w:cs="Arial"/>
          <w:color w:val="000000" w:themeColor="text1"/>
          <w:sz w:val="20"/>
          <w:szCs w:val="20"/>
        </w:rPr>
      </w:pPr>
      <w:r w:rsidRPr="000B7D41">
        <w:rPr>
          <w:rFonts w:ascii="Arial" w:hAnsi="Arial" w:cs="Arial"/>
          <w:color w:val="000000" w:themeColor="text1"/>
          <w:sz w:val="20"/>
          <w:szCs w:val="20"/>
        </w:rPr>
        <w:t>Israel Science Foundation (ISF) [1558/17]</w:t>
      </w:r>
      <w:r>
        <w:rPr>
          <w:rFonts w:ascii="Arial" w:hAnsi="Arial" w:cs="Arial"/>
          <w:color w:val="000000" w:themeColor="text1"/>
          <w:sz w:val="20"/>
          <w:szCs w:val="20"/>
        </w:rPr>
        <w:t>.</w:t>
      </w:r>
    </w:p>
    <w:p w14:paraId="56D8EEC6" w14:textId="77777777" w:rsidR="00C35E49" w:rsidRDefault="00C35E49" w:rsidP="00C35E49">
      <w:pPr>
        <w:spacing w:line="360" w:lineRule="auto"/>
        <w:jc w:val="both"/>
        <w:rPr>
          <w:rFonts w:ascii="Arial" w:hAnsi="Arial" w:cs="Arial"/>
          <w:b/>
          <w:bCs/>
          <w:color w:val="000000" w:themeColor="text1"/>
          <w:sz w:val="20"/>
          <w:szCs w:val="20"/>
        </w:rPr>
      </w:pPr>
    </w:p>
    <w:p w14:paraId="1AF0DE65" w14:textId="6C1EF023" w:rsidR="00C35E49" w:rsidRPr="00C35E49" w:rsidRDefault="00C35E49" w:rsidP="00C35E49">
      <w:pPr>
        <w:spacing w:line="360" w:lineRule="auto"/>
        <w:jc w:val="both"/>
        <w:rPr>
          <w:rFonts w:ascii="Arial" w:hAnsi="Arial" w:cs="Arial"/>
          <w:b/>
          <w:bCs/>
          <w:color w:val="000000" w:themeColor="text1"/>
          <w:sz w:val="20"/>
          <w:szCs w:val="20"/>
        </w:rPr>
      </w:pPr>
      <w:r w:rsidRPr="000B7D41">
        <w:rPr>
          <w:rFonts w:ascii="Arial" w:hAnsi="Arial" w:cs="Arial"/>
          <w:b/>
          <w:bCs/>
          <w:color w:val="000000" w:themeColor="text1"/>
          <w:sz w:val="20"/>
          <w:szCs w:val="20"/>
        </w:rPr>
        <w:t>ACKNOWLEDGEMENT</w:t>
      </w:r>
      <w:r>
        <w:rPr>
          <w:rFonts w:ascii="Arial" w:hAnsi="Arial" w:cs="Arial"/>
          <w:b/>
          <w:bCs/>
          <w:color w:val="000000" w:themeColor="text1"/>
          <w:sz w:val="20"/>
          <w:szCs w:val="20"/>
        </w:rPr>
        <w:t>S</w:t>
      </w:r>
    </w:p>
    <w:p w14:paraId="2590998A" w14:textId="47D1D2DA" w:rsidR="00C35E49" w:rsidRDefault="00C35E49" w:rsidP="00C35E49">
      <w:pPr>
        <w:spacing w:line="360" w:lineRule="auto"/>
        <w:jc w:val="both"/>
        <w:rPr>
          <w:rFonts w:ascii="Arial" w:hAnsi="Arial" w:cs="Arial"/>
          <w:b/>
          <w:bCs/>
          <w:color w:val="000000" w:themeColor="text1"/>
          <w:sz w:val="20"/>
          <w:szCs w:val="20"/>
        </w:rPr>
      </w:pPr>
      <w:r>
        <w:rPr>
          <w:rFonts w:ascii="Arial" w:hAnsi="Arial" w:cs="Arial"/>
          <w:sz w:val="20"/>
          <w:szCs w:val="20"/>
        </w:rPr>
        <w:t xml:space="preserve">We thank: </w:t>
      </w:r>
      <w:r w:rsidRPr="00C20E86">
        <w:rPr>
          <w:rFonts w:ascii="Arial" w:hAnsi="Arial" w:cs="Arial"/>
          <w:sz w:val="20"/>
          <w:szCs w:val="20"/>
        </w:rPr>
        <w:t xml:space="preserve">Timothy K. Lu laboratory </w:t>
      </w:r>
      <w:r>
        <w:rPr>
          <w:rFonts w:ascii="Arial" w:hAnsi="Arial" w:cs="Arial"/>
          <w:sz w:val="20"/>
          <w:szCs w:val="20"/>
        </w:rPr>
        <w:t>for t</w:t>
      </w:r>
      <w:r w:rsidRPr="00C20E86">
        <w:rPr>
          <w:rFonts w:ascii="Arial" w:hAnsi="Arial" w:cs="Arial"/>
          <w:sz w:val="20"/>
          <w:szCs w:val="20"/>
        </w:rPr>
        <w:t>he plasmids pMM5</w:t>
      </w:r>
      <w:r>
        <w:rPr>
          <w:rFonts w:ascii="Arial" w:hAnsi="Arial" w:cs="Arial"/>
          <w:sz w:val="20"/>
          <w:szCs w:val="20"/>
        </w:rPr>
        <w:t>34</w:t>
      </w:r>
      <w:r w:rsidRPr="00C20E86">
        <w:rPr>
          <w:rFonts w:ascii="Arial" w:hAnsi="Arial" w:cs="Arial"/>
          <w:sz w:val="20"/>
          <w:szCs w:val="20"/>
        </w:rPr>
        <w:t xml:space="preserve"> and pMM5</w:t>
      </w:r>
      <w:r>
        <w:rPr>
          <w:rFonts w:ascii="Arial" w:hAnsi="Arial" w:cs="Arial"/>
          <w:sz w:val="20"/>
          <w:szCs w:val="20"/>
        </w:rPr>
        <w:t xml:space="preserve">49 </w:t>
      </w:r>
      <w:r w:rsidRPr="00C20E86">
        <w:rPr>
          <w:rFonts w:ascii="Arial" w:hAnsi="Arial" w:cs="Arial"/>
          <w:sz w:val="20"/>
          <w:szCs w:val="20"/>
        </w:rPr>
        <w:t>contain</w:t>
      </w:r>
      <w:r>
        <w:rPr>
          <w:rFonts w:ascii="Arial" w:hAnsi="Arial" w:cs="Arial"/>
          <w:sz w:val="20"/>
          <w:szCs w:val="20"/>
        </w:rPr>
        <w:t>ing</w:t>
      </w:r>
      <w:r w:rsidRPr="00C20E86">
        <w:rPr>
          <w:rFonts w:ascii="Arial" w:hAnsi="Arial" w:cs="Arial"/>
          <w:sz w:val="20"/>
          <w:szCs w:val="20"/>
        </w:rPr>
        <w:t xml:space="preserve"> the </w:t>
      </w:r>
      <w:proofErr w:type="spellStart"/>
      <w:r w:rsidRPr="00C20E86">
        <w:rPr>
          <w:rFonts w:ascii="Arial" w:hAnsi="Arial" w:cs="Arial"/>
          <w:sz w:val="20"/>
          <w:szCs w:val="20"/>
        </w:rPr>
        <w:t>P</w:t>
      </w:r>
      <w:r w:rsidRPr="00C20E86">
        <w:rPr>
          <w:rFonts w:ascii="Arial" w:hAnsi="Arial" w:cs="Arial"/>
          <w:sz w:val="20"/>
          <w:szCs w:val="20"/>
          <w:vertAlign w:val="subscript"/>
        </w:rPr>
        <w:t>LhrtO</w:t>
      </w:r>
      <w:proofErr w:type="spellEnd"/>
      <w:r w:rsidRPr="00C20E86">
        <w:rPr>
          <w:rFonts w:ascii="Arial" w:hAnsi="Arial" w:cs="Arial"/>
          <w:sz w:val="20"/>
          <w:szCs w:val="20"/>
        </w:rPr>
        <w:t xml:space="preserve"> promoter</w:t>
      </w:r>
      <w:r>
        <w:rPr>
          <w:rFonts w:ascii="Arial" w:hAnsi="Arial" w:cs="Arial"/>
          <w:sz w:val="20"/>
          <w:szCs w:val="20"/>
        </w:rPr>
        <w:t xml:space="preserve">, </w:t>
      </w:r>
      <w:proofErr w:type="spellStart"/>
      <w:r w:rsidRPr="000351DD">
        <w:rPr>
          <w:rFonts w:ascii="Arial" w:hAnsi="Arial" w:cs="Arial"/>
          <w:i/>
          <w:iCs/>
          <w:sz w:val="20"/>
          <w:szCs w:val="20"/>
        </w:rPr>
        <w:t>HrtR</w:t>
      </w:r>
      <w:proofErr w:type="spellEnd"/>
      <w:r w:rsidR="00372F57">
        <w:rPr>
          <w:rFonts w:ascii="Arial" w:hAnsi="Arial" w:cs="Arial"/>
          <w:i/>
          <w:iCs/>
          <w:sz w:val="20"/>
          <w:szCs w:val="20"/>
        </w:rPr>
        <w:t>,</w:t>
      </w:r>
      <w:r>
        <w:rPr>
          <w:rFonts w:ascii="Arial" w:hAnsi="Arial" w:cs="Arial"/>
          <w:sz w:val="20"/>
          <w:szCs w:val="20"/>
        </w:rPr>
        <w:t xml:space="preserve"> and </w:t>
      </w:r>
      <w:r w:rsidRPr="000351DD">
        <w:rPr>
          <w:rFonts w:ascii="Arial" w:hAnsi="Arial" w:cs="Arial"/>
          <w:i/>
          <w:iCs/>
          <w:sz w:val="20"/>
          <w:szCs w:val="20"/>
        </w:rPr>
        <w:t>ChuA</w:t>
      </w:r>
      <w:r>
        <w:rPr>
          <w:rFonts w:ascii="Arial" w:hAnsi="Arial" w:cs="Arial"/>
          <w:sz w:val="20"/>
          <w:szCs w:val="20"/>
        </w:rPr>
        <w:t xml:space="preserve"> genes </w:t>
      </w:r>
      <w:r w:rsidRPr="00C20E86">
        <w:rPr>
          <w:rFonts w:ascii="Arial" w:hAnsi="Arial" w:cs="Arial"/>
          <w:sz w:val="20"/>
          <w:szCs w:val="20"/>
        </w:rPr>
        <w:t xml:space="preserve">needed for </w:t>
      </w:r>
      <w:proofErr w:type="spellStart"/>
      <w:r w:rsidRPr="00C20E86">
        <w:rPr>
          <w:rFonts w:ascii="Arial" w:hAnsi="Arial" w:cs="Arial"/>
          <w:sz w:val="20"/>
          <w:szCs w:val="20"/>
        </w:rPr>
        <w:t>P</w:t>
      </w:r>
      <w:r w:rsidRPr="00C20E86">
        <w:rPr>
          <w:rFonts w:ascii="Arial" w:hAnsi="Arial" w:cs="Arial"/>
          <w:sz w:val="20"/>
          <w:szCs w:val="20"/>
          <w:vertAlign w:val="subscript"/>
        </w:rPr>
        <w:t>LhrtO</w:t>
      </w:r>
      <w:proofErr w:type="spellEnd"/>
      <w:r w:rsidRPr="00C20E86">
        <w:rPr>
          <w:rFonts w:ascii="Arial" w:hAnsi="Arial" w:cs="Arial"/>
          <w:sz w:val="20"/>
          <w:szCs w:val="20"/>
        </w:rPr>
        <w:t xml:space="preserve"> promoter to </w:t>
      </w:r>
      <w:r>
        <w:rPr>
          <w:rFonts w:ascii="Arial" w:hAnsi="Arial" w:cs="Arial"/>
          <w:sz w:val="20"/>
          <w:szCs w:val="20"/>
        </w:rPr>
        <w:t>be activated</w:t>
      </w:r>
      <w:r w:rsidRPr="00C20E86">
        <w:rPr>
          <w:rFonts w:ascii="Arial" w:hAnsi="Arial" w:cs="Arial"/>
          <w:sz w:val="20"/>
          <w:szCs w:val="20"/>
        </w:rPr>
        <w:t>.</w:t>
      </w:r>
    </w:p>
    <w:p w14:paraId="3B73C25F" w14:textId="5C548141" w:rsidR="00770069" w:rsidRPr="00770069" w:rsidRDefault="00770069" w:rsidP="00770069">
      <w:pPr>
        <w:spacing w:line="360" w:lineRule="auto"/>
        <w:jc w:val="both"/>
        <w:rPr>
          <w:rFonts w:ascii="Arial" w:hAnsi="Arial" w:cs="Arial"/>
          <w:b/>
          <w:bCs/>
          <w:color w:val="000000" w:themeColor="text1"/>
          <w:sz w:val="20"/>
          <w:szCs w:val="20"/>
        </w:rPr>
      </w:pPr>
    </w:p>
    <w:p w14:paraId="5BD89340" w14:textId="008794AF" w:rsidR="00DE3AE3" w:rsidRPr="00C20E86" w:rsidRDefault="000B7D41" w:rsidP="008554FA">
      <w:pPr>
        <w:spacing w:line="360" w:lineRule="auto"/>
        <w:jc w:val="both"/>
        <w:rPr>
          <w:rFonts w:ascii="Arial" w:hAnsi="Arial" w:cs="Arial"/>
          <w:b/>
          <w:bCs/>
          <w:color w:val="000000" w:themeColor="text1"/>
          <w:sz w:val="20"/>
          <w:szCs w:val="20"/>
        </w:rPr>
      </w:pPr>
      <w:r w:rsidRPr="00C20E86">
        <w:rPr>
          <w:rFonts w:ascii="Arial" w:hAnsi="Arial" w:cs="Arial"/>
          <w:b/>
          <w:bCs/>
          <w:color w:val="000000" w:themeColor="text1"/>
          <w:sz w:val="20"/>
          <w:szCs w:val="20"/>
        </w:rPr>
        <w:t>REFERENCES</w:t>
      </w:r>
    </w:p>
    <w:p w14:paraId="7E2E03D5" w14:textId="49299C0D" w:rsidR="000C7329" w:rsidRPr="000C7329" w:rsidRDefault="00BB0ADD" w:rsidP="000C7329">
      <w:pPr>
        <w:widowControl w:val="0"/>
        <w:autoSpaceDE w:val="0"/>
        <w:autoSpaceDN w:val="0"/>
        <w:adjustRightInd w:val="0"/>
        <w:spacing w:line="360" w:lineRule="auto"/>
        <w:ind w:left="480" w:hanging="480"/>
        <w:rPr>
          <w:rFonts w:ascii="Arial" w:hAnsi="Arial" w:cs="Arial"/>
          <w:noProof/>
          <w:sz w:val="20"/>
          <w:szCs w:val="24"/>
        </w:rPr>
      </w:pPr>
      <w:r w:rsidRPr="00757D1B">
        <w:rPr>
          <w:rFonts w:ascii="Arial" w:hAnsi="Arial" w:cs="Arial"/>
          <w:b/>
          <w:bCs/>
          <w:color w:val="000000" w:themeColor="text1"/>
          <w:sz w:val="20"/>
          <w:szCs w:val="20"/>
        </w:rPr>
        <w:fldChar w:fldCharType="begin" w:fldLock="1"/>
      </w:r>
      <w:r w:rsidRPr="00757D1B">
        <w:rPr>
          <w:rFonts w:ascii="Arial" w:hAnsi="Arial" w:cs="Arial"/>
          <w:b/>
          <w:bCs/>
          <w:color w:val="000000" w:themeColor="text1"/>
          <w:sz w:val="20"/>
          <w:szCs w:val="20"/>
        </w:rPr>
        <w:instrText xml:space="preserve">ADDIN Mendeley Bibliography CSL_BIBLIOGRAPHY </w:instrText>
      </w:r>
      <w:r w:rsidRPr="00757D1B">
        <w:rPr>
          <w:rFonts w:ascii="Arial" w:hAnsi="Arial" w:cs="Arial"/>
          <w:b/>
          <w:bCs/>
          <w:color w:val="000000" w:themeColor="text1"/>
          <w:sz w:val="20"/>
          <w:szCs w:val="20"/>
        </w:rPr>
        <w:fldChar w:fldCharType="separate"/>
      </w:r>
      <w:r w:rsidR="000C7329" w:rsidRPr="000C7329">
        <w:rPr>
          <w:rFonts w:ascii="Arial" w:hAnsi="Arial" w:cs="Arial"/>
          <w:noProof/>
          <w:sz w:val="20"/>
          <w:szCs w:val="24"/>
        </w:rPr>
        <w:t xml:space="preserve">1. Adler,M. and Alon,U. (2018) Fold-change detection in biological systems. </w:t>
      </w:r>
      <w:r w:rsidR="000C7329" w:rsidRPr="000C7329">
        <w:rPr>
          <w:rFonts w:ascii="Arial" w:hAnsi="Arial" w:cs="Arial"/>
          <w:i/>
          <w:iCs/>
          <w:noProof/>
          <w:sz w:val="20"/>
          <w:szCs w:val="24"/>
        </w:rPr>
        <w:t>Curr. Opin. Syst. Biol.</w:t>
      </w:r>
      <w:r w:rsidR="000C7329" w:rsidRPr="000C7329">
        <w:rPr>
          <w:rFonts w:ascii="Arial" w:hAnsi="Arial" w:cs="Arial"/>
          <w:noProof/>
          <w:sz w:val="20"/>
          <w:szCs w:val="24"/>
        </w:rPr>
        <w:t xml:space="preserve">, </w:t>
      </w:r>
      <w:r w:rsidR="000C7329" w:rsidRPr="000C7329">
        <w:rPr>
          <w:rFonts w:ascii="Arial" w:hAnsi="Arial" w:cs="Arial"/>
          <w:b/>
          <w:bCs/>
          <w:noProof/>
          <w:sz w:val="20"/>
          <w:szCs w:val="24"/>
        </w:rPr>
        <w:t>8</w:t>
      </w:r>
      <w:r w:rsidR="000C7329" w:rsidRPr="000C7329">
        <w:rPr>
          <w:rFonts w:ascii="Arial" w:hAnsi="Arial" w:cs="Arial"/>
          <w:noProof/>
          <w:sz w:val="20"/>
          <w:szCs w:val="24"/>
        </w:rPr>
        <w:t>, 81–89.</w:t>
      </w:r>
    </w:p>
    <w:p w14:paraId="4655EF66"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lastRenderedPageBreak/>
        <w:t xml:space="preserve">2. Adler,M., Szekely,P., Mayo,A., Adler,M., Szekely,P., Mayo,A. and Alon,U. (2017) Optimal Regulatory Circuit Topologies for Fold-Change Detection. </w:t>
      </w:r>
      <w:r w:rsidRPr="000C7329">
        <w:rPr>
          <w:rFonts w:ascii="Arial" w:hAnsi="Arial" w:cs="Arial"/>
          <w:i/>
          <w:iCs/>
          <w:noProof/>
          <w:sz w:val="20"/>
          <w:szCs w:val="24"/>
        </w:rPr>
        <w:t>Cell Syst.</w:t>
      </w:r>
      <w:r w:rsidRPr="000C7329">
        <w:rPr>
          <w:rFonts w:ascii="Arial" w:hAnsi="Arial" w:cs="Arial"/>
          <w:noProof/>
          <w:sz w:val="20"/>
          <w:szCs w:val="24"/>
        </w:rPr>
        <w:t xml:space="preserve">, </w:t>
      </w:r>
      <w:r w:rsidRPr="000C7329">
        <w:rPr>
          <w:rFonts w:ascii="Arial" w:hAnsi="Arial" w:cs="Arial"/>
          <w:b/>
          <w:bCs/>
          <w:noProof/>
          <w:sz w:val="20"/>
          <w:szCs w:val="24"/>
        </w:rPr>
        <w:t>4</w:t>
      </w:r>
      <w:r w:rsidRPr="000C7329">
        <w:rPr>
          <w:rFonts w:ascii="Arial" w:hAnsi="Arial" w:cs="Arial"/>
          <w:noProof/>
          <w:sz w:val="20"/>
          <w:szCs w:val="24"/>
        </w:rPr>
        <w:t>, 171-181.e8.</w:t>
      </w:r>
    </w:p>
    <w:p w14:paraId="69CE00FB"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3. Alon,U., Surette,M.G., Barkai,N. and Leibler,S. (1999) Robustness in bacterial chemotaxis. </w:t>
      </w:r>
      <w:r w:rsidRPr="000C7329">
        <w:rPr>
          <w:rFonts w:ascii="Arial" w:hAnsi="Arial" w:cs="Arial"/>
          <w:i/>
          <w:iCs/>
          <w:noProof/>
          <w:sz w:val="20"/>
          <w:szCs w:val="24"/>
        </w:rPr>
        <w:t>Nature</w:t>
      </w:r>
      <w:r w:rsidRPr="000C7329">
        <w:rPr>
          <w:rFonts w:ascii="Arial" w:hAnsi="Arial" w:cs="Arial"/>
          <w:noProof/>
          <w:sz w:val="20"/>
          <w:szCs w:val="24"/>
        </w:rPr>
        <w:t xml:space="preserve">, </w:t>
      </w:r>
      <w:r w:rsidRPr="000C7329">
        <w:rPr>
          <w:rFonts w:ascii="Arial" w:hAnsi="Arial" w:cs="Arial"/>
          <w:b/>
          <w:bCs/>
          <w:noProof/>
          <w:sz w:val="20"/>
          <w:szCs w:val="24"/>
        </w:rPr>
        <w:t>397</w:t>
      </w:r>
      <w:r w:rsidRPr="000C7329">
        <w:rPr>
          <w:rFonts w:ascii="Arial" w:hAnsi="Arial" w:cs="Arial"/>
          <w:noProof/>
          <w:sz w:val="20"/>
          <w:szCs w:val="24"/>
        </w:rPr>
        <w:t>, 168–171.</w:t>
      </w:r>
    </w:p>
    <w:p w14:paraId="1F0890BA"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4. Ferrell,J.E. (2009) Previews Signaling Motifs and Weber ’ s Law. </w:t>
      </w:r>
      <w:r w:rsidRPr="000C7329">
        <w:rPr>
          <w:rFonts w:ascii="Arial" w:hAnsi="Arial" w:cs="Arial"/>
          <w:i/>
          <w:iCs/>
          <w:noProof/>
          <w:sz w:val="20"/>
          <w:szCs w:val="24"/>
        </w:rPr>
        <w:t>Mol. Cell</w:t>
      </w:r>
      <w:r w:rsidRPr="000C7329">
        <w:rPr>
          <w:rFonts w:ascii="Arial" w:hAnsi="Arial" w:cs="Arial"/>
          <w:noProof/>
          <w:sz w:val="20"/>
          <w:szCs w:val="24"/>
        </w:rPr>
        <w:t xml:space="preserve">, </w:t>
      </w:r>
      <w:r w:rsidRPr="000C7329">
        <w:rPr>
          <w:rFonts w:ascii="Arial" w:hAnsi="Arial" w:cs="Arial"/>
          <w:b/>
          <w:bCs/>
          <w:noProof/>
          <w:sz w:val="20"/>
          <w:szCs w:val="24"/>
        </w:rPr>
        <w:t>36</w:t>
      </w:r>
      <w:r w:rsidRPr="000C7329">
        <w:rPr>
          <w:rFonts w:ascii="Arial" w:hAnsi="Arial" w:cs="Arial"/>
          <w:noProof/>
          <w:sz w:val="20"/>
          <w:szCs w:val="24"/>
        </w:rPr>
        <w:t>, 724–727.</w:t>
      </w:r>
    </w:p>
    <w:p w14:paraId="26A4E67F"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5. Hicks,M., Bachmann,T.T. and Wang,B. (2020) Synthetic Biology Enables Programmable Cell-Based Biosensors. </w:t>
      </w:r>
      <w:r w:rsidRPr="000C7329">
        <w:rPr>
          <w:rFonts w:ascii="Arial" w:hAnsi="Arial" w:cs="Arial"/>
          <w:i/>
          <w:iCs/>
          <w:noProof/>
          <w:sz w:val="20"/>
          <w:szCs w:val="24"/>
        </w:rPr>
        <w:t>ChemPhysChem</w:t>
      </w:r>
      <w:r w:rsidRPr="000C7329">
        <w:rPr>
          <w:rFonts w:ascii="Arial" w:hAnsi="Arial" w:cs="Arial"/>
          <w:noProof/>
          <w:sz w:val="20"/>
          <w:szCs w:val="24"/>
        </w:rPr>
        <w:t xml:space="preserve">, </w:t>
      </w:r>
      <w:r w:rsidRPr="000C7329">
        <w:rPr>
          <w:rFonts w:ascii="Arial" w:hAnsi="Arial" w:cs="Arial"/>
          <w:b/>
          <w:bCs/>
          <w:noProof/>
          <w:sz w:val="20"/>
          <w:szCs w:val="24"/>
        </w:rPr>
        <w:t>21</w:t>
      </w:r>
      <w:r w:rsidRPr="000C7329">
        <w:rPr>
          <w:rFonts w:ascii="Arial" w:hAnsi="Arial" w:cs="Arial"/>
          <w:noProof/>
          <w:sz w:val="20"/>
          <w:szCs w:val="24"/>
        </w:rPr>
        <w:t>, 132–144.</w:t>
      </w:r>
    </w:p>
    <w:p w14:paraId="1F2B4F16"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6. Purcell,O. and Lu,T.K. (2014) Synthetic analog and digital circuits for cellular computation and. </w:t>
      </w:r>
      <w:r w:rsidRPr="000C7329">
        <w:rPr>
          <w:rFonts w:ascii="Arial" w:hAnsi="Arial" w:cs="Arial"/>
          <w:i/>
          <w:iCs/>
          <w:noProof/>
          <w:sz w:val="20"/>
          <w:szCs w:val="24"/>
        </w:rPr>
        <w:t>Curr. Opin. Biotechnol.</w:t>
      </w:r>
      <w:r w:rsidRPr="000C7329">
        <w:rPr>
          <w:rFonts w:ascii="Arial" w:hAnsi="Arial" w:cs="Arial"/>
          <w:noProof/>
          <w:sz w:val="20"/>
          <w:szCs w:val="24"/>
        </w:rPr>
        <w:t xml:space="preserve">, </w:t>
      </w:r>
      <w:r w:rsidRPr="000C7329">
        <w:rPr>
          <w:rFonts w:ascii="Arial" w:hAnsi="Arial" w:cs="Arial"/>
          <w:b/>
          <w:bCs/>
          <w:noProof/>
          <w:sz w:val="20"/>
          <w:szCs w:val="24"/>
        </w:rPr>
        <w:t>29</w:t>
      </w:r>
      <w:r w:rsidRPr="000C7329">
        <w:rPr>
          <w:rFonts w:ascii="Arial" w:hAnsi="Arial" w:cs="Arial"/>
          <w:noProof/>
          <w:sz w:val="20"/>
          <w:szCs w:val="24"/>
        </w:rPr>
        <w:t>, 146–155.</w:t>
      </w:r>
    </w:p>
    <w:p w14:paraId="5B85B444"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7. Brophy,J.A.A. and Voigt,C.A. (2014) Principles of Genetic Circuit Design. </w:t>
      </w:r>
      <w:r w:rsidRPr="000C7329">
        <w:rPr>
          <w:rFonts w:ascii="Arial" w:hAnsi="Arial" w:cs="Arial"/>
          <w:i/>
          <w:iCs/>
          <w:noProof/>
          <w:sz w:val="20"/>
          <w:szCs w:val="24"/>
        </w:rPr>
        <w:t>Nat. Commun.</w:t>
      </w:r>
      <w:r w:rsidRPr="000C7329">
        <w:rPr>
          <w:rFonts w:ascii="Arial" w:hAnsi="Arial" w:cs="Arial"/>
          <w:noProof/>
          <w:sz w:val="20"/>
          <w:szCs w:val="24"/>
        </w:rPr>
        <w:t xml:space="preserve">, </w:t>
      </w:r>
      <w:r w:rsidRPr="000C7329">
        <w:rPr>
          <w:rFonts w:ascii="Arial" w:hAnsi="Arial" w:cs="Arial"/>
          <w:b/>
          <w:bCs/>
          <w:noProof/>
          <w:sz w:val="20"/>
          <w:szCs w:val="24"/>
        </w:rPr>
        <w:t>11</w:t>
      </w:r>
      <w:r w:rsidRPr="000C7329">
        <w:rPr>
          <w:rFonts w:ascii="Arial" w:hAnsi="Arial" w:cs="Arial"/>
          <w:noProof/>
          <w:sz w:val="20"/>
          <w:szCs w:val="24"/>
        </w:rPr>
        <w:t>, 508–520.</w:t>
      </w:r>
    </w:p>
    <w:p w14:paraId="3361742A"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8. Nielsen,A.A.K., Der,B.S., Shin,J., Vaidyanathan,P., Paralanov,V., Strychalski,E.A., Ross,D., Densmore,D. and Voigt,C.A. (2016) Genetic circuit design automation. </w:t>
      </w:r>
      <w:r w:rsidRPr="000C7329">
        <w:rPr>
          <w:rFonts w:ascii="Arial" w:hAnsi="Arial" w:cs="Arial"/>
          <w:i/>
          <w:iCs/>
          <w:noProof/>
          <w:sz w:val="20"/>
          <w:szCs w:val="24"/>
        </w:rPr>
        <w:t>Science</w:t>
      </w:r>
      <w:r w:rsidRPr="000C7329">
        <w:rPr>
          <w:rFonts w:ascii="Arial" w:hAnsi="Arial" w:cs="Arial"/>
          <w:noProof/>
          <w:sz w:val="20"/>
          <w:szCs w:val="24"/>
        </w:rPr>
        <w:t xml:space="preserve">, </w:t>
      </w:r>
      <w:r w:rsidRPr="000C7329">
        <w:rPr>
          <w:rFonts w:ascii="Arial" w:hAnsi="Arial" w:cs="Arial"/>
          <w:b/>
          <w:bCs/>
          <w:noProof/>
          <w:sz w:val="20"/>
          <w:szCs w:val="24"/>
        </w:rPr>
        <w:t>352</w:t>
      </w:r>
      <w:r w:rsidRPr="000C7329">
        <w:rPr>
          <w:rFonts w:ascii="Arial" w:hAnsi="Arial" w:cs="Arial"/>
          <w:noProof/>
          <w:sz w:val="20"/>
          <w:szCs w:val="24"/>
        </w:rPr>
        <w:t>, aac7341-1–11.</w:t>
      </w:r>
    </w:p>
    <w:p w14:paraId="3CB23278"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9. Gander,M.W., Vrana,J.D., Voje,W.E., Carothers,J.M. and Klavins,E. (2017) Digital logic circuits in yeast with CRISPR-dCas9 NOR gates. </w:t>
      </w:r>
      <w:r w:rsidRPr="000C7329">
        <w:rPr>
          <w:rFonts w:ascii="Arial" w:hAnsi="Arial" w:cs="Arial"/>
          <w:i/>
          <w:iCs/>
          <w:noProof/>
          <w:sz w:val="20"/>
          <w:szCs w:val="24"/>
        </w:rPr>
        <w:t>Nat. Commun.</w:t>
      </w:r>
      <w:r w:rsidRPr="000C7329">
        <w:rPr>
          <w:rFonts w:ascii="Arial" w:hAnsi="Arial" w:cs="Arial"/>
          <w:noProof/>
          <w:sz w:val="20"/>
          <w:szCs w:val="24"/>
        </w:rPr>
        <w:t xml:space="preserve">, </w:t>
      </w:r>
      <w:r w:rsidRPr="000C7329">
        <w:rPr>
          <w:rFonts w:ascii="Arial" w:hAnsi="Arial" w:cs="Arial"/>
          <w:b/>
          <w:bCs/>
          <w:noProof/>
          <w:sz w:val="20"/>
          <w:szCs w:val="24"/>
        </w:rPr>
        <w:t>8</w:t>
      </w:r>
      <w:r w:rsidRPr="000C7329">
        <w:rPr>
          <w:rFonts w:ascii="Arial" w:hAnsi="Arial" w:cs="Arial"/>
          <w:noProof/>
          <w:sz w:val="20"/>
          <w:szCs w:val="24"/>
        </w:rPr>
        <w:t>, 1–11.</w:t>
      </w:r>
    </w:p>
    <w:p w14:paraId="1B46FCD0"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10. Bonnet,J., Yin,P., ME,O., P,S. and Endy,D. (2013) Amplifying Genetic Logic Gates. </w:t>
      </w:r>
      <w:r w:rsidRPr="000C7329">
        <w:rPr>
          <w:rFonts w:ascii="Arial" w:hAnsi="Arial" w:cs="Arial"/>
          <w:i/>
          <w:iCs/>
          <w:noProof/>
          <w:sz w:val="20"/>
          <w:szCs w:val="24"/>
        </w:rPr>
        <w:t>Science</w:t>
      </w:r>
      <w:r w:rsidRPr="000C7329">
        <w:rPr>
          <w:rFonts w:ascii="Arial" w:hAnsi="Arial" w:cs="Arial"/>
          <w:noProof/>
          <w:sz w:val="20"/>
          <w:szCs w:val="24"/>
        </w:rPr>
        <w:t xml:space="preserve">, </w:t>
      </w:r>
      <w:r w:rsidRPr="000C7329">
        <w:rPr>
          <w:rFonts w:ascii="Arial" w:hAnsi="Arial" w:cs="Arial"/>
          <w:b/>
          <w:bCs/>
          <w:noProof/>
          <w:sz w:val="20"/>
          <w:szCs w:val="24"/>
        </w:rPr>
        <w:t>340</w:t>
      </w:r>
      <w:r w:rsidRPr="000C7329">
        <w:rPr>
          <w:rFonts w:ascii="Arial" w:hAnsi="Arial" w:cs="Arial"/>
          <w:noProof/>
          <w:sz w:val="20"/>
          <w:szCs w:val="24"/>
        </w:rPr>
        <w:t>, 599–603.</w:t>
      </w:r>
    </w:p>
    <w:p w14:paraId="0D5D7B87"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11. Ajo-franklin,C.M., Drubin,D.A., Eskin,J.A., Gee,E.P.S., Landgraf,D., Phillips,I. and Silver,P.A. (2007) Rational design of memory in eukaryotic cells. </w:t>
      </w:r>
      <w:r w:rsidRPr="000C7329">
        <w:rPr>
          <w:rFonts w:ascii="Arial" w:hAnsi="Arial" w:cs="Arial"/>
          <w:i/>
          <w:iCs/>
          <w:noProof/>
          <w:sz w:val="20"/>
          <w:szCs w:val="24"/>
        </w:rPr>
        <w:t>Genes Dev.</w:t>
      </w:r>
      <w:r w:rsidRPr="000C7329">
        <w:rPr>
          <w:rFonts w:ascii="Arial" w:hAnsi="Arial" w:cs="Arial"/>
          <w:noProof/>
          <w:sz w:val="20"/>
          <w:szCs w:val="24"/>
        </w:rPr>
        <w:t>, 10.1101/gad.1586107.</w:t>
      </w:r>
    </w:p>
    <w:p w14:paraId="565893DA"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12. Yang,L., Nielsen,A.A.K., Fernandez-rodriguez,J., Mcclune,C.J., Michael,T., Lu,T.K. and Voigt,C.A. (2014) Permanent genetic memory with &gt;1 byte capacity. </w:t>
      </w:r>
      <w:r w:rsidRPr="000C7329">
        <w:rPr>
          <w:rFonts w:ascii="Arial" w:hAnsi="Arial" w:cs="Arial"/>
          <w:i/>
          <w:iCs/>
          <w:noProof/>
          <w:sz w:val="20"/>
          <w:szCs w:val="24"/>
        </w:rPr>
        <w:t>Nat. Methods</w:t>
      </w:r>
      <w:r w:rsidRPr="000C7329">
        <w:rPr>
          <w:rFonts w:ascii="Arial" w:hAnsi="Arial" w:cs="Arial"/>
          <w:noProof/>
          <w:sz w:val="20"/>
          <w:szCs w:val="24"/>
        </w:rPr>
        <w:t xml:space="preserve">, </w:t>
      </w:r>
      <w:r w:rsidRPr="000C7329">
        <w:rPr>
          <w:rFonts w:ascii="Arial" w:hAnsi="Arial" w:cs="Arial"/>
          <w:b/>
          <w:bCs/>
          <w:noProof/>
          <w:sz w:val="20"/>
          <w:szCs w:val="24"/>
        </w:rPr>
        <w:t>11</w:t>
      </w:r>
      <w:r w:rsidRPr="000C7329">
        <w:rPr>
          <w:rFonts w:ascii="Arial" w:hAnsi="Arial" w:cs="Arial"/>
          <w:noProof/>
          <w:sz w:val="20"/>
          <w:szCs w:val="24"/>
        </w:rPr>
        <w:t>, 1261–1266.</w:t>
      </w:r>
    </w:p>
    <w:p w14:paraId="1F2CF9AC"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13. Farzadfard,F. and Lu,T.K. (2014) Genomically encoded analog memory with precise in vivo dna writing in living cell populations. </w:t>
      </w:r>
      <w:r w:rsidRPr="000C7329">
        <w:rPr>
          <w:rFonts w:ascii="Arial" w:hAnsi="Arial" w:cs="Arial"/>
          <w:i/>
          <w:iCs/>
          <w:noProof/>
          <w:sz w:val="20"/>
          <w:szCs w:val="24"/>
        </w:rPr>
        <w:t>Science</w:t>
      </w:r>
      <w:r w:rsidRPr="000C7329">
        <w:rPr>
          <w:rFonts w:ascii="Arial" w:hAnsi="Arial" w:cs="Arial"/>
          <w:noProof/>
          <w:sz w:val="20"/>
          <w:szCs w:val="24"/>
        </w:rPr>
        <w:t xml:space="preserve">, </w:t>
      </w:r>
      <w:r w:rsidRPr="000C7329">
        <w:rPr>
          <w:rFonts w:ascii="Arial" w:hAnsi="Arial" w:cs="Arial"/>
          <w:b/>
          <w:bCs/>
          <w:noProof/>
          <w:sz w:val="20"/>
          <w:szCs w:val="24"/>
        </w:rPr>
        <w:t>346</w:t>
      </w:r>
      <w:r w:rsidRPr="000C7329">
        <w:rPr>
          <w:rFonts w:ascii="Arial" w:hAnsi="Arial" w:cs="Arial"/>
          <w:noProof/>
          <w:sz w:val="20"/>
          <w:szCs w:val="24"/>
        </w:rPr>
        <w:t>.</w:t>
      </w:r>
    </w:p>
    <w:p w14:paraId="1B730F68"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14. Friedland,A.E., Lu,T.K., Xiao,W., Shi,D., Church,G. and Collins,J.J. (2009) Synthetic Gene Networks That Count. </w:t>
      </w:r>
      <w:r w:rsidRPr="000C7329">
        <w:rPr>
          <w:rFonts w:ascii="Arial" w:hAnsi="Arial" w:cs="Arial"/>
          <w:i/>
          <w:iCs/>
          <w:noProof/>
          <w:sz w:val="20"/>
          <w:szCs w:val="24"/>
        </w:rPr>
        <w:t>Science</w:t>
      </w:r>
      <w:r w:rsidRPr="000C7329">
        <w:rPr>
          <w:rFonts w:ascii="Arial" w:hAnsi="Arial" w:cs="Arial"/>
          <w:noProof/>
          <w:sz w:val="20"/>
          <w:szCs w:val="24"/>
        </w:rPr>
        <w:t xml:space="preserve">, </w:t>
      </w:r>
      <w:r w:rsidRPr="000C7329">
        <w:rPr>
          <w:rFonts w:ascii="Arial" w:hAnsi="Arial" w:cs="Arial"/>
          <w:b/>
          <w:bCs/>
          <w:noProof/>
          <w:sz w:val="20"/>
          <w:szCs w:val="24"/>
        </w:rPr>
        <w:t>324</w:t>
      </w:r>
      <w:r w:rsidRPr="000C7329">
        <w:rPr>
          <w:rFonts w:ascii="Arial" w:hAnsi="Arial" w:cs="Arial"/>
          <w:noProof/>
          <w:sz w:val="20"/>
          <w:szCs w:val="24"/>
        </w:rPr>
        <w:t>, 1–9.</w:t>
      </w:r>
    </w:p>
    <w:p w14:paraId="2822CD0B"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15. Roquet,N., Soleimany,A.P., Ferris,A.C., Aaronson,S. and Lu,T.K. (2016) Synthetic recombinase-based state machines in living cells. </w:t>
      </w:r>
      <w:r w:rsidRPr="000C7329">
        <w:rPr>
          <w:rFonts w:ascii="Arial" w:hAnsi="Arial" w:cs="Arial"/>
          <w:i/>
          <w:iCs/>
          <w:noProof/>
          <w:sz w:val="20"/>
          <w:szCs w:val="24"/>
        </w:rPr>
        <w:t>Science</w:t>
      </w:r>
      <w:r w:rsidRPr="000C7329">
        <w:rPr>
          <w:rFonts w:ascii="Arial" w:hAnsi="Arial" w:cs="Arial"/>
          <w:noProof/>
          <w:sz w:val="20"/>
          <w:szCs w:val="24"/>
        </w:rPr>
        <w:t xml:space="preserve">, </w:t>
      </w:r>
      <w:r w:rsidRPr="000C7329">
        <w:rPr>
          <w:rFonts w:ascii="Arial" w:hAnsi="Arial" w:cs="Arial"/>
          <w:b/>
          <w:bCs/>
          <w:noProof/>
          <w:sz w:val="20"/>
          <w:szCs w:val="24"/>
        </w:rPr>
        <w:t>353</w:t>
      </w:r>
      <w:r w:rsidRPr="000C7329">
        <w:rPr>
          <w:rFonts w:ascii="Arial" w:hAnsi="Arial" w:cs="Arial"/>
          <w:noProof/>
          <w:sz w:val="20"/>
          <w:szCs w:val="24"/>
        </w:rPr>
        <w:t>, aad8559-1–13.</w:t>
      </w:r>
    </w:p>
    <w:p w14:paraId="5A20E4AE"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16. Elowitz,M.B. and Leibler,S. (2000) A synthetic oscillatory network of transcriptional regulators. </w:t>
      </w:r>
      <w:r w:rsidRPr="000C7329">
        <w:rPr>
          <w:rFonts w:ascii="Arial" w:hAnsi="Arial" w:cs="Arial"/>
          <w:i/>
          <w:iCs/>
          <w:noProof/>
          <w:sz w:val="20"/>
          <w:szCs w:val="24"/>
        </w:rPr>
        <w:t>Nature</w:t>
      </w:r>
      <w:r w:rsidRPr="000C7329">
        <w:rPr>
          <w:rFonts w:ascii="Arial" w:hAnsi="Arial" w:cs="Arial"/>
          <w:noProof/>
          <w:sz w:val="20"/>
          <w:szCs w:val="24"/>
        </w:rPr>
        <w:t xml:space="preserve">, </w:t>
      </w:r>
      <w:r w:rsidRPr="000C7329">
        <w:rPr>
          <w:rFonts w:ascii="Arial" w:hAnsi="Arial" w:cs="Arial"/>
          <w:b/>
          <w:bCs/>
          <w:noProof/>
          <w:sz w:val="20"/>
          <w:szCs w:val="24"/>
        </w:rPr>
        <w:t>403</w:t>
      </w:r>
      <w:r w:rsidRPr="000C7329">
        <w:rPr>
          <w:rFonts w:ascii="Arial" w:hAnsi="Arial" w:cs="Arial"/>
          <w:noProof/>
          <w:sz w:val="20"/>
          <w:szCs w:val="24"/>
        </w:rPr>
        <w:t>, 335–338.</w:t>
      </w:r>
    </w:p>
    <w:p w14:paraId="3AF1BE34"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17. Gardner,T.S., Cantor,C.R. and Collins,J.J. (2000) Construction of a genetic toggle switch in </w:t>
      </w:r>
      <w:r w:rsidRPr="000C7329">
        <w:rPr>
          <w:rFonts w:ascii="Arial" w:hAnsi="Arial" w:cs="Arial"/>
          <w:noProof/>
          <w:sz w:val="20"/>
          <w:szCs w:val="24"/>
        </w:rPr>
        <w:lastRenderedPageBreak/>
        <w:t xml:space="preserve">Escherichia coli. </w:t>
      </w:r>
      <w:r w:rsidRPr="000C7329">
        <w:rPr>
          <w:rFonts w:ascii="Arial" w:hAnsi="Arial" w:cs="Arial"/>
          <w:i/>
          <w:iCs/>
          <w:noProof/>
          <w:sz w:val="20"/>
          <w:szCs w:val="24"/>
        </w:rPr>
        <w:t>Nature</w:t>
      </w:r>
      <w:r w:rsidRPr="000C7329">
        <w:rPr>
          <w:rFonts w:ascii="Arial" w:hAnsi="Arial" w:cs="Arial"/>
          <w:noProof/>
          <w:sz w:val="20"/>
          <w:szCs w:val="24"/>
        </w:rPr>
        <w:t xml:space="preserve">, </w:t>
      </w:r>
      <w:r w:rsidRPr="000C7329">
        <w:rPr>
          <w:rFonts w:ascii="Arial" w:hAnsi="Arial" w:cs="Arial"/>
          <w:b/>
          <w:bCs/>
          <w:noProof/>
          <w:sz w:val="20"/>
          <w:szCs w:val="24"/>
        </w:rPr>
        <w:t>403</w:t>
      </w:r>
      <w:r w:rsidRPr="000C7329">
        <w:rPr>
          <w:rFonts w:ascii="Arial" w:hAnsi="Arial" w:cs="Arial"/>
          <w:noProof/>
          <w:sz w:val="20"/>
          <w:szCs w:val="24"/>
        </w:rPr>
        <w:t>, 339–342.</w:t>
      </w:r>
    </w:p>
    <w:p w14:paraId="671AA64F"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18. Rubens,J.R., Selvaggio,G. and Lu,T.K. (2016) Synthetic mixed-signal computation in living cells. </w:t>
      </w:r>
      <w:r w:rsidRPr="000C7329">
        <w:rPr>
          <w:rFonts w:ascii="Arial" w:hAnsi="Arial" w:cs="Arial"/>
          <w:i/>
          <w:iCs/>
          <w:noProof/>
          <w:sz w:val="20"/>
          <w:szCs w:val="24"/>
        </w:rPr>
        <w:t>Nat. Commun.</w:t>
      </w:r>
      <w:r w:rsidRPr="000C7329">
        <w:rPr>
          <w:rFonts w:ascii="Arial" w:hAnsi="Arial" w:cs="Arial"/>
          <w:noProof/>
          <w:sz w:val="20"/>
          <w:szCs w:val="24"/>
        </w:rPr>
        <w:t xml:space="preserve">, </w:t>
      </w:r>
      <w:r w:rsidRPr="000C7329">
        <w:rPr>
          <w:rFonts w:ascii="Arial" w:hAnsi="Arial" w:cs="Arial"/>
          <w:b/>
          <w:bCs/>
          <w:noProof/>
          <w:sz w:val="20"/>
          <w:szCs w:val="24"/>
        </w:rPr>
        <w:t>7</w:t>
      </w:r>
      <w:r w:rsidRPr="000C7329">
        <w:rPr>
          <w:rFonts w:ascii="Arial" w:hAnsi="Arial" w:cs="Arial"/>
          <w:noProof/>
          <w:sz w:val="20"/>
          <w:szCs w:val="24"/>
        </w:rPr>
        <w:t>, 1–10.</w:t>
      </w:r>
    </w:p>
    <w:p w14:paraId="046B013D"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19. Daniel,R., Rubens,J.R., Sarpeshkar,R. and Lu,T.K. (2013) Synthetic analog computation in living cells. </w:t>
      </w:r>
      <w:r w:rsidRPr="000C7329">
        <w:rPr>
          <w:rFonts w:ascii="Arial" w:hAnsi="Arial" w:cs="Arial"/>
          <w:i/>
          <w:iCs/>
          <w:noProof/>
          <w:sz w:val="20"/>
          <w:szCs w:val="24"/>
        </w:rPr>
        <w:t>Nature</w:t>
      </w:r>
      <w:r w:rsidRPr="000C7329">
        <w:rPr>
          <w:rFonts w:ascii="Arial" w:hAnsi="Arial" w:cs="Arial"/>
          <w:noProof/>
          <w:sz w:val="20"/>
          <w:szCs w:val="24"/>
        </w:rPr>
        <w:t xml:space="preserve">, </w:t>
      </w:r>
      <w:r w:rsidRPr="000C7329">
        <w:rPr>
          <w:rFonts w:ascii="Arial" w:hAnsi="Arial" w:cs="Arial"/>
          <w:b/>
          <w:bCs/>
          <w:noProof/>
          <w:sz w:val="20"/>
          <w:szCs w:val="24"/>
        </w:rPr>
        <w:t>497</w:t>
      </w:r>
      <w:r w:rsidRPr="000C7329">
        <w:rPr>
          <w:rFonts w:ascii="Arial" w:hAnsi="Arial" w:cs="Arial"/>
          <w:noProof/>
          <w:sz w:val="20"/>
          <w:szCs w:val="24"/>
        </w:rPr>
        <w:t>, 619–624.</w:t>
      </w:r>
    </w:p>
    <w:p w14:paraId="181B4127"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20. Stricker,J., Cookson,S., Bennett,M.R., Mather,W.H., Tsimring,L.S. and Hasty,J. (2008) LETTERS A fast , robust and tunable synthetic gene oscillator. </w:t>
      </w:r>
      <w:r w:rsidRPr="000C7329">
        <w:rPr>
          <w:rFonts w:ascii="Arial" w:hAnsi="Arial" w:cs="Arial"/>
          <w:i/>
          <w:iCs/>
          <w:noProof/>
          <w:sz w:val="20"/>
          <w:szCs w:val="24"/>
        </w:rPr>
        <w:t>Nature</w:t>
      </w:r>
      <w:r w:rsidRPr="000C7329">
        <w:rPr>
          <w:rFonts w:ascii="Arial" w:hAnsi="Arial" w:cs="Arial"/>
          <w:noProof/>
          <w:sz w:val="20"/>
          <w:szCs w:val="24"/>
        </w:rPr>
        <w:t xml:space="preserve">, </w:t>
      </w:r>
      <w:r w:rsidRPr="000C7329">
        <w:rPr>
          <w:rFonts w:ascii="Arial" w:hAnsi="Arial" w:cs="Arial"/>
          <w:b/>
          <w:bCs/>
          <w:noProof/>
          <w:sz w:val="20"/>
          <w:szCs w:val="24"/>
        </w:rPr>
        <w:t>456</w:t>
      </w:r>
      <w:r w:rsidRPr="000C7329">
        <w:rPr>
          <w:rFonts w:ascii="Arial" w:hAnsi="Arial" w:cs="Arial"/>
          <w:noProof/>
          <w:sz w:val="20"/>
          <w:szCs w:val="24"/>
        </w:rPr>
        <w:t>, 516–520.</w:t>
      </w:r>
    </w:p>
    <w:p w14:paraId="689F2D4A"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21. Bashor,C.J., Patel,N., Choubey,S., Beyzavi,A., Kondev,J., James,J. and Khalil,A.S. (2019) Complex signal processing in synthetic gene circuits using cooperative regulatory assemblies. </w:t>
      </w:r>
      <w:r w:rsidRPr="000C7329">
        <w:rPr>
          <w:rFonts w:ascii="Arial" w:hAnsi="Arial" w:cs="Arial"/>
          <w:i/>
          <w:iCs/>
          <w:noProof/>
          <w:sz w:val="20"/>
          <w:szCs w:val="24"/>
        </w:rPr>
        <w:t>Science</w:t>
      </w:r>
      <w:r w:rsidRPr="000C7329">
        <w:rPr>
          <w:rFonts w:ascii="Arial" w:hAnsi="Arial" w:cs="Arial"/>
          <w:noProof/>
          <w:sz w:val="20"/>
          <w:szCs w:val="24"/>
        </w:rPr>
        <w:t xml:space="preserve">, </w:t>
      </w:r>
      <w:r w:rsidRPr="000C7329">
        <w:rPr>
          <w:rFonts w:ascii="Arial" w:hAnsi="Arial" w:cs="Arial"/>
          <w:b/>
          <w:bCs/>
          <w:noProof/>
          <w:sz w:val="20"/>
          <w:szCs w:val="24"/>
        </w:rPr>
        <w:t>364</w:t>
      </w:r>
      <w:r w:rsidRPr="000C7329">
        <w:rPr>
          <w:rFonts w:ascii="Arial" w:hAnsi="Arial" w:cs="Arial"/>
          <w:noProof/>
          <w:sz w:val="20"/>
          <w:szCs w:val="24"/>
        </w:rPr>
        <w:t>, 593–597.</w:t>
      </w:r>
    </w:p>
    <w:p w14:paraId="3D994B98"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22. Aoki,S.K., Lillacci,G., Gupta,A., Baumschlager,A., Schweingruber,D. and Khammash,M. (2019) A universal biomolecular integral feedback controller for robust perfect adaptation. </w:t>
      </w:r>
      <w:r w:rsidRPr="000C7329">
        <w:rPr>
          <w:rFonts w:ascii="Arial" w:hAnsi="Arial" w:cs="Arial"/>
          <w:i/>
          <w:iCs/>
          <w:noProof/>
          <w:sz w:val="20"/>
          <w:szCs w:val="24"/>
        </w:rPr>
        <w:t>Nature</w:t>
      </w:r>
      <w:r w:rsidRPr="000C7329">
        <w:rPr>
          <w:rFonts w:ascii="Arial" w:hAnsi="Arial" w:cs="Arial"/>
          <w:noProof/>
          <w:sz w:val="20"/>
          <w:szCs w:val="24"/>
        </w:rPr>
        <w:t xml:space="preserve">, </w:t>
      </w:r>
      <w:r w:rsidRPr="000C7329">
        <w:rPr>
          <w:rFonts w:ascii="Arial" w:hAnsi="Arial" w:cs="Arial"/>
          <w:b/>
          <w:bCs/>
          <w:noProof/>
          <w:sz w:val="20"/>
          <w:szCs w:val="24"/>
        </w:rPr>
        <w:t>570</w:t>
      </w:r>
      <w:r w:rsidRPr="000C7329">
        <w:rPr>
          <w:rFonts w:ascii="Arial" w:hAnsi="Arial" w:cs="Arial"/>
          <w:noProof/>
          <w:sz w:val="20"/>
          <w:szCs w:val="24"/>
        </w:rPr>
        <w:t>, 533–537.</w:t>
      </w:r>
    </w:p>
    <w:p w14:paraId="3CF5ECA5"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23. Sarpeshkar,R. (2014) Analog synthetic biology. </w:t>
      </w:r>
      <w:r w:rsidRPr="000C7329">
        <w:rPr>
          <w:rFonts w:ascii="Arial" w:hAnsi="Arial" w:cs="Arial"/>
          <w:i/>
          <w:iCs/>
          <w:noProof/>
          <w:sz w:val="20"/>
          <w:szCs w:val="24"/>
        </w:rPr>
        <w:t>Philos. Trans. R. Soc.</w:t>
      </w:r>
      <w:r w:rsidRPr="000C7329">
        <w:rPr>
          <w:rFonts w:ascii="Arial" w:hAnsi="Arial" w:cs="Arial"/>
          <w:noProof/>
          <w:sz w:val="20"/>
          <w:szCs w:val="24"/>
        </w:rPr>
        <w:t xml:space="preserve">, </w:t>
      </w:r>
      <w:r w:rsidRPr="000C7329">
        <w:rPr>
          <w:rFonts w:ascii="Arial" w:hAnsi="Arial" w:cs="Arial"/>
          <w:b/>
          <w:bCs/>
          <w:noProof/>
          <w:sz w:val="20"/>
          <w:szCs w:val="24"/>
        </w:rPr>
        <w:t>372:201301</w:t>
      </w:r>
      <w:r w:rsidRPr="000C7329">
        <w:rPr>
          <w:rFonts w:ascii="Arial" w:hAnsi="Arial" w:cs="Arial"/>
          <w:noProof/>
          <w:sz w:val="20"/>
          <w:szCs w:val="24"/>
        </w:rPr>
        <w:t>.</w:t>
      </w:r>
    </w:p>
    <w:p w14:paraId="41845B65"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24. Rizik,L., Ram,Y. and Danial,R. (2016) Noise Tolerance Analysis for Reliable Analog and Digital Computation in Living Cells. </w:t>
      </w:r>
      <w:r w:rsidRPr="000C7329">
        <w:rPr>
          <w:rFonts w:ascii="Arial" w:hAnsi="Arial" w:cs="Arial"/>
          <w:i/>
          <w:iCs/>
          <w:noProof/>
          <w:sz w:val="20"/>
          <w:szCs w:val="24"/>
        </w:rPr>
        <w:t>J. Bioeng. Biomed. Sci.</w:t>
      </w:r>
      <w:r w:rsidRPr="000C7329">
        <w:rPr>
          <w:rFonts w:ascii="Arial" w:hAnsi="Arial" w:cs="Arial"/>
          <w:noProof/>
          <w:sz w:val="20"/>
          <w:szCs w:val="24"/>
        </w:rPr>
        <w:t xml:space="preserve">, </w:t>
      </w:r>
      <w:r w:rsidRPr="000C7329">
        <w:rPr>
          <w:rFonts w:ascii="Arial" w:hAnsi="Arial" w:cs="Arial"/>
          <w:b/>
          <w:bCs/>
          <w:noProof/>
          <w:sz w:val="20"/>
          <w:szCs w:val="24"/>
        </w:rPr>
        <w:t>6:2</w:t>
      </w:r>
      <w:r w:rsidRPr="000C7329">
        <w:rPr>
          <w:rFonts w:ascii="Arial" w:hAnsi="Arial" w:cs="Arial"/>
          <w:noProof/>
          <w:sz w:val="20"/>
          <w:szCs w:val="24"/>
        </w:rPr>
        <w:t>, 1–9.</w:t>
      </w:r>
    </w:p>
    <w:p w14:paraId="0DB30949"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25. Kawano,M., Aravind,L. and Storz,G. (2007) An antisense RNA controls synthesis of an SOS-induced toxin evolved from an antitoxin. </w:t>
      </w:r>
      <w:r w:rsidRPr="000C7329">
        <w:rPr>
          <w:rFonts w:ascii="Arial" w:hAnsi="Arial" w:cs="Arial"/>
          <w:i/>
          <w:iCs/>
          <w:noProof/>
          <w:sz w:val="20"/>
          <w:szCs w:val="24"/>
        </w:rPr>
        <w:t>Mol. Microbiol.</w:t>
      </w:r>
      <w:r w:rsidRPr="000C7329">
        <w:rPr>
          <w:rFonts w:ascii="Arial" w:hAnsi="Arial" w:cs="Arial"/>
          <w:noProof/>
          <w:sz w:val="20"/>
          <w:szCs w:val="24"/>
        </w:rPr>
        <w:t xml:space="preserve">, </w:t>
      </w:r>
      <w:r w:rsidRPr="000C7329">
        <w:rPr>
          <w:rFonts w:ascii="Arial" w:hAnsi="Arial" w:cs="Arial"/>
          <w:b/>
          <w:bCs/>
          <w:noProof/>
          <w:sz w:val="20"/>
          <w:szCs w:val="24"/>
        </w:rPr>
        <w:t>64</w:t>
      </w:r>
      <w:r w:rsidRPr="000C7329">
        <w:rPr>
          <w:rFonts w:ascii="Arial" w:hAnsi="Arial" w:cs="Arial"/>
          <w:noProof/>
          <w:sz w:val="20"/>
          <w:szCs w:val="24"/>
        </w:rPr>
        <w:t>, 738–754.</w:t>
      </w:r>
    </w:p>
    <w:p w14:paraId="2877F5F6"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26. Fozo,E.M., Hemm,M.R. and Storz,G. (2008) Small Toxic Proteins and the Antisense RNAs That Repress Them. </w:t>
      </w:r>
      <w:r w:rsidRPr="000C7329">
        <w:rPr>
          <w:rFonts w:ascii="Arial" w:hAnsi="Arial" w:cs="Arial"/>
          <w:i/>
          <w:iCs/>
          <w:noProof/>
          <w:sz w:val="20"/>
          <w:szCs w:val="24"/>
        </w:rPr>
        <w:t>Microbiol. Mol. Biol. Rev.</w:t>
      </w:r>
      <w:r w:rsidRPr="000C7329">
        <w:rPr>
          <w:rFonts w:ascii="Arial" w:hAnsi="Arial" w:cs="Arial"/>
          <w:noProof/>
          <w:sz w:val="20"/>
          <w:szCs w:val="24"/>
        </w:rPr>
        <w:t xml:space="preserve">, </w:t>
      </w:r>
      <w:r w:rsidRPr="000C7329">
        <w:rPr>
          <w:rFonts w:ascii="Arial" w:hAnsi="Arial" w:cs="Arial"/>
          <w:b/>
          <w:bCs/>
          <w:noProof/>
          <w:sz w:val="20"/>
          <w:szCs w:val="24"/>
        </w:rPr>
        <w:t>72</w:t>
      </w:r>
      <w:r w:rsidRPr="000C7329">
        <w:rPr>
          <w:rFonts w:ascii="Arial" w:hAnsi="Arial" w:cs="Arial"/>
          <w:noProof/>
          <w:sz w:val="20"/>
          <w:szCs w:val="24"/>
        </w:rPr>
        <w:t>, 579–589.</w:t>
      </w:r>
    </w:p>
    <w:p w14:paraId="1D2399F0"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27. Giangrossi,M., Prosseda,G., Tran,C.N., Brandi,A., Colonna,B. and Falconi,M. (2010) A novel antisense RNA regulates at transcriptional level the virulence gene icsA of Shigella flexneri. </w:t>
      </w:r>
      <w:r w:rsidRPr="000C7329">
        <w:rPr>
          <w:rFonts w:ascii="Arial" w:hAnsi="Arial" w:cs="Arial"/>
          <w:i/>
          <w:iCs/>
          <w:noProof/>
          <w:sz w:val="20"/>
          <w:szCs w:val="24"/>
        </w:rPr>
        <w:t>Nucleic Acids Res.</w:t>
      </w:r>
      <w:r w:rsidRPr="000C7329">
        <w:rPr>
          <w:rFonts w:ascii="Arial" w:hAnsi="Arial" w:cs="Arial"/>
          <w:noProof/>
          <w:sz w:val="20"/>
          <w:szCs w:val="24"/>
        </w:rPr>
        <w:t xml:space="preserve">, </w:t>
      </w:r>
      <w:r w:rsidRPr="000C7329">
        <w:rPr>
          <w:rFonts w:ascii="Arial" w:hAnsi="Arial" w:cs="Arial"/>
          <w:b/>
          <w:bCs/>
          <w:noProof/>
          <w:sz w:val="20"/>
          <w:szCs w:val="24"/>
        </w:rPr>
        <w:t>38</w:t>
      </w:r>
      <w:r w:rsidRPr="000C7329">
        <w:rPr>
          <w:rFonts w:ascii="Arial" w:hAnsi="Arial" w:cs="Arial"/>
          <w:noProof/>
          <w:sz w:val="20"/>
          <w:szCs w:val="24"/>
        </w:rPr>
        <w:t>, 3362–3375.</w:t>
      </w:r>
    </w:p>
    <w:p w14:paraId="79D54F2C"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28. Lee,E.-J. and Groisman,E.A. (2010) An antisense RNA that governs the expression kinetics of a multifunctional virulence gene. </w:t>
      </w:r>
      <w:r w:rsidRPr="000C7329">
        <w:rPr>
          <w:rFonts w:ascii="Arial" w:hAnsi="Arial" w:cs="Arial"/>
          <w:i/>
          <w:iCs/>
          <w:noProof/>
          <w:sz w:val="20"/>
          <w:szCs w:val="24"/>
        </w:rPr>
        <w:t>Mol. Microbiol.</w:t>
      </w:r>
      <w:r w:rsidRPr="000C7329">
        <w:rPr>
          <w:rFonts w:ascii="Arial" w:hAnsi="Arial" w:cs="Arial"/>
          <w:noProof/>
          <w:sz w:val="20"/>
          <w:szCs w:val="24"/>
        </w:rPr>
        <w:t xml:space="preserve">, </w:t>
      </w:r>
      <w:r w:rsidRPr="000C7329">
        <w:rPr>
          <w:rFonts w:ascii="Arial" w:hAnsi="Arial" w:cs="Arial"/>
          <w:b/>
          <w:bCs/>
          <w:noProof/>
          <w:sz w:val="20"/>
          <w:szCs w:val="24"/>
        </w:rPr>
        <w:t>76</w:t>
      </w:r>
      <w:r w:rsidRPr="000C7329">
        <w:rPr>
          <w:rFonts w:ascii="Arial" w:hAnsi="Arial" w:cs="Arial"/>
          <w:noProof/>
          <w:sz w:val="20"/>
          <w:szCs w:val="24"/>
        </w:rPr>
        <w:t>, 1020–1033.</w:t>
      </w:r>
    </w:p>
    <w:p w14:paraId="074B33AA"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29. Wan,X., Volpetti,F., Petrova,E., French,C., Maerkl,S.J. and Wang,B. (2019) Cascaded amplifying circuits enable ultrasensitive cellular sensors for toxic metals. </w:t>
      </w:r>
      <w:r w:rsidRPr="000C7329">
        <w:rPr>
          <w:rFonts w:ascii="Arial" w:hAnsi="Arial" w:cs="Arial"/>
          <w:i/>
          <w:iCs/>
          <w:noProof/>
          <w:sz w:val="20"/>
          <w:szCs w:val="24"/>
        </w:rPr>
        <w:t>Nat. Chem. Biol.</w:t>
      </w:r>
      <w:r w:rsidRPr="000C7329">
        <w:rPr>
          <w:rFonts w:ascii="Arial" w:hAnsi="Arial" w:cs="Arial"/>
          <w:noProof/>
          <w:sz w:val="20"/>
          <w:szCs w:val="24"/>
        </w:rPr>
        <w:t xml:space="preserve">, </w:t>
      </w:r>
      <w:r w:rsidRPr="000C7329">
        <w:rPr>
          <w:rFonts w:ascii="Arial" w:hAnsi="Arial" w:cs="Arial"/>
          <w:b/>
          <w:bCs/>
          <w:noProof/>
          <w:sz w:val="20"/>
          <w:szCs w:val="24"/>
        </w:rPr>
        <w:t>15</w:t>
      </w:r>
      <w:r w:rsidRPr="000C7329">
        <w:rPr>
          <w:rFonts w:ascii="Arial" w:hAnsi="Arial" w:cs="Arial"/>
          <w:noProof/>
          <w:sz w:val="20"/>
          <w:szCs w:val="24"/>
        </w:rPr>
        <w:t>, 540–548.</w:t>
      </w:r>
    </w:p>
    <w:p w14:paraId="6B09AACA"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30. Brophy,J.A.N. and Voigt,C.A. (2016) Antisense transcription as a tool to tune gene expression. </w:t>
      </w:r>
      <w:r w:rsidRPr="000C7329">
        <w:rPr>
          <w:rFonts w:ascii="Arial" w:hAnsi="Arial" w:cs="Arial"/>
          <w:i/>
          <w:iCs/>
          <w:noProof/>
          <w:sz w:val="20"/>
          <w:szCs w:val="24"/>
        </w:rPr>
        <w:t>Mol. Syst. Biol.</w:t>
      </w:r>
    </w:p>
    <w:p w14:paraId="6CEA03C3"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31. Connort,C.D.O. and Timmis,K.N. (1987) Highly Repressible Expression System for Cloning Genes That Specify Potentially Toxic Proteins. </w:t>
      </w:r>
      <w:r w:rsidRPr="000C7329">
        <w:rPr>
          <w:rFonts w:ascii="Arial" w:hAnsi="Arial" w:cs="Arial"/>
          <w:i/>
          <w:iCs/>
          <w:noProof/>
          <w:sz w:val="20"/>
          <w:szCs w:val="24"/>
        </w:rPr>
        <w:t>J. Bacteriol.</w:t>
      </w:r>
      <w:r w:rsidRPr="000C7329">
        <w:rPr>
          <w:rFonts w:ascii="Arial" w:hAnsi="Arial" w:cs="Arial"/>
          <w:noProof/>
          <w:sz w:val="20"/>
          <w:szCs w:val="24"/>
        </w:rPr>
        <w:t>, 10.1128/jb.169.10.4457-4462.1987.</w:t>
      </w:r>
    </w:p>
    <w:p w14:paraId="689F3DC2"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lastRenderedPageBreak/>
        <w:t xml:space="preserve">32. Worrall,A.F. and Bernard A. Connolly (1990) The Chemical synthesis of a Gene Coding for Bovine Pancreatic DNase I and Its Cloning and Expression in Escherichia coli. </w:t>
      </w:r>
      <w:r w:rsidRPr="000C7329">
        <w:rPr>
          <w:rFonts w:ascii="Arial" w:hAnsi="Arial" w:cs="Arial"/>
          <w:i/>
          <w:iCs/>
          <w:noProof/>
          <w:sz w:val="20"/>
          <w:szCs w:val="24"/>
        </w:rPr>
        <w:t>J. Biol. Chem.</w:t>
      </w:r>
      <w:r w:rsidRPr="000C7329">
        <w:rPr>
          <w:rFonts w:ascii="Arial" w:hAnsi="Arial" w:cs="Arial"/>
          <w:noProof/>
          <w:sz w:val="20"/>
          <w:szCs w:val="24"/>
        </w:rPr>
        <w:t xml:space="preserve">, </w:t>
      </w:r>
      <w:r w:rsidRPr="000C7329">
        <w:rPr>
          <w:rFonts w:ascii="Arial" w:hAnsi="Arial" w:cs="Arial"/>
          <w:b/>
          <w:bCs/>
          <w:noProof/>
          <w:sz w:val="20"/>
          <w:szCs w:val="24"/>
        </w:rPr>
        <w:t>265</w:t>
      </w:r>
      <w:r w:rsidRPr="000C7329">
        <w:rPr>
          <w:rFonts w:ascii="Arial" w:hAnsi="Arial" w:cs="Arial"/>
          <w:noProof/>
          <w:sz w:val="20"/>
          <w:szCs w:val="24"/>
        </w:rPr>
        <w:t>, 21889–21895.</w:t>
      </w:r>
    </w:p>
    <w:p w14:paraId="4011274C"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33. Saïda,F., Uzan,M., Odaert,B. and Bontems,F. (2006) Expression of Highly Toxic Genes in E . coli : Special Strategies and Genetic Tools. </w:t>
      </w:r>
      <w:r w:rsidRPr="000C7329">
        <w:rPr>
          <w:rFonts w:ascii="Arial" w:hAnsi="Arial" w:cs="Arial"/>
          <w:i/>
          <w:iCs/>
          <w:noProof/>
          <w:sz w:val="20"/>
          <w:szCs w:val="24"/>
        </w:rPr>
        <w:t>Curr. Protein Pept. Sci.</w:t>
      </w:r>
      <w:r w:rsidRPr="000C7329">
        <w:rPr>
          <w:rFonts w:ascii="Arial" w:hAnsi="Arial" w:cs="Arial"/>
          <w:noProof/>
          <w:sz w:val="20"/>
          <w:szCs w:val="24"/>
        </w:rPr>
        <w:t>, 10.2174/138920306775474095.</w:t>
      </w:r>
    </w:p>
    <w:p w14:paraId="6D1D770F"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34. Mimee,M., Tucker,A.C., Voigt,C.A. and Lu,T.K. (2015) Programming a Human Commensal Bacterium, Bacteroides thetaiotaomicron, to Sense and Respond to Stimuli in the Murine Gut Microbiota. </w:t>
      </w:r>
      <w:r w:rsidRPr="000C7329">
        <w:rPr>
          <w:rFonts w:ascii="Arial" w:hAnsi="Arial" w:cs="Arial"/>
          <w:i/>
          <w:iCs/>
          <w:noProof/>
          <w:sz w:val="20"/>
          <w:szCs w:val="24"/>
        </w:rPr>
        <w:t>Cell Syst.</w:t>
      </w:r>
      <w:r w:rsidRPr="000C7329">
        <w:rPr>
          <w:rFonts w:ascii="Arial" w:hAnsi="Arial" w:cs="Arial"/>
          <w:noProof/>
          <w:sz w:val="20"/>
          <w:szCs w:val="24"/>
        </w:rPr>
        <w:t xml:space="preserve">, </w:t>
      </w:r>
      <w:r w:rsidRPr="000C7329">
        <w:rPr>
          <w:rFonts w:ascii="Arial" w:hAnsi="Arial" w:cs="Arial"/>
          <w:b/>
          <w:bCs/>
          <w:noProof/>
          <w:sz w:val="20"/>
          <w:szCs w:val="24"/>
        </w:rPr>
        <w:t>1</w:t>
      </w:r>
      <w:r w:rsidRPr="000C7329">
        <w:rPr>
          <w:rFonts w:ascii="Arial" w:hAnsi="Arial" w:cs="Arial"/>
          <w:noProof/>
          <w:sz w:val="20"/>
          <w:szCs w:val="24"/>
        </w:rPr>
        <w:t>, 62–71.</w:t>
      </w:r>
    </w:p>
    <w:p w14:paraId="1E6D5C3C"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35. Calles,B., Goñi-Moreno,A. and de Lorenzo,V. (2019) Digitalizing heterologous gene expression in Gram-negative bacteria with a portable on/off module. </w:t>
      </w:r>
      <w:r w:rsidRPr="000C7329">
        <w:rPr>
          <w:rFonts w:ascii="Arial" w:hAnsi="Arial" w:cs="Arial"/>
          <w:i/>
          <w:iCs/>
          <w:noProof/>
          <w:sz w:val="20"/>
          <w:szCs w:val="24"/>
        </w:rPr>
        <w:t>bioRxiv</w:t>
      </w:r>
      <w:r w:rsidRPr="000C7329">
        <w:rPr>
          <w:rFonts w:ascii="Arial" w:hAnsi="Arial" w:cs="Arial"/>
          <w:noProof/>
          <w:sz w:val="20"/>
          <w:szCs w:val="24"/>
        </w:rPr>
        <w:t>, 10.1101/783506.</w:t>
      </w:r>
    </w:p>
    <w:p w14:paraId="64781EEB"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36. Mangan,S. and Alon,U. (2003) Structure and function of the feed-forward loop network motif. </w:t>
      </w:r>
      <w:r w:rsidRPr="000C7329">
        <w:rPr>
          <w:rFonts w:ascii="Arial" w:hAnsi="Arial" w:cs="Arial"/>
          <w:i/>
          <w:iCs/>
          <w:noProof/>
          <w:sz w:val="20"/>
          <w:szCs w:val="24"/>
        </w:rPr>
        <w:t>Proc. Natl. Acad. Sci. U. S. A.</w:t>
      </w:r>
      <w:r w:rsidRPr="000C7329">
        <w:rPr>
          <w:rFonts w:ascii="Arial" w:hAnsi="Arial" w:cs="Arial"/>
          <w:noProof/>
          <w:sz w:val="20"/>
          <w:szCs w:val="24"/>
        </w:rPr>
        <w:t xml:space="preserve">, </w:t>
      </w:r>
      <w:r w:rsidRPr="000C7329">
        <w:rPr>
          <w:rFonts w:ascii="Arial" w:hAnsi="Arial" w:cs="Arial"/>
          <w:b/>
          <w:bCs/>
          <w:noProof/>
          <w:sz w:val="20"/>
          <w:szCs w:val="24"/>
        </w:rPr>
        <w:t>100</w:t>
      </w:r>
      <w:r w:rsidRPr="000C7329">
        <w:rPr>
          <w:rFonts w:ascii="Arial" w:hAnsi="Arial" w:cs="Arial"/>
          <w:noProof/>
          <w:sz w:val="20"/>
          <w:szCs w:val="24"/>
        </w:rPr>
        <w:t>, 11980–11985.</w:t>
      </w:r>
    </w:p>
    <w:p w14:paraId="6F471541"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37. Hasty,J., Pradines,J., Dolnik,M. and Collins,J.J. (2000) Noise-based switches and amplifiers for gene expression. </w:t>
      </w:r>
      <w:r w:rsidRPr="000C7329">
        <w:rPr>
          <w:rFonts w:ascii="Arial" w:hAnsi="Arial" w:cs="Arial"/>
          <w:i/>
          <w:iCs/>
          <w:noProof/>
          <w:sz w:val="20"/>
          <w:szCs w:val="24"/>
        </w:rPr>
        <w:t>Proc. NatL Acad. Sci. USA</w:t>
      </w:r>
      <w:r w:rsidRPr="000C7329">
        <w:rPr>
          <w:rFonts w:ascii="Arial" w:hAnsi="Arial" w:cs="Arial"/>
          <w:noProof/>
          <w:sz w:val="20"/>
          <w:szCs w:val="24"/>
        </w:rPr>
        <w:t xml:space="preserve">, </w:t>
      </w:r>
      <w:r w:rsidRPr="000C7329">
        <w:rPr>
          <w:rFonts w:ascii="Arial" w:hAnsi="Arial" w:cs="Arial"/>
          <w:b/>
          <w:bCs/>
          <w:noProof/>
          <w:sz w:val="20"/>
          <w:szCs w:val="24"/>
        </w:rPr>
        <w:t>97</w:t>
      </w:r>
      <w:r w:rsidRPr="000C7329">
        <w:rPr>
          <w:rFonts w:ascii="Arial" w:hAnsi="Arial" w:cs="Arial"/>
          <w:noProof/>
          <w:sz w:val="20"/>
          <w:szCs w:val="24"/>
        </w:rPr>
        <w:t>, 2075–2080.</w:t>
      </w:r>
    </w:p>
    <w:p w14:paraId="1507506F"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38. Isaacs,F.J., Hasty,J., Cantor,C.R. and Collins,J.J. (2003) Prediction and measurement of an autoregulatory genetic module. </w:t>
      </w:r>
      <w:r w:rsidRPr="000C7329">
        <w:rPr>
          <w:rFonts w:ascii="Arial" w:hAnsi="Arial" w:cs="Arial"/>
          <w:i/>
          <w:iCs/>
          <w:noProof/>
          <w:sz w:val="20"/>
          <w:szCs w:val="24"/>
        </w:rPr>
        <w:t>Proc. NatL Acad. Sci. USA</w:t>
      </w:r>
      <w:r w:rsidRPr="000C7329">
        <w:rPr>
          <w:rFonts w:ascii="Arial" w:hAnsi="Arial" w:cs="Arial"/>
          <w:noProof/>
          <w:sz w:val="20"/>
          <w:szCs w:val="24"/>
        </w:rPr>
        <w:t xml:space="preserve">, </w:t>
      </w:r>
      <w:r w:rsidRPr="000C7329">
        <w:rPr>
          <w:rFonts w:ascii="Arial" w:hAnsi="Arial" w:cs="Arial"/>
          <w:b/>
          <w:bCs/>
          <w:noProof/>
          <w:sz w:val="20"/>
          <w:szCs w:val="24"/>
        </w:rPr>
        <w:t>100</w:t>
      </w:r>
      <w:r w:rsidRPr="000C7329">
        <w:rPr>
          <w:rFonts w:ascii="Arial" w:hAnsi="Arial" w:cs="Arial"/>
          <w:noProof/>
          <w:sz w:val="20"/>
          <w:szCs w:val="24"/>
        </w:rPr>
        <w:t>, 7714–7719.</w:t>
      </w:r>
    </w:p>
    <w:p w14:paraId="54A56281"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39. Hooshangi,S., Thiberge,S. and Weiss,R. (2005) Ultrasensitivity and noise propagation in a synthetic transcriptional cascade. </w:t>
      </w:r>
      <w:r w:rsidRPr="000C7329">
        <w:rPr>
          <w:rFonts w:ascii="Arial" w:hAnsi="Arial" w:cs="Arial"/>
          <w:i/>
          <w:iCs/>
          <w:noProof/>
          <w:sz w:val="20"/>
          <w:szCs w:val="24"/>
        </w:rPr>
        <w:t>Proc. Natl. Acad. Sci. U. S. A.</w:t>
      </w:r>
      <w:r w:rsidRPr="000C7329">
        <w:rPr>
          <w:rFonts w:ascii="Arial" w:hAnsi="Arial" w:cs="Arial"/>
          <w:noProof/>
          <w:sz w:val="20"/>
          <w:szCs w:val="24"/>
        </w:rPr>
        <w:t xml:space="preserve">, </w:t>
      </w:r>
      <w:r w:rsidRPr="000C7329">
        <w:rPr>
          <w:rFonts w:ascii="Arial" w:hAnsi="Arial" w:cs="Arial"/>
          <w:b/>
          <w:bCs/>
          <w:noProof/>
          <w:sz w:val="20"/>
          <w:szCs w:val="24"/>
        </w:rPr>
        <w:t>102</w:t>
      </w:r>
      <w:r w:rsidRPr="000C7329">
        <w:rPr>
          <w:rFonts w:ascii="Arial" w:hAnsi="Arial" w:cs="Arial"/>
          <w:noProof/>
          <w:sz w:val="20"/>
          <w:szCs w:val="24"/>
        </w:rPr>
        <w:t>, 3581–3586.</w:t>
      </w:r>
    </w:p>
    <w:p w14:paraId="67C0C0D5"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40. Brantl,S. and Wagner,E.G.H. (2002) An Antisense RNA-Mediated Transcriptional Attenuation Mechanism Functions in Escherichia coli. </w:t>
      </w:r>
      <w:r w:rsidRPr="000C7329">
        <w:rPr>
          <w:rFonts w:ascii="Arial" w:hAnsi="Arial" w:cs="Arial"/>
          <w:i/>
          <w:iCs/>
          <w:noProof/>
          <w:sz w:val="20"/>
          <w:szCs w:val="24"/>
        </w:rPr>
        <w:t>J. Bacteriol.</w:t>
      </w:r>
      <w:r w:rsidRPr="000C7329">
        <w:rPr>
          <w:rFonts w:ascii="Arial" w:hAnsi="Arial" w:cs="Arial"/>
          <w:noProof/>
          <w:sz w:val="20"/>
          <w:szCs w:val="24"/>
        </w:rPr>
        <w:t xml:space="preserve">, </w:t>
      </w:r>
      <w:r w:rsidRPr="000C7329">
        <w:rPr>
          <w:rFonts w:ascii="Arial" w:hAnsi="Arial" w:cs="Arial"/>
          <w:b/>
          <w:bCs/>
          <w:noProof/>
          <w:sz w:val="20"/>
          <w:szCs w:val="24"/>
        </w:rPr>
        <w:t>184</w:t>
      </w:r>
      <w:r w:rsidRPr="000C7329">
        <w:rPr>
          <w:rFonts w:ascii="Arial" w:hAnsi="Arial" w:cs="Arial"/>
          <w:noProof/>
          <w:sz w:val="20"/>
          <w:szCs w:val="24"/>
        </w:rPr>
        <w:t>, 2740–2747.</w:t>
      </w:r>
    </w:p>
    <w:p w14:paraId="68B2A0A4"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41. Brantl,S. (2007) Regulatory mechanisms employed by cis -encoded antisense RNAs. </w:t>
      </w:r>
      <w:r w:rsidRPr="000C7329">
        <w:rPr>
          <w:rFonts w:ascii="Arial" w:hAnsi="Arial" w:cs="Arial"/>
          <w:i/>
          <w:iCs/>
          <w:noProof/>
          <w:sz w:val="20"/>
          <w:szCs w:val="24"/>
        </w:rPr>
        <w:t>Curr. Opin. Microbiol.</w:t>
      </w:r>
      <w:r w:rsidRPr="000C7329">
        <w:rPr>
          <w:rFonts w:ascii="Arial" w:hAnsi="Arial" w:cs="Arial"/>
          <w:noProof/>
          <w:sz w:val="20"/>
          <w:szCs w:val="24"/>
        </w:rPr>
        <w:t xml:space="preserve">, </w:t>
      </w:r>
      <w:r w:rsidRPr="000C7329">
        <w:rPr>
          <w:rFonts w:ascii="Arial" w:hAnsi="Arial" w:cs="Arial"/>
          <w:b/>
          <w:bCs/>
          <w:noProof/>
          <w:sz w:val="20"/>
          <w:szCs w:val="24"/>
        </w:rPr>
        <w:t>10</w:t>
      </w:r>
      <w:r w:rsidRPr="000C7329">
        <w:rPr>
          <w:rFonts w:ascii="Arial" w:hAnsi="Arial" w:cs="Arial"/>
          <w:noProof/>
          <w:sz w:val="20"/>
          <w:szCs w:val="24"/>
        </w:rPr>
        <w:t>, 102–109.</w:t>
      </w:r>
    </w:p>
    <w:p w14:paraId="27C997AF"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42. Liu,Y. and Kobayashi,I. (2007) Negative Regulation of the EcoRI Restriction Enzyme Gene Is Associated with Intragenic Reverse Promoters. </w:t>
      </w:r>
      <w:r w:rsidRPr="000C7329">
        <w:rPr>
          <w:rFonts w:ascii="Arial" w:hAnsi="Arial" w:cs="Arial"/>
          <w:i/>
          <w:iCs/>
          <w:noProof/>
          <w:sz w:val="20"/>
          <w:szCs w:val="24"/>
        </w:rPr>
        <w:t>J. Bacteriol.</w:t>
      </w:r>
      <w:r w:rsidRPr="000C7329">
        <w:rPr>
          <w:rFonts w:ascii="Arial" w:hAnsi="Arial" w:cs="Arial"/>
          <w:noProof/>
          <w:sz w:val="20"/>
          <w:szCs w:val="24"/>
        </w:rPr>
        <w:t xml:space="preserve">, </w:t>
      </w:r>
      <w:r w:rsidRPr="000C7329">
        <w:rPr>
          <w:rFonts w:ascii="Arial" w:hAnsi="Arial" w:cs="Arial"/>
          <w:b/>
          <w:bCs/>
          <w:noProof/>
          <w:sz w:val="20"/>
          <w:szCs w:val="24"/>
        </w:rPr>
        <w:t>189</w:t>
      </w:r>
      <w:r w:rsidRPr="000C7329">
        <w:rPr>
          <w:rFonts w:ascii="Arial" w:hAnsi="Arial" w:cs="Arial"/>
          <w:noProof/>
          <w:sz w:val="20"/>
          <w:szCs w:val="24"/>
        </w:rPr>
        <w:t>, 6928–6935.</w:t>
      </w:r>
    </w:p>
    <w:p w14:paraId="7BCCE1D2"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43. Shen-orr,S.S., Milo,R., Mangan,S. and Alon,U. (2002) Network motifs in the transcriptional regulation network of Escherichia coli. </w:t>
      </w:r>
      <w:r w:rsidRPr="000C7329">
        <w:rPr>
          <w:rFonts w:ascii="Arial" w:hAnsi="Arial" w:cs="Arial"/>
          <w:i/>
          <w:iCs/>
          <w:noProof/>
          <w:sz w:val="20"/>
          <w:szCs w:val="24"/>
        </w:rPr>
        <w:t>Nature</w:t>
      </w:r>
      <w:r w:rsidRPr="000C7329">
        <w:rPr>
          <w:rFonts w:ascii="Arial" w:hAnsi="Arial" w:cs="Arial"/>
          <w:noProof/>
          <w:sz w:val="20"/>
          <w:szCs w:val="24"/>
        </w:rPr>
        <w:t xml:space="preserve">, </w:t>
      </w:r>
      <w:r w:rsidRPr="000C7329">
        <w:rPr>
          <w:rFonts w:ascii="Arial" w:hAnsi="Arial" w:cs="Arial"/>
          <w:b/>
          <w:bCs/>
          <w:noProof/>
          <w:sz w:val="20"/>
          <w:szCs w:val="24"/>
        </w:rPr>
        <w:t>31</w:t>
      </w:r>
      <w:r w:rsidRPr="000C7329">
        <w:rPr>
          <w:rFonts w:ascii="Arial" w:hAnsi="Arial" w:cs="Arial"/>
          <w:noProof/>
          <w:sz w:val="20"/>
          <w:szCs w:val="24"/>
        </w:rPr>
        <w:t>, 64–68.</w:t>
      </w:r>
    </w:p>
    <w:p w14:paraId="7E003FE7"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44. Sambrook,J. and Green,M.R. (2012) Molecular Cloning: A Laboratory Manual. Cold Spring Harbor Laboratory Press, fourth edition.</w:t>
      </w:r>
    </w:p>
    <w:p w14:paraId="6AA0829E"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45. Lessard,J.C. (2013) Transformation of E. coli Via Electroporation. In </w:t>
      </w:r>
      <w:r w:rsidRPr="000C7329">
        <w:rPr>
          <w:rFonts w:ascii="Arial" w:hAnsi="Arial" w:cs="Arial"/>
          <w:i/>
          <w:iCs/>
          <w:noProof/>
          <w:sz w:val="20"/>
          <w:szCs w:val="24"/>
        </w:rPr>
        <w:t>Methods in Enzymology, Volume 529</w:t>
      </w:r>
      <w:r w:rsidRPr="000C7329">
        <w:rPr>
          <w:rFonts w:ascii="Arial" w:hAnsi="Arial" w:cs="Arial"/>
          <w:noProof/>
          <w:sz w:val="20"/>
          <w:szCs w:val="24"/>
        </w:rPr>
        <w:t>.pp. 321–327.</w:t>
      </w:r>
    </w:p>
    <w:p w14:paraId="2ABFD16C"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46. Dirla,S., Chien,J.Y. and Schleif,R. (2009) Constitutive Mutations in the Escherichia coli AraC Protein. </w:t>
      </w:r>
      <w:r w:rsidRPr="000C7329">
        <w:rPr>
          <w:rFonts w:ascii="Arial" w:hAnsi="Arial" w:cs="Arial"/>
          <w:i/>
          <w:iCs/>
          <w:noProof/>
          <w:sz w:val="20"/>
          <w:szCs w:val="24"/>
        </w:rPr>
        <w:lastRenderedPageBreak/>
        <w:t>J. Bacteriol.</w:t>
      </w:r>
      <w:r w:rsidRPr="000C7329">
        <w:rPr>
          <w:rFonts w:ascii="Arial" w:hAnsi="Arial" w:cs="Arial"/>
          <w:noProof/>
          <w:sz w:val="20"/>
          <w:szCs w:val="24"/>
        </w:rPr>
        <w:t xml:space="preserve">, </w:t>
      </w:r>
      <w:r w:rsidRPr="000C7329">
        <w:rPr>
          <w:rFonts w:ascii="Arial" w:hAnsi="Arial" w:cs="Arial"/>
          <w:b/>
          <w:bCs/>
          <w:noProof/>
          <w:sz w:val="20"/>
          <w:szCs w:val="24"/>
        </w:rPr>
        <w:t>191</w:t>
      </w:r>
      <w:r w:rsidRPr="000C7329">
        <w:rPr>
          <w:rFonts w:ascii="Arial" w:hAnsi="Arial" w:cs="Arial"/>
          <w:noProof/>
          <w:sz w:val="20"/>
          <w:szCs w:val="24"/>
        </w:rPr>
        <w:t>, 2668–2674.</w:t>
      </w:r>
    </w:p>
    <w:p w14:paraId="1BD1F6E6"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47. Dunn,T.M., Hahn,S., Ogdent,S. and Schleif,R.F. (1984) An operator at -280 base pairs that is required for repression of araBAD operon promoter : Addition of DNA helical turns between the operator and promoter cyclically hinders repression. </w:t>
      </w:r>
      <w:r w:rsidRPr="000C7329">
        <w:rPr>
          <w:rFonts w:ascii="Arial" w:hAnsi="Arial" w:cs="Arial"/>
          <w:i/>
          <w:iCs/>
          <w:noProof/>
          <w:sz w:val="20"/>
          <w:szCs w:val="24"/>
        </w:rPr>
        <w:t>Proc. NatL Acad. Sci. USA</w:t>
      </w:r>
      <w:r w:rsidRPr="000C7329">
        <w:rPr>
          <w:rFonts w:ascii="Arial" w:hAnsi="Arial" w:cs="Arial"/>
          <w:noProof/>
          <w:sz w:val="20"/>
          <w:szCs w:val="24"/>
        </w:rPr>
        <w:t xml:space="preserve">, </w:t>
      </w:r>
      <w:r w:rsidRPr="000C7329">
        <w:rPr>
          <w:rFonts w:ascii="Arial" w:hAnsi="Arial" w:cs="Arial"/>
          <w:b/>
          <w:bCs/>
          <w:noProof/>
          <w:sz w:val="20"/>
          <w:szCs w:val="24"/>
        </w:rPr>
        <w:t>81</w:t>
      </w:r>
      <w:r w:rsidRPr="000C7329">
        <w:rPr>
          <w:rFonts w:ascii="Arial" w:hAnsi="Arial" w:cs="Arial"/>
          <w:noProof/>
          <w:sz w:val="20"/>
          <w:szCs w:val="24"/>
        </w:rPr>
        <w:t>, 5017–5020.</w:t>
      </w:r>
    </w:p>
    <w:p w14:paraId="60F9A726"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48. Mimee,M., Nadeau,P., Hayward,A., Carim,S., Flanagan,S., Jerger,L., Collins,J., Mcdonnell,S., Swartwout,R., Citorik,R.J., </w:t>
      </w:r>
      <w:r w:rsidRPr="000C7329">
        <w:rPr>
          <w:rFonts w:ascii="Arial" w:hAnsi="Arial" w:cs="Arial"/>
          <w:i/>
          <w:iCs/>
          <w:noProof/>
          <w:sz w:val="20"/>
          <w:szCs w:val="24"/>
        </w:rPr>
        <w:t>et al.</w:t>
      </w:r>
      <w:r w:rsidRPr="000C7329">
        <w:rPr>
          <w:rFonts w:ascii="Arial" w:hAnsi="Arial" w:cs="Arial"/>
          <w:noProof/>
          <w:sz w:val="20"/>
          <w:szCs w:val="24"/>
        </w:rPr>
        <w:t xml:space="preserve"> (2018) An ingestible bacterial-electronic system to monitor gastrointestinal health. </w:t>
      </w:r>
      <w:r w:rsidRPr="000C7329">
        <w:rPr>
          <w:rFonts w:ascii="Arial" w:hAnsi="Arial" w:cs="Arial"/>
          <w:i/>
          <w:iCs/>
          <w:noProof/>
          <w:sz w:val="20"/>
          <w:szCs w:val="24"/>
        </w:rPr>
        <w:t>Science</w:t>
      </w:r>
      <w:r w:rsidRPr="000C7329">
        <w:rPr>
          <w:rFonts w:ascii="Arial" w:hAnsi="Arial" w:cs="Arial"/>
          <w:noProof/>
          <w:sz w:val="20"/>
          <w:szCs w:val="24"/>
        </w:rPr>
        <w:t xml:space="preserve">, </w:t>
      </w:r>
      <w:r w:rsidRPr="000C7329">
        <w:rPr>
          <w:rFonts w:ascii="Arial" w:hAnsi="Arial" w:cs="Arial"/>
          <w:b/>
          <w:bCs/>
          <w:noProof/>
          <w:sz w:val="20"/>
          <w:szCs w:val="24"/>
        </w:rPr>
        <w:t>918</w:t>
      </w:r>
      <w:r w:rsidRPr="000C7329">
        <w:rPr>
          <w:rFonts w:ascii="Arial" w:hAnsi="Arial" w:cs="Arial"/>
          <w:noProof/>
          <w:sz w:val="20"/>
          <w:szCs w:val="24"/>
        </w:rPr>
        <w:t>, 915–918.</w:t>
      </w:r>
    </w:p>
    <w:p w14:paraId="648E5596"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49. Belkin,S., Smulski,D.R., Vollmer,A.C., Van Dyk,T.K. and Larossa,R.A. (1996) Oxidative stress detection with Escherichia coli harboring a katG’::lux fusion. </w:t>
      </w:r>
      <w:r w:rsidRPr="000C7329">
        <w:rPr>
          <w:rFonts w:ascii="Arial" w:hAnsi="Arial" w:cs="Arial"/>
          <w:i/>
          <w:iCs/>
          <w:noProof/>
          <w:sz w:val="20"/>
          <w:szCs w:val="24"/>
        </w:rPr>
        <w:t>Appl. Environ. Microbiol.</w:t>
      </w:r>
      <w:r w:rsidRPr="000C7329">
        <w:rPr>
          <w:rFonts w:ascii="Arial" w:hAnsi="Arial" w:cs="Arial"/>
          <w:noProof/>
          <w:sz w:val="20"/>
          <w:szCs w:val="24"/>
        </w:rPr>
        <w:t xml:space="preserve">, </w:t>
      </w:r>
      <w:r w:rsidRPr="000C7329">
        <w:rPr>
          <w:rFonts w:ascii="Arial" w:hAnsi="Arial" w:cs="Arial"/>
          <w:b/>
          <w:bCs/>
          <w:noProof/>
          <w:sz w:val="20"/>
          <w:szCs w:val="24"/>
        </w:rPr>
        <w:t>62</w:t>
      </w:r>
      <w:r w:rsidRPr="000C7329">
        <w:rPr>
          <w:rFonts w:ascii="Arial" w:hAnsi="Arial" w:cs="Arial"/>
          <w:noProof/>
          <w:sz w:val="20"/>
          <w:szCs w:val="24"/>
        </w:rPr>
        <w:t>, 2252–2256.</w:t>
      </w:r>
    </w:p>
    <w:p w14:paraId="43765434"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50. Vollmer,A.C., Belkin,S., Smulski,D.R., Van Dyk,T.K. and Larossa,R.A. (1997) Detection of DNA damage by use of Escherichia coli carrying recA’::lux, uvrA’::lux, or alkA’::lux reporter plasmids. </w:t>
      </w:r>
      <w:r w:rsidRPr="000C7329">
        <w:rPr>
          <w:rFonts w:ascii="Arial" w:hAnsi="Arial" w:cs="Arial"/>
          <w:i/>
          <w:iCs/>
          <w:noProof/>
          <w:sz w:val="20"/>
          <w:szCs w:val="24"/>
        </w:rPr>
        <w:t>Appl. Environ. Microbiol.</w:t>
      </w:r>
      <w:r w:rsidRPr="000C7329">
        <w:rPr>
          <w:rFonts w:ascii="Arial" w:hAnsi="Arial" w:cs="Arial"/>
          <w:noProof/>
          <w:sz w:val="20"/>
          <w:szCs w:val="24"/>
        </w:rPr>
        <w:t xml:space="preserve">, </w:t>
      </w:r>
      <w:r w:rsidRPr="000C7329">
        <w:rPr>
          <w:rFonts w:ascii="Arial" w:hAnsi="Arial" w:cs="Arial"/>
          <w:b/>
          <w:bCs/>
          <w:noProof/>
          <w:sz w:val="20"/>
          <w:szCs w:val="24"/>
        </w:rPr>
        <w:t>63</w:t>
      </w:r>
      <w:r w:rsidRPr="000C7329">
        <w:rPr>
          <w:rFonts w:ascii="Arial" w:hAnsi="Arial" w:cs="Arial"/>
          <w:noProof/>
          <w:sz w:val="20"/>
          <w:szCs w:val="24"/>
        </w:rPr>
        <w:t>, 2566–2571.</w:t>
      </w:r>
    </w:p>
    <w:p w14:paraId="2D891A45"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51. Choi,H., Kim,S., Mukhopadhyay,P., Cho,S., Woo,J., Storz,G. and Ryu,S. (2001) Structural Basis of the Redox Switch in the OxyR Transcription Factor. </w:t>
      </w:r>
      <w:r w:rsidRPr="000C7329">
        <w:rPr>
          <w:rFonts w:ascii="Arial" w:hAnsi="Arial" w:cs="Arial"/>
          <w:i/>
          <w:iCs/>
          <w:noProof/>
          <w:sz w:val="20"/>
          <w:szCs w:val="24"/>
        </w:rPr>
        <w:t>Cell</w:t>
      </w:r>
      <w:r w:rsidRPr="000C7329">
        <w:rPr>
          <w:rFonts w:ascii="Arial" w:hAnsi="Arial" w:cs="Arial"/>
          <w:noProof/>
          <w:sz w:val="20"/>
          <w:szCs w:val="24"/>
        </w:rPr>
        <w:t xml:space="preserve">, </w:t>
      </w:r>
      <w:r w:rsidRPr="000C7329">
        <w:rPr>
          <w:rFonts w:ascii="Arial" w:hAnsi="Arial" w:cs="Arial"/>
          <w:b/>
          <w:bCs/>
          <w:noProof/>
          <w:sz w:val="20"/>
          <w:szCs w:val="24"/>
        </w:rPr>
        <w:t>105</w:t>
      </w:r>
      <w:r w:rsidRPr="000C7329">
        <w:rPr>
          <w:rFonts w:ascii="Arial" w:hAnsi="Arial" w:cs="Arial"/>
          <w:noProof/>
          <w:sz w:val="20"/>
          <w:szCs w:val="24"/>
        </w:rPr>
        <w:t>, 103–113.</w:t>
      </w:r>
    </w:p>
    <w:p w14:paraId="7FC19890"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52. Davidov,Y., Rozen,R., Smulski,D.R., Van Dyk,T.K., Vollmer,A.C., Elsemore,D.A., LaRossa,R.A. and Belkin,S. (2000) Improved bacterial SOS promoter::lux fusions for genotoxicity detection. </w:t>
      </w:r>
      <w:r w:rsidRPr="000C7329">
        <w:rPr>
          <w:rFonts w:ascii="Arial" w:hAnsi="Arial" w:cs="Arial"/>
          <w:i/>
          <w:iCs/>
          <w:noProof/>
          <w:sz w:val="20"/>
          <w:szCs w:val="24"/>
        </w:rPr>
        <w:t>Genet. Toxicol. Environ. Mutagen.</w:t>
      </w:r>
      <w:r w:rsidRPr="000C7329">
        <w:rPr>
          <w:rFonts w:ascii="Arial" w:hAnsi="Arial" w:cs="Arial"/>
          <w:noProof/>
          <w:sz w:val="20"/>
          <w:szCs w:val="24"/>
        </w:rPr>
        <w:t xml:space="preserve">, </w:t>
      </w:r>
      <w:r w:rsidRPr="000C7329">
        <w:rPr>
          <w:rFonts w:ascii="Arial" w:hAnsi="Arial" w:cs="Arial"/>
          <w:b/>
          <w:bCs/>
          <w:noProof/>
          <w:sz w:val="20"/>
          <w:szCs w:val="24"/>
        </w:rPr>
        <w:t>466</w:t>
      </w:r>
      <w:r w:rsidRPr="000C7329">
        <w:rPr>
          <w:rFonts w:ascii="Arial" w:hAnsi="Arial" w:cs="Arial"/>
          <w:noProof/>
          <w:sz w:val="20"/>
          <w:szCs w:val="24"/>
        </w:rPr>
        <w:t>, 97–107.</w:t>
      </w:r>
    </w:p>
    <w:p w14:paraId="4106C1CD"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53. Sidney,R., Iii,C., Surette,M.G. and Elowitz,M.B. (2007) Programming gene expression with combinatorial promoters. </w:t>
      </w:r>
      <w:r w:rsidRPr="000C7329">
        <w:rPr>
          <w:rFonts w:ascii="Arial" w:hAnsi="Arial" w:cs="Arial"/>
          <w:i/>
          <w:iCs/>
          <w:noProof/>
          <w:sz w:val="20"/>
          <w:szCs w:val="24"/>
        </w:rPr>
        <w:t>Mol. Syst. Biol.</w:t>
      </w:r>
      <w:r w:rsidRPr="000C7329">
        <w:rPr>
          <w:rFonts w:ascii="Arial" w:hAnsi="Arial" w:cs="Arial"/>
          <w:noProof/>
          <w:sz w:val="20"/>
          <w:szCs w:val="24"/>
        </w:rPr>
        <w:t xml:space="preserve">, </w:t>
      </w:r>
      <w:r w:rsidRPr="000C7329">
        <w:rPr>
          <w:rFonts w:ascii="Arial" w:hAnsi="Arial" w:cs="Arial"/>
          <w:b/>
          <w:bCs/>
          <w:noProof/>
          <w:sz w:val="20"/>
          <w:szCs w:val="24"/>
        </w:rPr>
        <w:t>3:145</w:t>
      </w:r>
      <w:r w:rsidRPr="000C7329">
        <w:rPr>
          <w:rFonts w:ascii="Arial" w:hAnsi="Arial" w:cs="Arial"/>
          <w:noProof/>
          <w:sz w:val="20"/>
          <w:szCs w:val="24"/>
        </w:rPr>
        <w:t>, 1–11.</w:t>
      </w:r>
    </w:p>
    <w:p w14:paraId="3B45A81F"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54. Cameron,D.E. and Collins,J.J. (2014) Tunable protein degradation in bacteria. </w:t>
      </w:r>
      <w:r w:rsidRPr="000C7329">
        <w:rPr>
          <w:rFonts w:ascii="Arial" w:hAnsi="Arial" w:cs="Arial"/>
          <w:i/>
          <w:iCs/>
          <w:noProof/>
          <w:sz w:val="20"/>
          <w:szCs w:val="24"/>
        </w:rPr>
        <w:t>Nat. Biotechnol.</w:t>
      </w:r>
      <w:r w:rsidRPr="000C7329">
        <w:rPr>
          <w:rFonts w:ascii="Arial" w:hAnsi="Arial" w:cs="Arial"/>
          <w:noProof/>
          <w:sz w:val="20"/>
          <w:szCs w:val="24"/>
        </w:rPr>
        <w:t xml:space="preserve">, </w:t>
      </w:r>
      <w:r w:rsidRPr="000C7329">
        <w:rPr>
          <w:rFonts w:ascii="Arial" w:hAnsi="Arial" w:cs="Arial"/>
          <w:b/>
          <w:bCs/>
          <w:noProof/>
          <w:sz w:val="20"/>
          <w:szCs w:val="24"/>
        </w:rPr>
        <w:t>32</w:t>
      </w:r>
      <w:r w:rsidRPr="000C7329">
        <w:rPr>
          <w:rFonts w:ascii="Arial" w:hAnsi="Arial" w:cs="Arial"/>
          <w:noProof/>
          <w:sz w:val="20"/>
          <w:szCs w:val="24"/>
        </w:rPr>
        <w:t>.</w:t>
      </w:r>
    </w:p>
    <w:p w14:paraId="7A4F6E25"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55. Bonnet,J., Yin,P., Ortiz,M.E., Subsoontorn,P. and Endy,D. (2013) Amplifying Genetic Logic Gates. </w:t>
      </w:r>
      <w:r w:rsidRPr="000C7329">
        <w:rPr>
          <w:rFonts w:ascii="Arial" w:hAnsi="Arial" w:cs="Arial"/>
          <w:i/>
          <w:iCs/>
          <w:noProof/>
          <w:sz w:val="20"/>
          <w:szCs w:val="24"/>
        </w:rPr>
        <w:t>Sci. Rep.</w:t>
      </w:r>
      <w:r w:rsidRPr="000C7329">
        <w:rPr>
          <w:rFonts w:ascii="Arial" w:hAnsi="Arial" w:cs="Arial"/>
          <w:noProof/>
          <w:sz w:val="20"/>
          <w:szCs w:val="24"/>
        </w:rPr>
        <w:t xml:space="preserve">, </w:t>
      </w:r>
      <w:r w:rsidRPr="000C7329">
        <w:rPr>
          <w:rFonts w:ascii="Arial" w:hAnsi="Arial" w:cs="Arial"/>
          <w:b/>
          <w:bCs/>
          <w:noProof/>
          <w:sz w:val="20"/>
          <w:szCs w:val="24"/>
        </w:rPr>
        <w:t>340</w:t>
      </w:r>
      <w:r w:rsidRPr="000C7329">
        <w:rPr>
          <w:rFonts w:ascii="Arial" w:hAnsi="Arial" w:cs="Arial"/>
          <w:noProof/>
          <w:sz w:val="20"/>
          <w:szCs w:val="24"/>
        </w:rPr>
        <w:t>, 599–603.</w:t>
      </w:r>
    </w:p>
    <w:p w14:paraId="54418D2F"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56. Karzbrun,E., Tayar,A., Noireaux,V. and Bar-Ziv,R.H. (2014) Programmable on-chip DNA compartments as artificial cells. </w:t>
      </w:r>
      <w:r w:rsidRPr="000C7329">
        <w:rPr>
          <w:rFonts w:ascii="Arial" w:hAnsi="Arial" w:cs="Arial"/>
          <w:i/>
          <w:iCs/>
          <w:noProof/>
          <w:sz w:val="20"/>
          <w:szCs w:val="24"/>
        </w:rPr>
        <w:t>Science</w:t>
      </w:r>
      <w:r w:rsidRPr="000C7329">
        <w:rPr>
          <w:rFonts w:ascii="Arial" w:hAnsi="Arial" w:cs="Arial"/>
          <w:noProof/>
          <w:sz w:val="20"/>
          <w:szCs w:val="24"/>
        </w:rPr>
        <w:t xml:space="preserve">, </w:t>
      </w:r>
      <w:r w:rsidRPr="000C7329">
        <w:rPr>
          <w:rFonts w:ascii="Arial" w:hAnsi="Arial" w:cs="Arial"/>
          <w:b/>
          <w:bCs/>
          <w:noProof/>
          <w:sz w:val="20"/>
          <w:szCs w:val="24"/>
        </w:rPr>
        <w:t>345</w:t>
      </w:r>
      <w:r w:rsidRPr="000C7329">
        <w:rPr>
          <w:rFonts w:ascii="Arial" w:hAnsi="Arial" w:cs="Arial"/>
          <w:noProof/>
          <w:sz w:val="20"/>
          <w:szCs w:val="24"/>
        </w:rPr>
        <w:t>, 829–832.</w:t>
      </w:r>
    </w:p>
    <w:p w14:paraId="71D214C5"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57. Xie,Z., Liliana Wroblewska, Prochazka,L., Weiss,R. and Benenson,Y. (2011) Multi-Input RNAi-Based Logic Circuit for Identification of Specific Cancer Cells. </w:t>
      </w:r>
      <w:r w:rsidRPr="000C7329">
        <w:rPr>
          <w:rFonts w:ascii="Arial" w:hAnsi="Arial" w:cs="Arial"/>
          <w:i/>
          <w:iCs/>
          <w:noProof/>
          <w:sz w:val="20"/>
          <w:szCs w:val="24"/>
        </w:rPr>
        <w:t>Science</w:t>
      </w:r>
      <w:r w:rsidRPr="000C7329">
        <w:rPr>
          <w:rFonts w:ascii="Arial" w:hAnsi="Arial" w:cs="Arial"/>
          <w:noProof/>
          <w:sz w:val="20"/>
          <w:szCs w:val="24"/>
        </w:rPr>
        <w:t xml:space="preserve">, </w:t>
      </w:r>
      <w:r w:rsidRPr="000C7329">
        <w:rPr>
          <w:rFonts w:ascii="Arial" w:hAnsi="Arial" w:cs="Arial"/>
          <w:b/>
          <w:bCs/>
          <w:noProof/>
          <w:sz w:val="20"/>
          <w:szCs w:val="24"/>
        </w:rPr>
        <w:t>333</w:t>
      </w:r>
      <w:r w:rsidRPr="000C7329">
        <w:rPr>
          <w:rFonts w:ascii="Arial" w:hAnsi="Arial" w:cs="Arial"/>
          <w:noProof/>
          <w:sz w:val="20"/>
          <w:szCs w:val="24"/>
        </w:rPr>
        <w:t>, 1307–1311.</w:t>
      </w:r>
    </w:p>
    <w:p w14:paraId="2373BB76"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szCs w:val="24"/>
        </w:rPr>
      </w:pPr>
      <w:r w:rsidRPr="000C7329">
        <w:rPr>
          <w:rFonts w:ascii="Arial" w:hAnsi="Arial" w:cs="Arial"/>
          <w:noProof/>
          <w:sz w:val="20"/>
          <w:szCs w:val="24"/>
        </w:rPr>
        <w:t xml:space="preserve">58. Nissim,L., Wu,M., Pery,E., Tabach,Y., Sharp,P.A., Lu,T.K., Nissim,L., Wu,M., Pery,E., Binder-nissim,A., </w:t>
      </w:r>
      <w:r w:rsidRPr="000C7329">
        <w:rPr>
          <w:rFonts w:ascii="Arial" w:hAnsi="Arial" w:cs="Arial"/>
          <w:i/>
          <w:iCs/>
          <w:noProof/>
          <w:sz w:val="20"/>
          <w:szCs w:val="24"/>
        </w:rPr>
        <w:t>et al.</w:t>
      </w:r>
      <w:r w:rsidRPr="000C7329">
        <w:rPr>
          <w:rFonts w:ascii="Arial" w:hAnsi="Arial" w:cs="Arial"/>
          <w:noProof/>
          <w:sz w:val="20"/>
          <w:szCs w:val="24"/>
        </w:rPr>
        <w:t xml:space="preserve"> (2017) Synthetic RNA-Based Immunomodulatory Gene Circuits for Cancer Immunotherapy. </w:t>
      </w:r>
      <w:r w:rsidRPr="000C7329">
        <w:rPr>
          <w:rFonts w:ascii="Arial" w:hAnsi="Arial" w:cs="Arial"/>
          <w:i/>
          <w:iCs/>
          <w:noProof/>
          <w:sz w:val="20"/>
          <w:szCs w:val="24"/>
        </w:rPr>
        <w:t>Cell</w:t>
      </w:r>
      <w:r w:rsidRPr="000C7329">
        <w:rPr>
          <w:rFonts w:ascii="Arial" w:hAnsi="Arial" w:cs="Arial"/>
          <w:noProof/>
          <w:sz w:val="20"/>
          <w:szCs w:val="24"/>
        </w:rPr>
        <w:t xml:space="preserve">, </w:t>
      </w:r>
      <w:r w:rsidRPr="000C7329">
        <w:rPr>
          <w:rFonts w:ascii="Arial" w:hAnsi="Arial" w:cs="Arial"/>
          <w:b/>
          <w:bCs/>
          <w:noProof/>
          <w:sz w:val="20"/>
          <w:szCs w:val="24"/>
        </w:rPr>
        <w:t>171</w:t>
      </w:r>
      <w:r w:rsidRPr="000C7329">
        <w:rPr>
          <w:rFonts w:ascii="Arial" w:hAnsi="Arial" w:cs="Arial"/>
          <w:noProof/>
          <w:sz w:val="20"/>
          <w:szCs w:val="24"/>
        </w:rPr>
        <w:t>, 1138-1150.e1-e7.</w:t>
      </w:r>
    </w:p>
    <w:p w14:paraId="29EB54F1" w14:textId="77777777" w:rsidR="000C7329" w:rsidRPr="000C7329" w:rsidRDefault="000C7329" w:rsidP="000C7329">
      <w:pPr>
        <w:widowControl w:val="0"/>
        <w:autoSpaceDE w:val="0"/>
        <w:autoSpaceDN w:val="0"/>
        <w:adjustRightInd w:val="0"/>
        <w:spacing w:line="360" w:lineRule="auto"/>
        <w:ind w:left="480" w:hanging="480"/>
        <w:rPr>
          <w:rFonts w:ascii="Arial" w:hAnsi="Arial" w:cs="Arial"/>
          <w:noProof/>
          <w:sz w:val="20"/>
        </w:rPr>
      </w:pPr>
      <w:r w:rsidRPr="000C7329">
        <w:rPr>
          <w:rFonts w:ascii="Arial" w:hAnsi="Arial" w:cs="Arial"/>
          <w:noProof/>
          <w:sz w:val="20"/>
          <w:szCs w:val="24"/>
        </w:rPr>
        <w:t xml:space="preserve">59. Lou,C., Stanton,B., Chen,Y.-J., Munsky,B. and Voigt,C.A. (2013) Ribozyme-based insulator parts </w:t>
      </w:r>
      <w:r w:rsidRPr="000C7329">
        <w:rPr>
          <w:rFonts w:ascii="Arial" w:hAnsi="Arial" w:cs="Arial"/>
          <w:noProof/>
          <w:sz w:val="20"/>
          <w:szCs w:val="24"/>
        </w:rPr>
        <w:lastRenderedPageBreak/>
        <w:t xml:space="preserve">buffer synthetic circuits from genetic Context. </w:t>
      </w:r>
      <w:r w:rsidRPr="000C7329">
        <w:rPr>
          <w:rFonts w:ascii="Arial" w:hAnsi="Arial" w:cs="Arial"/>
          <w:i/>
          <w:iCs/>
          <w:noProof/>
          <w:sz w:val="20"/>
          <w:szCs w:val="24"/>
        </w:rPr>
        <w:t>NIH Public Access</w:t>
      </w:r>
      <w:r w:rsidRPr="000C7329">
        <w:rPr>
          <w:rFonts w:ascii="Arial" w:hAnsi="Arial" w:cs="Arial"/>
          <w:noProof/>
          <w:sz w:val="20"/>
          <w:szCs w:val="24"/>
        </w:rPr>
        <w:t xml:space="preserve">, </w:t>
      </w:r>
      <w:r w:rsidRPr="000C7329">
        <w:rPr>
          <w:rFonts w:ascii="Arial" w:hAnsi="Arial" w:cs="Arial"/>
          <w:b/>
          <w:bCs/>
          <w:noProof/>
          <w:sz w:val="20"/>
          <w:szCs w:val="24"/>
        </w:rPr>
        <w:t>22</w:t>
      </w:r>
      <w:r w:rsidRPr="000C7329">
        <w:rPr>
          <w:rFonts w:ascii="Arial" w:hAnsi="Arial" w:cs="Arial"/>
          <w:noProof/>
          <w:sz w:val="20"/>
          <w:szCs w:val="24"/>
        </w:rPr>
        <w:t>, 349–355.</w:t>
      </w:r>
    </w:p>
    <w:p w14:paraId="53361F9B" w14:textId="701130C7" w:rsidR="005272C2" w:rsidRDefault="00BB0ADD" w:rsidP="008554FA">
      <w:pPr>
        <w:spacing w:line="360" w:lineRule="auto"/>
        <w:jc w:val="both"/>
        <w:rPr>
          <w:rFonts w:ascii="Arial" w:hAnsi="Arial" w:cs="Arial"/>
          <w:b/>
          <w:bCs/>
          <w:color w:val="000000" w:themeColor="text1"/>
          <w:sz w:val="20"/>
          <w:szCs w:val="20"/>
        </w:rPr>
      </w:pPr>
      <w:r w:rsidRPr="00757D1B">
        <w:rPr>
          <w:rFonts w:ascii="Arial" w:hAnsi="Arial" w:cs="Arial"/>
          <w:b/>
          <w:bCs/>
          <w:color w:val="000000" w:themeColor="text1"/>
          <w:sz w:val="20"/>
          <w:szCs w:val="20"/>
        </w:rPr>
        <w:fldChar w:fldCharType="end"/>
      </w:r>
    </w:p>
    <w:p w14:paraId="5E8941E5" w14:textId="77777777" w:rsidR="000C7329" w:rsidRDefault="000C7329" w:rsidP="008554FA">
      <w:pPr>
        <w:spacing w:line="360" w:lineRule="auto"/>
        <w:jc w:val="both"/>
        <w:rPr>
          <w:rFonts w:ascii="Arial" w:hAnsi="Arial" w:cs="Arial"/>
          <w:b/>
          <w:bCs/>
          <w:color w:val="000000" w:themeColor="text1"/>
          <w:sz w:val="20"/>
          <w:szCs w:val="20"/>
        </w:rPr>
      </w:pPr>
    </w:p>
    <w:p w14:paraId="0942BFDB" w14:textId="5DFD230A" w:rsidR="00BB0ADD" w:rsidRPr="00757D1B" w:rsidRDefault="00757D1B" w:rsidP="008554FA">
      <w:pPr>
        <w:spacing w:line="360" w:lineRule="auto"/>
        <w:jc w:val="both"/>
        <w:rPr>
          <w:rFonts w:ascii="Arial" w:hAnsi="Arial" w:cs="Arial"/>
          <w:b/>
          <w:bCs/>
          <w:color w:val="000000" w:themeColor="text1"/>
          <w:sz w:val="20"/>
          <w:szCs w:val="20"/>
        </w:rPr>
      </w:pPr>
      <w:r w:rsidRPr="00757D1B">
        <w:rPr>
          <w:rFonts w:ascii="Arial" w:hAnsi="Arial" w:cs="Arial"/>
          <w:b/>
          <w:bCs/>
          <w:color w:val="000000" w:themeColor="text1"/>
          <w:sz w:val="20"/>
          <w:szCs w:val="20"/>
        </w:rPr>
        <w:t>FIGURES LEGENDS</w:t>
      </w:r>
    </w:p>
    <w:p w14:paraId="184550CD" w14:textId="4E9CC2D7" w:rsidR="007830E9" w:rsidRPr="007B791E" w:rsidRDefault="007830E9" w:rsidP="007830E9">
      <w:pPr>
        <w:autoSpaceDE w:val="0"/>
        <w:autoSpaceDN w:val="0"/>
        <w:adjustRightInd w:val="0"/>
        <w:spacing w:after="0" w:line="360" w:lineRule="auto"/>
        <w:jc w:val="both"/>
        <w:rPr>
          <w:rFonts w:ascii="Arial" w:hAnsi="Arial" w:cs="Arial"/>
          <w:sz w:val="18"/>
          <w:szCs w:val="18"/>
        </w:rPr>
      </w:pPr>
      <w:r>
        <w:rPr>
          <w:noProof/>
          <w:sz w:val="24"/>
          <w:szCs w:val="24"/>
        </w:rPr>
        <mc:AlternateContent>
          <mc:Choice Requires="wps">
            <w:drawing>
              <wp:anchor distT="0" distB="0" distL="114300" distR="114300" simplePos="0" relativeHeight="251834368" behindDoc="0" locked="0" layoutInCell="1" allowOverlap="1" wp14:anchorId="57877FD3" wp14:editId="240EE023">
                <wp:simplePos x="0" y="0"/>
                <wp:positionH relativeFrom="margin">
                  <wp:posOffset>1457960</wp:posOffset>
                </wp:positionH>
                <wp:positionV relativeFrom="paragraph">
                  <wp:posOffset>10881360</wp:posOffset>
                </wp:positionV>
                <wp:extent cx="391160" cy="30289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391160" cy="302895"/>
                        </a:xfrm>
                        <a:prstGeom prst="rect">
                          <a:avLst/>
                        </a:prstGeom>
                        <a:noFill/>
                        <a:ln w="6350">
                          <a:noFill/>
                        </a:ln>
                      </wps:spPr>
                      <wps:txbx>
                        <w:txbxContent>
                          <w:p w14:paraId="67AAA33D" w14:textId="77777777" w:rsidR="00CD419A" w:rsidRDefault="00CD419A" w:rsidP="007830E9">
                            <w:r>
                              <w: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877FD3" id="Text Box 8" o:spid="_x0000_s1030" type="#_x0000_t202" style="position:absolute;left:0;text-align:left;margin-left:114.8pt;margin-top:856.8pt;width:30.8pt;height:23.85pt;z-index:251834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" filled="f" stroked="f" strokeweight=".5pt">
                <v:textbox>
                  <w:txbxContent>
                    <w:p w14:paraId="67AAA33D" w14:textId="77777777" w:rsidR="00CD419A" w:rsidRDefault="00CD419A" w:rsidP="007830E9">
                      <w:r>
                        <w:t>(I)</w:t>
                      </w:r>
                    </w:p>
                  </w:txbxContent>
                </v:textbox>
                <w10:wrap anchorx="margin"/>
              </v:shape>
            </w:pict>
          </mc:Fallback>
        </mc:AlternateContent>
      </w:r>
      <w:r w:rsidRPr="007B791E">
        <w:rPr>
          <w:rFonts w:ascii="Arial" w:hAnsi="Arial" w:cs="Arial"/>
          <w:sz w:val="18"/>
          <w:szCs w:val="18"/>
        </w:rPr>
        <w:t>Fig. 1. Fold change activation (FCA) and block diagrams for ICF and DNF designs. (A) Describes the transfer function of promoter activity</w:t>
      </w:r>
      <w:r w:rsidR="008F70CA">
        <w:rPr>
          <w:rFonts w:ascii="Arial" w:hAnsi="Arial" w:cs="Arial"/>
          <w:sz w:val="18"/>
          <w:szCs w:val="18"/>
          <w:lang w:val="en-IL"/>
        </w:rPr>
        <w:t xml:space="preserve"> (Fig. S1A). </w:t>
      </w:r>
      <w:r w:rsidRPr="007B791E">
        <w:rPr>
          <w:rFonts w:ascii="Arial" w:hAnsi="Arial" w:cs="Arial"/>
          <w:sz w:val="18"/>
          <w:szCs w:val="18"/>
        </w:rPr>
        <w:t xml:space="preserve">FCA is the ratio between ON and OFF states of the promoter. The OFF state is the minimum activity of the promoter and is achieved when no input molecules are present and there is only leaky gene expression (basal level) due to the unspecific binding of RNA polymerases (RNAPs). The ON state is the maximum activity of the promoter. “Th” is the input threshold of genetic switches and equals to half of FCA on the logarithmic scale. (B) Schematic diagram of the indirect coherent feedforward (ICF) circuit. Input molecules regulate both the inhibitor and the output level. (C) Schematic diagram of the mutual inhibition through double negative feedback (DNF) circuit. A positive feedback between the inhibitor and the output is coupled through mutual repression. </w:t>
      </w:r>
    </w:p>
    <w:p w14:paraId="4121333C" w14:textId="66DF31C6" w:rsidR="00E8612C" w:rsidRDefault="00E8612C" w:rsidP="008554FA">
      <w:pPr>
        <w:spacing w:line="360" w:lineRule="auto"/>
        <w:jc w:val="both"/>
        <w:rPr>
          <w:rFonts w:ascii="Arial" w:hAnsi="Arial" w:cs="Arial"/>
          <w:color w:val="000000" w:themeColor="text1"/>
          <w:sz w:val="20"/>
          <w:szCs w:val="20"/>
        </w:rPr>
      </w:pPr>
    </w:p>
    <w:p w14:paraId="2D601816" w14:textId="534C993C" w:rsidR="007830E9" w:rsidRPr="000D1D2E" w:rsidRDefault="007830E9" w:rsidP="007830E9">
      <w:pPr>
        <w:autoSpaceDE w:val="0"/>
        <w:autoSpaceDN w:val="0"/>
        <w:adjustRightInd w:val="0"/>
        <w:spacing w:after="0" w:line="360" w:lineRule="auto"/>
        <w:jc w:val="both"/>
        <w:rPr>
          <w:rFonts w:cstheme="minorHAnsi"/>
          <w:b/>
          <w:bCs/>
          <w:sz w:val="24"/>
          <w:szCs w:val="24"/>
        </w:rPr>
      </w:pPr>
      <w:r>
        <w:rPr>
          <w:noProof/>
          <w:sz w:val="24"/>
          <w:szCs w:val="24"/>
        </w:rPr>
        <mc:AlternateContent>
          <mc:Choice Requires="wps">
            <w:drawing>
              <wp:anchor distT="0" distB="0" distL="114300" distR="114300" simplePos="0" relativeHeight="251838464" behindDoc="0" locked="0" layoutInCell="1" allowOverlap="1" wp14:anchorId="632DA65B" wp14:editId="64E798FC">
                <wp:simplePos x="0" y="0"/>
                <wp:positionH relativeFrom="column">
                  <wp:posOffset>3644265</wp:posOffset>
                </wp:positionH>
                <wp:positionV relativeFrom="paragraph">
                  <wp:posOffset>-3392500</wp:posOffset>
                </wp:positionV>
                <wp:extent cx="391160" cy="302895"/>
                <wp:effectExtent l="0" t="0" r="0" b="1905"/>
                <wp:wrapNone/>
                <wp:docPr id="152" name="Text Box 152"/>
                <wp:cNvGraphicFramePr/>
                <a:graphic xmlns:a="http://schemas.openxmlformats.org/drawingml/2006/main">
                  <a:graphicData uri="http://schemas.microsoft.com/office/word/2010/wordprocessingShape">
                    <wps:wsp>
                      <wps:cNvSpPr txBox="1"/>
                      <wps:spPr>
                        <a:xfrm>
                          <a:off x="0" y="0"/>
                          <a:ext cx="391160" cy="302895"/>
                        </a:xfrm>
                        <a:prstGeom prst="rect">
                          <a:avLst/>
                        </a:prstGeom>
                        <a:noFill/>
                        <a:ln w="6350">
                          <a:noFill/>
                        </a:ln>
                      </wps:spPr>
                      <wps:txbx>
                        <w:txbxContent>
                          <w:p w14:paraId="793BA33A" w14:textId="77777777" w:rsidR="00CD419A" w:rsidRDefault="00CD419A" w:rsidP="007830E9">
                            <w: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32DA65B" id="Text Box 152" o:spid="_x0000_s1031" type="#_x0000_t202" style="position:absolute;left:0;text-align:left;margin-left:286.95pt;margin-top:-267.15pt;width:30.8pt;height:23.8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" filled="f" stroked="f" strokeweight=".5pt">
                <v:textbox>
                  <w:txbxContent>
                    <w:p w14:paraId="793BA33A" w14:textId="77777777" w:rsidR="00CD419A" w:rsidRDefault="00CD419A" w:rsidP="007830E9">
                      <w:r>
                        <w:t>C</w:t>
                      </w:r>
                    </w:p>
                  </w:txbxContent>
                </v:textbox>
              </v:shape>
            </w:pict>
          </mc:Fallback>
        </mc:AlternateContent>
      </w:r>
      <w:r w:rsidRPr="000834A8">
        <w:rPr>
          <w:rFonts w:ascii="Arial" w:hAnsi="Arial" w:cs="Arial"/>
          <w:sz w:val="18"/>
          <w:szCs w:val="18"/>
        </w:rPr>
        <w:t xml:space="preserve">Fig. 2. Linear models for ICF and DNF designs. (A) Block diagram for the open loop (OL) circuit. The part under test (PUT) has a non-linear monotonic function with two distinct levels: (1) </w:t>
      </w:r>
      <w:r w:rsidR="008F70CA" w:rsidRPr="008F70CA">
        <w:rPr>
          <w:rFonts w:ascii="Arial" w:hAnsi="Arial" w:cs="Arial"/>
          <w:color w:val="000000" w:themeColor="text1"/>
          <w:sz w:val="18"/>
          <w:szCs w:val="18"/>
          <w:lang w:val="en-IL"/>
        </w:rPr>
        <w:t>normalized</w:t>
      </w:r>
      <w:r w:rsidR="008F70CA">
        <w:rPr>
          <w:rFonts w:ascii="Arial" w:hAnsi="Arial" w:cs="Arial"/>
          <w:color w:val="FF0000"/>
          <w:sz w:val="18"/>
          <w:szCs w:val="18"/>
          <w:lang w:val="en-IL"/>
        </w:rPr>
        <w:t xml:space="preserve"> </w:t>
      </w:r>
      <w:r w:rsidRPr="000834A8">
        <w:rPr>
          <w:rFonts w:ascii="Arial" w:hAnsi="Arial" w:cs="Arial"/>
          <w:sz w:val="18"/>
          <w:szCs w:val="18"/>
        </w:rPr>
        <w:t xml:space="preserve">minimum level- β (e.g., basal level of promoter activity) and (2) normalized maximum level “1”. The output of the OL circuit is obtained by subtracting </w:t>
      </w:r>
      <w:r w:rsidRPr="000834A8">
        <w:rPr>
          <w:rFonts w:ascii="Arial" w:hAnsi="Arial" w:cs="Arial"/>
          <w:i/>
          <w:iCs/>
          <w:sz w:val="18"/>
          <w:szCs w:val="18"/>
        </w:rPr>
        <w:t>F</w:t>
      </w:r>
      <w:r w:rsidRPr="000834A8">
        <w:rPr>
          <w:rFonts w:ascii="Arial" w:hAnsi="Arial" w:cs="Arial"/>
          <w:i/>
          <w:iCs/>
          <w:sz w:val="18"/>
          <w:szCs w:val="18"/>
          <w:vertAlign w:val="subscript"/>
        </w:rPr>
        <w:t>s</w:t>
      </w:r>
      <w:r w:rsidRPr="000834A8">
        <w:rPr>
          <w:rFonts w:ascii="Arial" w:hAnsi="Arial" w:cs="Arial"/>
          <w:i/>
          <w:iCs/>
          <w:sz w:val="18"/>
          <w:szCs w:val="18"/>
        </w:rPr>
        <w:t xml:space="preserve"> </w:t>
      </w:r>
      <w:r w:rsidRPr="000834A8">
        <w:rPr>
          <w:rFonts w:ascii="Arial" w:hAnsi="Arial" w:cs="Arial"/>
          <w:sz w:val="18"/>
          <w:szCs w:val="18"/>
        </w:rPr>
        <w:t xml:space="preserve">from the output of the PUT. The connecting node has two inputs. One with a positive sign that is connected directly to the output of the PUT target circuit, and the second is with a negative sign that is connected to a constant “1” through a gain of </w:t>
      </w:r>
      <w:r w:rsidRPr="000834A8">
        <w:rPr>
          <w:rFonts w:ascii="Arial" w:hAnsi="Arial" w:cs="Arial"/>
          <w:i/>
          <w:iCs/>
          <w:sz w:val="18"/>
          <w:szCs w:val="18"/>
        </w:rPr>
        <w:t>F</w:t>
      </w:r>
      <w:r w:rsidRPr="000834A8">
        <w:rPr>
          <w:rFonts w:ascii="Arial" w:hAnsi="Arial" w:cs="Arial"/>
          <w:i/>
          <w:iCs/>
          <w:sz w:val="18"/>
          <w:szCs w:val="18"/>
          <w:vertAlign w:val="subscript"/>
        </w:rPr>
        <w:t>s</w:t>
      </w:r>
      <w:r w:rsidRPr="000834A8">
        <w:rPr>
          <w:rFonts w:ascii="Arial" w:hAnsi="Arial" w:cs="Arial"/>
          <w:sz w:val="18"/>
          <w:szCs w:val="18"/>
        </w:rPr>
        <w:t xml:space="preserve">. (B) Block diagram for the indirect coherent feedforward (ICF) circuit. The output of the PUT is split into two branches that both positively regulate the circuit output. The difference between the two branches determines the circuit output. The first branch is directly connected to circuit output and the second branch includes a two-stage subtraction with a gain of </w:t>
      </w:r>
      <w:r w:rsidRPr="000834A8">
        <w:rPr>
          <w:rFonts w:ascii="Arial" w:hAnsi="Arial" w:cs="Arial"/>
          <w:i/>
          <w:iCs/>
          <w:sz w:val="18"/>
          <w:szCs w:val="18"/>
        </w:rPr>
        <w:t>F</w:t>
      </w:r>
      <w:r w:rsidRPr="000834A8">
        <w:rPr>
          <w:rFonts w:ascii="Arial" w:hAnsi="Arial" w:cs="Arial"/>
          <w:i/>
          <w:iCs/>
          <w:sz w:val="18"/>
          <w:szCs w:val="18"/>
          <w:vertAlign w:val="subscript"/>
        </w:rPr>
        <w:t>s</w:t>
      </w:r>
      <w:r w:rsidRPr="000834A8">
        <w:rPr>
          <w:rFonts w:ascii="Arial" w:hAnsi="Arial" w:cs="Arial"/>
          <w:sz w:val="18"/>
          <w:szCs w:val="18"/>
        </w:rPr>
        <w:t xml:space="preserve">. (C) Block diagram for the mutual inhibition through double negative feedback (DNF) circuit. The output of the PUT is regulated through a negative feedback loop formed by an inverter (e.g., repressor) with gain of </w:t>
      </w:r>
      <w:r w:rsidRPr="000834A8">
        <w:rPr>
          <w:rFonts w:ascii="Arial" w:hAnsi="Arial" w:cs="Arial"/>
          <w:i/>
          <w:iCs/>
          <w:sz w:val="18"/>
          <w:szCs w:val="18"/>
        </w:rPr>
        <w:t>F</w:t>
      </w:r>
      <w:r w:rsidRPr="000834A8">
        <w:rPr>
          <w:rFonts w:ascii="Arial" w:hAnsi="Arial" w:cs="Arial"/>
          <w:i/>
          <w:iCs/>
          <w:sz w:val="18"/>
          <w:szCs w:val="18"/>
          <w:vertAlign w:val="subscript"/>
        </w:rPr>
        <w:t>s</w:t>
      </w:r>
      <w:r w:rsidRPr="000834A8">
        <w:rPr>
          <w:rFonts w:ascii="Arial" w:hAnsi="Arial" w:cs="Arial"/>
          <w:sz w:val="18"/>
          <w:szCs w:val="18"/>
        </w:rPr>
        <w:t xml:space="preserve">. (D) Simulation results of the OL circuit. (E) Simulation results of the ICF circuit. (F) Simulation results of the DNF circuit. (G) FCA level versus </w:t>
      </w:r>
      <w:r w:rsidRPr="000834A8">
        <w:rPr>
          <w:rFonts w:ascii="Arial" w:hAnsi="Arial" w:cs="Arial"/>
          <w:i/>
          <w:iCs/>
          <w:sz w:val="18"/>
          <w:szCs w:val="18"/>
        </w:rPr>
        <w:t>F</w:t>
      </w:r>
      <w:r w:rsidRPr="000834A8">
        <w:rPr>
          <w:rFonts w:ascii="Arial" w:hAnsi="Arial" w:cs="Arial"/>
          <w:i/>
          <w:iCs/>
          <w:sz w:val="18"/>
          <w:szCs w:val="18"/>
          <w:vertAlign w:val="subscript"/>
        </w:rPr>
        <w:t>S</w:t>
      </w:r>
      <w:r w:rsidRPr="000834A8">
        <w:rPr>
          <w:rFonts w:ascii="Arial" w:hAnsi="Arial" w:cs="Arial"/>
          <w:sz w:val="18"/>
          <w:szCs w:val="18"/>
        </w:rPr>
        <w:t xml:space="preserve"> strength for OL, ICF and DNF circuits. (H) Maximum sensitivity versus </w:t>
      </w:r>
      <w:r w:rsidRPr="000834A8">
        <w:rPr>
          <w:rFonts w:ascii="Arial" w:hAnsi="Arial" w:cs="Arial"/>
          <w:i/>
          <w:iCs/>
          <w:sz w:val="18"/>
          <w:szCs w:val="18"/>
        </w:rPr>
        <w:t>F</w:t>
      </w:r>
      <w:r w:rsidRPr="000834A8">
        <w:rPr>
          <w:rFonts w:ascii="Arial" w:hAnsi="Arial" w:cs="Arial"/>
          <w:i/>
          <w:iCs/>
          <w:sz w:val="18"/>
          <w:szCs w:val="18"/>
          <w:vertAlign w:val="subscript"/>
        </w:rPr>
        <w:t>S</w:t>
      </w:r>
      <w:r w:rsidRPr="000834A8">
        <w:rPr>
          <w:rFonts w:ascii="Arial" w:hAnsi="Arial" w:cs="Arial"/>
          <w:sz w:val="18"/>
          <w:szCs w:val="18"/>
        </w:rPr>
        <w:t xml:space="preserve"> strength for OL, ICF and DNF circuits. The sensitivity is calculated at every input point, based on </w:t>
      </w:r>
      <m:oMath>
        <m:r>
          <w:rPr>
            <w:rFonts w:ascii="Cambria Math" w:hAnsi="Cambria Math" w:cs="Arial"/>
            <w:sz w:val="18"/>
            <w:szCs w:val="18"/>
            <w:lang w:bidi="he-IL"/>
          </w:rPr>
          <m:t>S=</m:t>
        </m:r>
        <m:f>
          <m:fPr>
            <m:ctrlPr>
              <w:rPr>
                <w:rFonts w:ascii="Cambria Math" w:hAnsi="Cambria Math" w:cs="Arial"/>
                <w:i/>
                <w:sz w:val="18"/>
                <w:szCs w:val="18"/>
                <w:lang w:bidi="he-IL"/>
              </w:rPr>
            </m:ctrlPr>
          </m:fPr>
          <m:num>
            <m:r>
              <w:rPr>
                <w:rFonts w:ascii="Cambria Math" w:hAnsi="Cambria Math" w:cs="Arial"/>
                <w:sz w:val="18"/>
                <w:szCs w:val="18"/>
                <w:lang w:bidi="he-IL"/>
              </w:rPr>
              <m:t>dOut/</m:t>
            </m:r>
            <m:d>
              <m:dPr>
                <m:begChr m:val="〈"/>
                <m:endChr m:val="〉"/>
                <m:ctrlPr>
                  <w:rPr>
                    <w:rFonts w:ascii="Cambria Math" w:hAnsi="Cambria Math" w:cs="Arial"/>
                    <w:i/>
                    <w:sz w:val="18"/>
                    <w:szCs w:val="18"/>
                    <w:lang w:bidi="he-IL"/>
                  </w:rPr>
                </m:ctrlPr>
              </m:dPr>
              <m:e>
                <m:r>
                  <w:rPr>
                    <w:rFonts w:ascii="Cambria Math" w:hAnsi="Cambria Math" w:cs="Arial"/>
                    <w:sz w:val="18"/>
                    <w:szCs w:val="18"/>
                    <w:lang w:bidi="he-IL"/>
                  </w:rPr>
                  <m:t>Out</m:t>
                </m:r>
              </m:e>
            </m:d>
          </m:num>
          <m:den>
            <m:r>
              <w:rPr>
                <w:rFonts w:ascii="Cambria Math" w:hAnsi="Cambria Math" w:cs="Arial"/>
                <w:sz w:val="18"/>
                <w:szCs w:val="18"/>
                <w:lang w:bidi="he-IL"/>
              </w:rPr>
              <m:t>dIn/</m:t>
            </m:r>
            <m:d>
              <m:dPr>
                <m:begChr m:val="〈"/>
                <m:endChr m:val="〉"/>
                <m:ctrlPr>
                  <w:rPr>
                    <w:rFonts w:ascii="Cambria Math" w:hAnsi="Cambria Math" w:cs="Arial"/>
                    <w:i/>
                    <w:sz w:val="18"/>
                    <w:szCs w:val="18"/>
                    <w:lang w:bidi="he-IL"/>
                  </w:rPr>
                </m:ctrlPr>
              </m:dPr>
              <m:e>
                <m:r>
                  <w:rPr>
                    <w:rFonts w:ascii="Cambria Math" w:hAnsi="Cambria Math" w:cs="Arial"/>
                    <w:sz w:val="18"/>
                    <w:szCs w:val="18"/>
                    <w:lang w:bidi="he-IL"/>
                  </w:rPr>
                  <m:t>In</m:t>
                </m:r>
              </m:e>
            </m:d>
          </m:den>
        </m:f>
      </m:oMath>
      <w:r w:rsidRPr="000834A8">
        <w:rPr>
          <w:rFonts w:ascii="Arial" w:hAnsi="Arial" w:cs="Arial"/>
          <w:sz w:val="18"/>
          <w:szCs w:val="18"/>
          <w:lang w:bidi="he-IL"/>
        </w:rPr>
        <w:t xml:space="preserve"> . (I) Minimum detection level (MDL) versus </w:t>
      </w:r>
      <w:r w:rsidRPr="000834A8">
        <w:rPr>
          <w:rFonts w:ascii="Arial" w:hAnsi="Arial" w:cs="Arial"/>
          <w:i/>
          <w:iCs/>
          <w:sz w:val="18"/>
          <w:szCs w:val="18"/>
        </w:rPr>
        <w:t>F</w:t>
      </w:r>
      <w:r w:rsidRPr="000834A8">
        <w:rPr>
          <w:rFonts w:ascii="Arial" w:hAnsi="Arial" w:cs="Arial"/>
          <w:i/>
          <w:iCs/>
          <w:sz w:val="18"/>
          <w:szCs w:val="18"/>
          <w:vertAlign w:val="subscript"/>
        </w:rPr>
        <w:t>S</w:t>
      </w:r>
      <w:r w:rsidRPr="000834A8">
        <w:rPr>
          <w:rFonts w:ascii="Arial" w:hAnsi="Arial" w:cs="Arial"/>
          <w:sz w:val="18"/>
          <w:szCs w:val="18"/>
        </w:rPr>
        <w:t xml:space="preserve"> strength for OL, ICF and DNF circuits. MDL is defined as the input level when the sensitivity is maximum. (J) Qualitative </w:t>
      </w:r>
      <w:r w:rsidRPr="000834A8">
        <w:rPr>
          <w:rFonts w:ascii="Arial" w:hAnsi="Arial" w:cs="Arial"/>
          <w:i/>
          <w:iCs/>
          <w:sz w:val="18"/>
          <w:szCs w:val="18"/>
        </w:rPr>
        <w:t>β–F</w:t>
      </w:r>
      <w:r w:rsidRPr="000834A8">
        <w:rPr>
          <w:rFonts w:ascii="Arial" w:hAnsi="Arial" w:cs="Arial"/>
          <w:i/>
          <w:iCs/>
          <w:sz w:val="18"/>
          <w:szCs w:val="18"/>
          <w:vertAlign w:val="subscript"/>
        </w:rPr>
        <w:t>S</w:t>
      </w:r>
      <w:r w:rsidRPr="000834A8">
        <w:rPr>
          <w:rFonts w:ascii="Arial" w:hAnsi="Arial" w:cs="Arial"/>
          <w:i/>
          <w:iCs/>
          <w:sz w:val="18"/>
          <w:szCs w:val="18"/>
        </w:rPr>
        <w:t xml:space="preserve"> </w:t>
      </w:r>
      <w:r w:rsidRPr="000834A8">
        <w:rPr>
          <w:rFonts w:ascii="Arial" w:hAnsi="Arial" w:cs="Arial"/>
          <w:sz w:val="18"/>
          <w:szCs w:val="18"/>
        </w:rPr>
        <w:t>diagrams for ICF and DNF designs. The area marked in light green corresponds to maximal FCA and the area marked in light yellow corresponds to minimal MDL. Outside these areas, the FCA and MDL are not optimal.</w:t>
      </w:r>
    </w:p>
    <w:p w14:paraId="1B856162" w14:textId="37B45526" w:rsidR="007830E9" w:rsidRDefault="007830E9" w:rsidP="008554FA">
      <w:pPr>
        <w:spacing w:line="360" w:lineRule="auto"/>
        <w:jc w:val="both"/>
        <w:rPr>
          <w:rFonts w:ascii="Arial" w:hAnsi="Arial" w:cs="Arial"/>
          <w:color w:val="000000" w:themeColor="text1"/>
          <w:sz w:val="20"/>
          <w:szCs w:val="20"/>
        </w:rPr>
      </w:pPr>
    </w:p>
    <w:p w14:paraId="1C336740" w14:textId="50C5D5F7" w:rsidR="007830E9" w:rsidRDefault="007830E9" w:rsidP="008554FA">
      <w:pPr>
        <w:spacing w:line="360" w:lineRule="auto"/>
        <w:jc w:val="both"/>
        <w:rPr>
          <w:rFonts w:ascii="Arial" w:hAnsi="Arial" w:cs="Arial"/>
          <w:sz w:val="18"/>
          <w:szCs w:val="18"/>
        </w:rPr>
      </w:pPr>
      <w:r w:rsidRPr="000834A8">
        <w:rPr>
          <w:rFonts w:ascii="Arial" w:hAnsi="Arial" w:cs="Arial"/>
          <w:sz w:val="18"/>
          <w:szCs w:val="18"/>
        </w:rPr>
        <w:t xml:space="preserve">Fig. 3. Models for ICF and DNF circuits based on biochemical reactions. (A) Schematic diagram for molecular ICF network. Molecule </w:t>
      </w:r>
      <w:r w:rsidRPr="000834A8">
        <w:rPr>
          <w:rFonts w:ascii="Arial" w:hAnsi="Arial" w:cs="Arial"/>
          <w:i/>
          <w:iCs/>
          <w:sz w:val="18"/>
          <w:szCs w:val="18"/>
        </w:rPr>
        <w:t>Z</w:t>
      </w:r>
      <w:r w:rsidRPr="000834A8">
        <w:rPr>
          <w:rFonts w:ascii="Arial" w:hAnsi="Arial" w:cs="Arial"/>
          <w:sz w:val="18"/>
          <w:szCs w:val="18"/>
        </w:rPr>
        <w:t xml:space="preserve"> is activated by molecule </w:t>
      </w:r>
      <w:r w:rsidRPr="000834A8">
        <w:rPr>
          <w:rFonts w:ascii="Arial" w:hAnsi="Arial" w:cs="Arial"/>
          <w:i/>
          <w:iCs/>
          <w:sz w:val="18"/>
          <w:szCs w:val="18"/>
        </w:rPr>
        <w:t>X</w:t>
      </w:r>
      <w:r w:rsidRPr="000834A8">
        <w:rPr>
          <w:rFonts w:ascii="Arial" w:hAnsi="Arial" w:cs="Arial"/>
          <w:sz w:val="18"/>
          <w:szCs w:val="18"/>
        </w:rPr>
        <w:t xml:space="preserve"> and repressed by molecule </w:t>
      </w:r>
      <w:r w:rsidRPr="000834A8">
        <w:rPr>
          <w:rFonts w:ascii="Arial" w:hAnsi="Arial" w:cs="Arial"/>
          <w:i/>
          <w:iCs/>
          <w:sz w:val="18"/>
          <w:szCs w:val="18"/>
        </w:rPr>
        <w:t>Y</w:t>
      </w:r>
      <w:r w:rsidRPr="000834A8">
        <w:rPr>
          <w:rFonts w:ascii="Arial" w:hAnsi="Arial" w:cs="Arial"/>
          <w:sz w:val="18"/>
          <w:szCs w:val="18"/>
        </w:rPr>
        <w:t xml:space="preserve">, which is activated by </w:t>
      </w:r>
      <w:r w:rsidRPr="000834A8">
        <w:rPr>
          <w:rFonts w:ascii="Arial" w:hAnsi="Arial" w:cs="Arial"/>
          <w:i/>
          <w:iCs/>
          <w:sz w:val="18"/>
          <w:szCs w:val="18"/>
        </w:rPr>
        <w:t>X</w:t>
      </w:r>
      <w:r w:rsidRPr="000834A8">
        <w:rPr>
          <w:rFonts w:ascii="Arial" w:hAnsi="Arial" w:cs="Arial"/>
          <w:sz w:val="18"/>
          <w:szCs w:val="18"/>
        </w:rPr>
        <w:t xml:space="preserve">. (B) Simulation results of FCA and MDL for molecular ICF circuit. (C) Schematic diagram for molecular DNF circuit. Similar to the ICF, but here the molecule </w:t>
      </w:r>
      <w:r w:rsidRPr="000834A8">
        <w:rPr>
          <w:rFonts w:ascii="Arial" w:hAnsi="Arial" w:cs="Arial"/>
          <w:i/>
          <w:iCs/>
          <w:sz w:val="18"/>
          <w:szCs w:val="18"/>
        </w:rPr>
        <w:t>Z</w:t>
      </w:r>
      <w:r w:rsidRPr="000834A8">
        <w:rPr>
          <w:rFonts w:ascii="Arial" w:hAnsi="Arial" w:cs="Arial"/>
          <w:sz w:val="18"/>
          <w:szCs w:val="18"/>
        </w:rPr>
        <w:t xml:space="preserve"> also represses </w:t>
      </w:r>
      <w:r w:rsidRPr="000834A8">
        <w:rPr>
          <w:rFonts w:ascii="Arial" w:hAnsi="Arial" w:cs="Arial"/>
          <w:i/>
          <w:iCs/>
          <w:sz w:val="18"/>
          <w:szCs w:val="18"/>
        </w:rPr>
        <w:t>Y</w:t>
      </w:r>
      <w:r w:rsidRPr="000834A8">
        <w:rPr>
          <w:rFonts w:ascii="Arial" w:hAnsi="Arial" w:cs="Arial"/>
          <w:sz w:val="18"/>
          <w:szCs w:val="18"/>
        </w:rPr>
        <w:t xml:space="preserve">. (D) Simulation results of FCA and MDL for the molecular DNF circuit. Simulation parameters: </w:t>
      </w:r>
      <w:r w:rsidRPr="000834A8">
        <w:rPr>
          <w:rFonts w:ascii="Arial" w:hAnsi="Arial" w:cs="Arial"/>
          <w:i/>
          <w:iCs/>
          <w:sz w:val="18"/>
          <w:szCs w:val="18"/>
        </w:rPr>
        <w:t>β=0.1, α=10, n=1.5, m=1, h=1</w:t>
      </w:r>
      <w:r w:rsidRPr="000834A8">
        <w:rPr>
          <w:rFonts w:ascii="Arial" w:hAnsi="Arial" w:cs="Arial"/>
          <w:sz w:val="18"/>
          <w:szCs w:val="18"/>
        </w:rPr>
        <w:t xml:space="preserve">.  </w:t>
      </w:r>
    </w:p>
    <w:p w14:paraId="50AE3A39" w14:textId="46FC8036" w:rsidR="004708C8" w:rsidRDefault="004708C8" w:rsidP="008554FA">
      <w:pPr>
        <w:spacing w:line="360" w:lineRule="auto"/>
        <w:jc w:val="both"/>
        <w:rPr>
          <w:rFonts w:ascii="Arial" w:hAnsi="Arial" w:cs="Arial"/>
          <w:sz w:val="18"/>
          <w:szCs w:val="18"/>
        </w:rPr>
      </w:pPr>
    </w:p>
    <w:p w14:paraId="6491567D" w14:textId="0FCAD6C3" w:rsidR="004708C8" w:rsidRPr="000834A8" w:rsidRDefault="004708C8" w:rsidP="004708C8">
      <w:pPr>
        <w:autoSpaceDE w:val="0"/>
        <w:autoSpaceDN w:val="0"/>
        <w:adjustRightInd w:val="0"/>
        <w:spacing w:after="0" w:line="360" w:lineRule="auto"/>
        <w:jc w:val="both"/>
        <w:rPr>
          <w:rFonts w:ascii="Arial" w:hAnsi="Arial" w:cs="Arial"/>
          <w:sz w:val="18"/>
          <w:szCs w:val="18"/>
        </w:rPr>
      </w:pPr>
      <w:r w:rsidRPr="000834A8">
        <w:rPr>
          <w:rFonts w:ascii="Arial" w:hAnsi="Arial" w:cs="Arial"/>
          <w:sz w:val="18"/>
          <w:szCs w:val="18"/>
        </w:rPr>
        <w:lastRenderedPageBreak/>
        <w:t>Fig. 4. ICF design describes L-arabinose utilization system. (A) The structure of P</w:t>
      </w:r>
      <w:r w:rsidRPr="000834A8">
        <w:rPr>
          <w:rFonts w:ascii="Arial" w:hAnsi="Arial" w:cs="Arial"/>
          <w:sz w:val="18"/>
          <w:szCs w:val="18"/>
          <w:vertAlign w:val="subscript"/>
        </w:rPr>
        <w:t xml:space="preserve">BAD </w:t>
      </w:r>
      <w:r w:rsidRPr="000834A8">
        <w:rPr>
          <w:rFonts w:ascii="Arial" w:hAnsi="Arial" w:cs="Arial"/>
          <w:sz w:val="18"/>
          <w:szCs w:val="18"/>
        </w:rPr>
        <w:t>promoter in L-arabinose utilization system.  In the absence of arabinose, a loop between O</w:t>
      </w:r>
      <w:r w:rsidRPr="000834A8">
        <w:rPr>
          <w:rFonts w:ascii="Arial" w:hAnsi="Arial" w:cs="Arial"/>
          <w:sz w:val="18"/>
          <w:szCs w:val="18"/>
          <w:vertAlign w:val="subscript"/>
        </w:rPr>
        <w:t>2</w:t>
      </w:r>
      <w:r w:rsidRPr="000834A8">
        <w:rPr>
          <w:rFonts w:ascii="Arial" w:hAnsi="Arial" w:cs="Arial"/>
          <w:sz w:val="18"/>
          <w:szCs w:val="18"/>
        </w:rPr>
        <w:t xml:space="preserve"> and I</w:t>
      </w:r>
      <w:r w:rsidRPr="000834A8">
        <w:rPr>
          <w:rFonts w:ascii="Arial" w:hAnsi="Arial" w:cs="Arial"/>
          <w:sz w:val="18"/>
          <w:szCs w:val="18"/>
          <w:vertAlign w:val="subscript"/>
        </w:rPr>
        <w:t>2</w:t>
      </w:r>
      <w:r w:rsidRPr="000834A8">
        <w:rPr>
          <w:rFonts w:ascii="Arial" w:hAnsi="Arial" w:cs="Arial"/>
          <w:sz w:val="18"/>
          <w:szCs w:val="18"/>
        </w:rPr>
        <w:t xml:space="preserve"> binding sites is formed through AraC, which prevents RNA polymerase from accessing the promoter. When arabinose is present, the loop is released and AraC binds to I</w:t>
      </w:r>
      <w:r w:rsidRPr="000834A8">
        <w:rPr>
          <w:rFonts w:ascii="Arial" w:hAnsi="Arial" w:cs="Arial"/>
          <w:sz w:val="18"/>
          <w:szCs w:val="18"/>
          <w:vertAlign w:val="subscript"/>
        </w:rPr>
        <w:t>1</w:t>
      </w:r>
      <w:r w:rsidRPr="000834A8">
        <w:rPr>
          <w:rFonts w:ascii="Arial" w:hAnsi="Arial" w:cs="Arial"/>
          <w:sz w:val="18"/>
          <w:szCs w:val="18"/>
        </w:rPr>
        <w:t xml:space="preserve"> and I</w:t>
      </w:r>
      <w:r w:rsidRPr="000834A8">
        <w:rPr>
          <w:rFonts w:ascii="Arial" w:hAnsi="Arial" w:cs="Arial"/>
          <w:sz w:val="18"/>
          <w:szCs w:val="18"/>
          <w:vertAlign w:val="subscript"/>
        </w:rPr>
        <w:t>2</w:t>
      </w:r>
      <w:r w:rsidRPr="000834A8">
        <w:rPr>
          <w:rFonts w:ascii="Arial" w:hAnsi="Arial" w:cs="Arial"/>
          <w:sz w:val="18"/>
          <w:szCs w:val="18"/>
        </w:rPr>
        <w:t xml:space="preserve"> sites. This leads to RNA polymerase (RNAP) binding to DNA sites (-35, -10) and the initiation of transcription. (B) A diagram model for AraC and P</w:t>
      </w:r>
      <w:r w:rsidRPr="000834A8">
        <w:rPr>
          <w:rFonts w:ascii="Arial" w:hAnsi="Arial" w:cs="Arial"/>
          <w:sz w:val="18"/>
          <w:szCs w:val="18"/>
          <w:vertAlign w:val="subscript"/>
        </w:rPr>
        <w:t xml:space="preserve">BAD </w:t>
      </w:r>
      <w:r w:rsidRPr="000834A8">
        <w:rPr>
          <w:rFonts w:ascii="Arial" w:hAnsi="Arial" w:cs="Arial"/>
          <w:sz w:val="18"/>
          <w:szCs w:val="18"/>
        </w:rPr>
        <w:t xml:space="preserve">promoter showing that the system resembles an ICF network. </w:t>
      </w:r>
      <w:r w:rsidRPr="000834A8">
        <w:rPr>
          <w:rFonts w:ascii="Arial" w:eastAsia="Times New Roman" w:hAnsi="Arial" w:cs="Arial"/>
          <w:sz w:val="18"/>
          <w:szCs w:val="18"/>
        </w:rPr>
        <w:t>On the one hand</w:t>
      </w:r>
      <w:r w:rsidRPr="000834A8">
        <w:rPr>
          <w:rFonts w:ascii="Arial" w:hAnsi="Arial" w:cs="Arial"/>
          <w:sz w:val="18"/>
          <w:szCs w:val="18"/>
        </w:rPr>
        <w:t>, the arabinose acts as an input to activate the P</w:t>
      </w:r>
      <w:r w:rsidRPr="000834A8">
        <w:rPr>
          <w:rFonts w:ascii="Arial" w:hAnsi="Arial" w:cs="Arial"/>
          <w:sz w:val="18"/>
          <w:szCs w:val="18"/>
          <w:vertAlign w:val="subscript"/>
        </w:rPr>
        <w:t>BAD</w:t>
      </w:r>
      <w:r w:rsidRPr="000834A8">
        <w:rPr>
          <w:rFonts w:ascii="Arial" w:hAnsi="Arial" w:cs="Arial"/>
          <w:sz w:val="18"/>
          <w:szCs w:val="18"/>
        </w:rPr>
        <w:t xml:space="preserve"> by forming </w:t>
      </w:r>
      <w:r w:rsidR="000C2119">
        <w:rPr>
          <w:rFonts w:ascii="Arial" w:hAnsi="Arial" w:cs="Arial"/>
          <w:sz w:val="18"/>
          <w:szCs w:val="18"/>
        </w:rPr>
        <w:t>a</w:t>
      </w:r>
      <w:r w:rsidRPr="000834A8">
        <w:rPr>
          <w:rFonts w:ascii="Arial" w:hAnsi="Arial" w:cs="Arial"/>
          <w:sz w:val="18"/>
          <w:szCs w:val="18"/>
        </w:rPr>
        <w:t>rab</w:t>
      </w:r>
      <w:r w:rsidR="00100C4C">
        <w:rPr>
          <w:rFonts w:ascii="Arial" w:hAnsi="Arial" w:cs="Arial"/>
          <w:sz w:val="18"/>
          <w:szCs w:val="18"/>
        </w:rPr>
        <w:t>inose</w:t>
      </w:r>
      <w:r w:rsidRPr="000834A8">
        <w:rPr>
          <w:rFonts w:ascii="Arial" w:hAnsi="Arial" w:cs="Arial"/>
          <w:sz w:val="18"/>
          <w:szCs w:val="18"/>
        </w:rPr>
        <w:t xml:space="preserve">-AraC complex. </w:t>
      </w:r>
      <w:r w:rsidRPr="000834A8">
        <w:rPr>
          <w:rFonts w:ascii="Arial" w:eastAsia="Times New Roman" w:hAnsi="Arial" w:cs="Arial"/>
          <w:sz w:val="18"/>
          <w:szCs w:val="18"/>
        </w:rPr>
        <w:t>On the other hand, the free AraC represses the P</w:t>
      </w:r>
      <w:r w:rsidRPr="000834A8">
        <w:rPr>
          <w:rFonts w:ascii="Arial" w:eastAsia="Times New Roman" w:hAnsi="Arial" w:cs="Arial"/>
          <w:sz w:val="18"/>
          <w:szCs w:val="18"/>
          <w:vertAlign w:val="subscript"/>
        </w:rPr>
        <w:t>BAD</w:t>
      </w:r>
      <w:r w:rsidRPr="000834A8">
        <w:rPr>
          <w:rFonts w:ascii="Arial" w:eastAsia="Times New Roman" w:hAnsi="Arial" w:cs="Arial"/>
          <w:sz w:val="18"/>
          <w:szCs w:val="18"/>
        </w:rPr>
        <w:t xml:space="preserve"> promoter and is equal to the total concentration of AraC (</w:t>
      </w:r>
      <w:proofErr w:type="spellStart"/>
      <w:r w:rsidRPr="000834A8">
        <w:rPr>
          <w:rFonts w:ascii="Arial" w:eastAsia="Times New Roman" w:hAnsi="Arial" w:cs="Arial"/>
          <w:sz w:val="18"/>
          <w:szCs w:val="18"/>
        </w:rPr>
        <w:t>AraC</w:t>
      </w:r>
      <w:r w:rsidRPr="000834A8">
        <w:rPr>
          <w:rFonts w:ascii="Arial" w:eastAsia="Times New Roman" w:hAnsi="Arial" w:cs="Arial"/>
          <w:sz w:val="18"/>
          <w:szCs w:val="18"/>
          <w:vertAlign w:val="subscript"/>
        </w:rPr>
        <w:t>T</w:t>
      </w:r>
      <w:proofErr w:type="spellEnd"/>
      <w:r w:rsidRPr="000834A8">
        <w:rPr>
          <w:rFonts w:ascii="Arial" w:eastAsia="Times New Roman" w:hAnsi="Arial" w:cs="Arial"/>
          <w:sz w:val="18"/>
          <w:szCs w:val="18"/>
        </w:rPr>
        <w:t xml:space="preserve">) minus the </w:t>
      </w:r>
      <w:r w:rsidRPr="000834A8">
        <w:rPr>
          <w:rFonts w:ascii="Arial" w:hAnsi="Arial" w:cs="Arial"/>
          <w:sz w:val="18"/>
          <w:szCs w:val="18"/>
        </w:rPr>
        <w:t>arabinose-AraC</w:t>
      </w:r>
      <w:r w:rsidRPr="000834A8">
        <w:rPr>
          <w:rFonts w:ascii="Arial" w:eastAsia="Times New Roman" w:hAnsi="Arial" w:cs="Arial"/>
          <w:sz w:val="18"/>
          <w:szCs w:val="18"/>
        </w:rPr>
        <w:t xml:space="preserve"> complex concentration. </w:t>
      </w:r>
      <w:r w:rsidRPr="000834A8">
        <w:rPr>
          <w:rFonts w:ascii="Arial" w:hAnsi="Arial" w:cs="Arial"/>
          <w:sz w:val="18"/>
          <w:szCs w:val="18"/>
        </w:rPr>
        <w:t>(C) The measured transfer function of wild-type P</w:t>
      </w:r>
      <w:r w:rsidRPr="000834A8">
        <w:rPr>
          <w:rFonts w:ascii="Arial" w:hAnsi="Arial" w:cs="Arial"/>
          <w:sz w:val="18"/>
          <w:szCs w:val="18"/>
          <w:vertAlign w:val="subscript"/>
        </w:rPr>
        <w:t>BAD</w:t>
      </w:r>
      <w:r w:rsidRPr="000834A8">
        <w:rPr>
          <w:rFonts w:ascii="Arial" w:hAnsi="Arial" w:cs="Arial"/>
          <w:sz w:val="18"/>
          <w:szCs w:val="18"/>
        </w:rPr>
        <w:t xml:space="preserve"> and synthetic P</w:t>
      </w:r>
      <w:r w:rsidRPr="000834A8">
        <w:rPr>
          <w:rFonts w:ascii="Arial" w:hAnsi="Arial" w:cs="Arial"/>
          <w:sz w:val="18"/>
          <w:szCs w:val="18"/>
          <w:vertAlign w:val="subscript"/>
        </w:rPr>
        <w:t>BAD</w:t>
      </w:r>
      <w:r w:rsidRPr="000834A8">
        <w:rPr>
          <w:rFonts w:ascii="Arial" w:hAnsi="Arial" w:cs="Arial"/>
          <w:sz w:val="18"/>
          <w:szCs w:val="18"/>
        </w:rPr>
        <w:t xml:space="preserve"> (P</w:t>
      </w:r>
      <w:r w:rsidRPr="000834A8">
        <w:rPr>
          <w:rFonts w:ascii="Arial" w:hAnsi="Arial" w:cs="Arial"/>
          <w:sz w:val="18"/>
          <w:szCs w:val="18"/>
          <w:vertAlign w:val="subscript"/>
        </w:rPr>
        <w:t>BADsyn</w:t>
      </w:r>
      <w:r w:rsidRPr="000834A8">
        <w:rPr>
          <w:rFonts w:ascii="Arial" w:hAnsi="Arial" w:cs="Arial"/>
          <w:sz w:val="18"/>
          <w:szCs w:val="18"/>
        </w:rPr>
        <w:t>). The synthetic P</w:t>
      </w:r>
      <w:r w:rsidRPr="000834A8">
        <w:rPr>
          <w:rFonts w:ascii="Arial" w:hAnsi="Arial" w:cs="Arial"/>
          <w:sz w:val="18"/>
          <w:szCs w:val="18"/>
          <w:vertAlign w:val="subscript"/>
        </w:rPr>
        <w:t>BAD</w:t>
      </w:r>
      <w:r w:rsidR="00517864">
        <w:rPr>
          <w:rFonts w:ascii="Arial" w:hAnsi="Arial" w:cs="Arial"/>
          <w:sz w:val="18"/>
          <w:szCs w:val="18"/>
          <w:vertAlign w:val="subscript"/>
        </w:rPr>
        <w:t>syn</w:t>
      </w:r>
      <w:r w:rsidRPr="000834A8">
        <w:rPr>
          <w:rFonts w:ascii="Arial" w:hAnsi="Arial" w:cs="Arial"/>
          <w:sz w:val="18"/>
          <w:szCs w:val="18"/>
        </w:rPr>
        <w:t xml:space="preserve"> contains only I</w:t>
      </w:r>
      <w:r w:rsidRPr="000834A8">
        <w:rPr>
          <w:rFonts w:ascii="Arial" w:hAnsi="Arial" w:cs="Arial"/>
          <w:sz w:val="18"/>
          <w:szCs w:val="18"/>
          <w:vertAlign w:val="subscript"/>
        </w:rPr>
        <w:t>1</w:t>
      </w:r>
      <w:r w:rsidRPr="000834A8">
        <w:rPr>
          <w:rFonts w:ascii="Arial" w:hAnsi="Arial" w:cs="Arial"/>
          <w:sz w:val="18"/>
          <w:szCs w:val="18"/>
        </w:rPr>
        <w:t xml:space="preserve"> and I</w:t>
      </w:r>
      <w:r w:rsidRPr="000834A8">
        <w:rPr>
          <w:rFonts w:ascii="Arial" w:hAnsi="Arial" w:cs="Arial"/>
          <w:sz w:val="18"/>
          <w:szCs w:val="18"/>
          <w:vertAlign w:val="subscript"/>
        </w:rPr>
        <w:t>2</w:t>
      </w:r>
      <w:r w:rsidRPr="000834A8">
        <w:rPr>
          <w:rFonts w:ascii="Arial" w:hAnsi="Arial" w:cs="Arial"/>
          <w:sz w:val="18"/>
          <w:szCs w:val="18"/>
        </w:rPr>
        <w:t xml:space="preserve"> binding sites without O</w:t>
      </w:r>
      <w:r w:rsidRPr="000834A8">
        <w:rPr>
          <w:rFonts w:ascii="Arial" w:hAnsi="Arial" w:cs="Arial"/>
          <w:sz w:val="18"/>
          <w:szCs w:val="18"/>
          <w:vertAlign w:val="subscript"/>
        </w:rPr>
        <w:t>2</w:t>
      </w:r>
      <w:r w:rsidRPr="000834A8">
        <w:rPr>
          <w:rFonts w:ascii="Arial" w:hAnsi="Arial" w:cs="Arial"/>
          <w:sz w:val="18"/>
          <w:szCs w:val="18"/>
        </w:rPr>
        <w:t xml:space="preserve"> DNA sites. AraC is expressed by a constitutive promoter, encoded on a medium-copy-number plasmid (MCP). The synthetic P</w:t>
      </w:r>
      <w:r w:rsidRPr="000834A8">
        <w:rPr>
          <w:rFonts w:ascii="Arial" w:hAnsi="Arial" w:cs="Arial"/>
          <w:sz w:val="18"/>
          <w:szCs w:val="18"/>
          <w:vertAlign w:val="subscript"/>
        </w:rPr>
        <w:t>BADsyn</w:t>
      </w:r>
      <w:r w:rsidRPr="000834A8">
        <w:rPr>
          <w:rFonts w:ascii="Arial" w:hAnsi="Arial" w:cs="Arial"/>
          <w:sz w:val="18"/>
          <w:szCs w:val="18"/>
        </w:rPr>
        <w:t xml:space="preserve"> and wild-type P</w:t>
      </w:r>
      <w:r w:rsidRPr="000834A8">
        <w:rPr>
          <w:rFonts w:ascii="Arial" w:hAnsi="Arial" w:cs="Arial"/>
          <w:sz w:val="18"/>
          <w:szCs w:val="18"/>
          <w:vertAlign w:val="subscript"/>
        </w:rPr>
        <w:t>BAD</w:t>
      </w:r>
      <w:r w:rsidRPr="000834A8">
        <w:rPr>
          <w:rFonts w:ascii="Arial" w:hAnsi="Arial" w:cs="Arial"/>
          <w:sz w:val="18"/>
          <w:szCs w:val="18"/>
        </w:rPr>
        <w:t xml:space="preserve"> promoters regulate green fluorescent protein (GFP), encoded on a high-copy-number plasmid (HCP). The dotted lines are Hill function fittings. All experimental data are averaged from three experiments.</w:t>
      </w:r>
    </w:p>
    <w:p w14:paraId="5FCF79D9" w14:textId="44D3703F" w:rsidR="004708C8" w:rsidRDefault="004708C8" w:rsidP="008554FA">
      <w:pPr>
        <w:spacing w:line="360" w:lineRule="auto"/>
        <w:jc w:val="both"/>
        <w:rPr>
          <w:rFonts w:ascii="Arial" w:hAnsi="Arial" w:cs="Arial"/>
          <w:color w:val="000000" w:themeColor="text1"/>
          <w:sz w:val="20"/>
          <w:szCs w:val="20"/>
        </w:rPr>
      </w:pPr>
    </w:p>
    <w:p w14:paraId="0C13BE8A" w14:textId="50FD0F85" w:rsidR="005703B1" w:rsidRPr="00D66D49" w:rsidRDefault="005703B1" w:rsidP="005703B1">
      <w:pPr>
        <w:autoSpaceDE w:val="0"/>
        <w:autoSpaceDN w:val="0"/>
        <w:adjustRightInd w:val="0"/>
        <w:spacing w:after="0" w:line="360" w:lineRule="auto"/>
        <w:jc w:val="both"/>
        <w:rPr>
          <w:rFonts w:ascii="Arial" w:hAnsi="Arial" w:cs="Arial"/>
          <w:color w:val="000000" w:themeColor="text1"/>
          <w:sz w:val="18"/>
          <w:szCs w:val="18"/>
          <w:lang w:val="en-IL"/>
        </w:rPr>
      </w:pPr>
      <w:r w:rsidRPr="00AE3595">
        <w:rPr>
          <w:rFonts w:ascii="Arial" w:hAnsi="Arial" w:cs="Arial"/>
          <w:sz w:val="18"/>
          <w:szCs w:val="18"/>
        </w:rPr>
        <w:t>Fig. 5. Implementation of ICF and DNF designs in living cells. (A) Utilization of transcriptional interference to mimic subtraction. The P</w:t>
      </w:r>
      <w:r w:rsidRPr="00AE3595">
        <w:rPr>
          <w:rFonts w:ascii="Arial" w:hAnsi="Arial" w:cs="Arial"/>
          <w:sz w:val="18"/>
          <w:szCs w:val="18"/>
          <w:vertAlign w:val="subscript"/>
        </w:rPr>
        <w:t>PUT</w:t>
      </w:r>
      <w:r w:rsidRPr="00AE3595">
        <w:rPr>
          <w:rFonts w:ascii="Arial" w:hAnsi="Arial" w:cs="Arial"/>
          <w:sz w:val="18"/>
          <w:szCs w:val="18"/>
        </w:rPr>
        <w:t xml:space="preserve"> activates GFP signal. The </w:t>
      </w:r>
      <w:r w:rsidRPr="00AE3595">
        <w:rPr>
          <w:rFonts w:ascii="Arial" w:hAnsi="Arial" w:cs="Arial"/>
          <w:color w:val="000000" w:themeColor="text1"/>
          <w:sz w:val="18"/>
          <w:szCs w:val="18"/>
        </w:rPr>
        <w:t>P</w:t>
      </w:r>
      <w:r w:rsidRPr="00AE3595">
        <w:rPr>
          <w:rFonts w:ascii="Arial" w:hAnsi="Arial" w:cs="Arial"/>
          <w:color w:val="000000" w:themeColor="text1"/>
          <w:sz w:val="18"/>
          <w:szCs w:val="18"/>
          <w:vertAlign w:val="subscript"/>
        </w:rPr>
        <w:t>lux</w:t>
      </w:r>
      <w:r w:rsidRPr="00AE3595">
        <w:rPr>
          <w:rFonts w:ascii="Arial" w:hAnsi="Arial" w:cs="Arial"/>
          <w:color w:val="000000" w:themeColor="text1"/>
          <w:sz w:val="18"/>
          <w:szCs w:val="18"/>
        </w:rPr>
        <w:t xml:space="preserve"> </w:t>
      </w:r>
      <w:r>
        <w:rPr>
          <w:rFonts w:ascii="Arial" w:hAnsi="Arial" w:cs="Arial"/>
          <w:color w:val="000000" w:themeColor="text1"/>
          <w:sz w:val="18"/>
          <w:szCs w:val="18"/>
        </w:rPr>
        <w:t xml:space="preserve">reverse </w:t>
      </w:r>
      <w:r w:rsidRPr="00AE3595">
        <w:rPr>
          <w:rFonts w:ascii="Arial" w:hAnsi="Arial" w:cs="Arial"/>
          <w:color w:val="000000" w:themeColor="text1"/>
          <w:sz w:val="18"/>
          <w:szCs w:val="18"/>
        </w:rPr>
        <w:t xml:space="preserve">promoter </w:t>
      </w:r>
      <w:r w:rsidRPr="00AE3595">
        <w:rPr>
          <w:rFonts w:ascii="Arial" w:hAnsi="Arial" w:cs="Arial"/>
          <w:sz w:val="18"/>
          <w:szCs w:val="18"/>
        </w:rPr>
        <w:t xml:space="preserve">is </w:t>
      </w:r>
      <w:r>
        <w:rPr>
          <w:rFonts w:ascii="Arial" w:hAnsi="Arial" w:cs="Arial"/>
          <w:sz w:val="18"/>
          <w:szCs w:val="18"/>
        </w:rPr>
        <w:t>located</w:t>
      </w:r>
      <w:r w:rsidRPr="00AE3595">
        <w:rPr>
          <w:rFonts w:ascii="Arial" w:hAnsi="Arial" w:cs="Arial"/>
          <w:sz w:val="18"/>
          <w:szCs w:val="18"/>
        </w:rPr>
        <w:t xml:space="preserve"> opposite to P</w:t>
      </w:r>
      <w:r w:rsidRPr="00AE3595">
        <w:rPr>
          <w:rFonts w:ascii="Arial" w:hAnsi="Arial" w:cs="Arial"/>
          <w:sz w:val="18"/>
          <w:szCs w:val="18"/>
          <w:vertAlign w:val="subscript"/>
        </w:rPr>
        <w:t xml:space="preserve">PUT </w:t>
      </w:r>
      <w:r w:rsidRPr="00AE3595">
        <w:rPr>
          <w:rFonts w:ascii="Arial" w:hAnsi="Arial" w:cs="Arial"/>
          <w:color w:val="000000" w:themeColor="text1"/>
          <w:sz w:val="18"/>
          <w:szCs w:val="18"/>
        </w:rPr>
        <w:t xml:space="preserve">and upstream to </w:t>
      </w:r>
      <w:proofErr w:type="spellStart"/>
      <w:r w:rsidRPr="00AE3595">
        <w:rPr>
          <w:rFonts w:ascii="Arial" w:hAnsi="Arial" w:cs="Arial"/>
          <w:i/>
          <w:iCs/>
          <w:color w:val="000000" w:themeColor="text1"/>
          <w:sz w:val="18"/>
          <w:szCs w:val="18"/>
        </w:rPr>
        <w:t>gfp</w:t>
      </w:r>
      <w:proofErr w:type="spellEnd"/>
      <w:r w:rsidRPr="00AE3595">
        <w:rPr>
          <w:rFonts w:ascii="Arial" w:hAnsi="Arial" w:cs="Arial"/>
          <w:color w:val="000000" w:themeColor="text1"/>
          <w:sz w:val="18"/>
          <w:szCs w:val="18"/>
        </w:rPr>
        <w:t xml:space="preserve"> gene</w:t>
      </w:r>
      <w:r w:rsidRPr="00AE3595">
        <w:rPr>
          <w:rFonts w:ascii="Arial" w:hAnsi="Arial" w:cs="Arial"/>
          <w:sz w:val="18"/>
          <w:szCs w:val="18"/>
        </w:rPr>
        <w:t xml:space="preserve"> repress</w:t>
      </w:r>
      <w:r>
        <w:rPr>
          <w:rFonts w:ascii="Arial" w:hAnsi="Arial" w:cs="Arial"/>
          <w:sz w:val="18"/>
          <w:szCs w:val="18"/>
        </w:rPr>
        <w:t>ing</w:t>
      </w:r>
      <w:r w:rsidRPr="00AE3595">
        <w:rPr>
          <w:rFonts w:ascii="Arial" w:hAnsi="Arial" w:cs="Arial"/>
          <w:sz w:val="18"/>
          <w:szCs w:val="18"/>
        </w:rPr>
        <w:t xml:space="preserve"> GFP signal. </w:t>
      </w:r>
      <w:r w:rsidRPr="00AE3595">
        <w:rPr>
          <w:rFonts w:ascii="Arial" w:hAnsi="Arial" w:cs="Arial"/>
          <w:color w:val="000000" w:themeColor="text1"/>
          <w:sz w:val="18"/>
          <w:szCs w:val="18"/>
        </w:rPr>
        <w:t>The first unidirectional terminator is in the same orientation as P</w:t>
      </w:r>
      <w:r w:rsidRPr="00AE3595">
        <w:rPr>
          <w:rFonts w:ascii="Arial" w:hAnsi="Arial" w:cs="Arial"/>
          <w:color w:val="000000" w:themeColor="text1"/>
          <w:sz w:val="18"/>
          <w:szCs w:val="18"/>
          <w:vertAlign w:val="subscript"/>
        </w:rPr>
        <w:t xml:space="preserve">PUT </w:t>
      </w:r>
      <w:r w:rsidRPr="00AE3595">
        <w:rPr>
          <w:rFonts w:ascii="Arial" w:hAnsi="Arial" w:cs="Arial"/>
          <w:color w:val="000000" w:themeColor="text1"/>
          <w:sz w:val="18"/>
          <w:szCs w:val="18"/>
        </w:rPr>
        <w:t xml:space="preserve">and downstream to </w:t>
      </w:r>
      <w:proofErr w:type="spellStart"/>
      <w:r w:rsidRPr="00AE3595">
        <w:rPr>
          <w:rFonts w:ascii="Arial" w:hAnsi="Arial" w:cs="Arial"/>
          <w:i/>
          <w:iCs/>
          <w:color w:val="000000" w:themeColor="text1"/>
          <w:sz w:val="18"/>
          <w:szCs w:val="18"/>
        </w:rPr>
        <w:t>gfp</w:t>
      </w:r>
      <w:proofErr w:type="spellEnd"/>
      <w:r w:rsidRPr="00AE3595">
        <w:rPr>
          <w:rFonts w:ascii="Arial" w:hAnsi="Arial" w:cs="Arial"/>
          <w:color w:val="000000" w:themeColor="text1"/>
          <w:sz w:val="18"/>
          <w:szCs w:val="18"/>
        </w:rPr>
        <w:t xml:space="preserve"> gene. The second unidirectional terminator is in the same orientation as P</w:t>
      </w:r>
      <w:r w:rsidRPr="00AE3595">
        <w:rPr>
          <w:rFonts w:ascii="Arial" w:hAnsi="Arial" w:cs="Arial"/>
          <w:color w:val="000000" w:themeColor="text1"/>
          <w:sz w:val="18"/>
          <w:szCs w:val="18"/>
          <w:vertAlign w:val="subscript"/>
        </w:rPr>
        <w:t>lux</w:t>
      </w:r>
      <w:r w:rsidRPr="00AE3595">
        <w:rPr>
          <w:rFonts w:ascii="Arial" w:hAnsi="Arial" w:cs="Arial"/>
          <w:color w:val="000000" w:themeColor="text1"/>
          <w:sz w:val="18"/>
          <w:szCs w:val="18"/>
        </w:rPr>
        <w:t xml:space="preserve"> and upstream to P</w:t>
      </w:r>
      <w:r w:rsidRPr="00AE3595">
        <w:rPr>
          <w:rFonts w:ascii="Arial" w:hAnsi="Arial" w:cs="Arial"/>
          <w:color w:val="000000" w:themeColor="text1"/>
          <w:sz w:val="18"/>
          <w:szCs w:val="18"/>
          <w:vertAlign w:val="subscript"/>
        </w:rPr>
        <w:t>PUT</w:t>
      </w:r>
      <w:r w:rsidRPr="00AE3595">
        <w:rPr>
          <w:rFonts w:ascii="Arial" w:hAnsi="Arial" w:cs="Arial"/>
          <w:color w:val="000000" w:themeColor="text1"/>
          <w:sz w:val="18"/>
          <w:szCs w:val="18"/>
        </w:rPr>
        <w:t>.</w:t>
      </w:r>
      <w:r w:rsidR="007116C7">
        <w:rPr>
          <w:rFonts w:ascii="Arial" w:hAnsi="Arial" w:cs="Arial"/>
          <w:color w:val="000000" w:themeColor="text1"/>
          <w:sz w:val="18"/>
          <w:szCs w:val="18"/>
        </w:rPr>
        <w:t xml:space="preserve"> </w:t>
      </w:r>
      <w:r w:rsidR="007116C7" w:rsidRPr="00DD4B28">
        <w:rPr>
          <w:rFonts w:ascii="Arial" w:hAnsi="Arial" w:cs="Arial"/>
          <w:color w:val="FF0000"/>
          <w:sz w:val="18"/>
          <w:szCs w:val="18"/>
        </w:rPr>
        <w:t xml:space="preserve">The terminator is represented by </w:t>
      </w:r>
      <w:r w:rsidR="00821870" w:rsidRPr="00DD4B28">
        <w:rPr>
          <w:rFonts w:ascii="Arial" w:hAnsi="Arial" w:cs="Arial"/>
          <w:color w:val="FF0000"/>
          <w:sz w:val="18"/>
          <w:szCs w:val="18"/>
        </w:rPr>
        <w:t xml:space="preserve">a </w:t>
      </w:r>
      <w:r w:rsidR="007116C7" w:rsidRPr="00DD4B28">
        <w:rPr>
          <w:rFonts w:ascii="Arial" w:hAnsi="Arial" w:cs="Arial"/>
          <w:color w:val="FF0000"/>
          <w:sz w:val="18"/>
          <w:szCs w:val="18"/>
        </w:rPr>
        <w:t>highlighted letter T. The RBS is marked by a blue rectangle.</w:t>
      </w:r>
      <w:r w:rsidRPr="00DD4B28">
        <w:rPr>
          <w:rFonts w:ascii="Arial" w:hAnsi="Arial" w:cs="Arial"/>
          <w:color w:val="FF0000"/>
          <w:sz w:val="18"/>
          <w:szCs w:val="18"/>
        </w:rPr>
        <w:t xml:space="preserve"> </w:t>
      </w:r>
      <w:r w:rsidRPr="00AE3595">
        <w:rPr>
          <w:rFonts w:ascii="Arial" w:hAnsi="Arial" w:cs="Arial"/>
          <w:color w:val="000000" w:themeColor="text1"/>
          <w:sz w:val="18"/>
          <w:szCs w:val="18"/>
        </w:rPr>
        <w:t xml:space="preserve">The </w:t>
      </w:r>
      <w:proofErr w:type="spellStart"/>
      <w:r w:rsidRPr="00AE3595">
        <w:rPr>
          <w:rFonts w:ascii="Arial" w:hAnsi="Arial" w:cs="Arial"/>
          <w:color w:val="000000" w:themeColor="text1"/>
          <w:sz w:val="18"/>
          <w:szCs w:val="18"/>
        </w:rPr>
        <w:t>riboj</w:t>
      </w:r>
      <w:proofErr w:type="spellEnd"/>
      <w:r w:rsidRPr="00AE3595">
        <w:rPr>
          <w:rFonts w:ascii="Arial" w:hAnsi="Arial" w:cs="Arial"/>
          <w:color w:val="000000" w:themeColor="text1"/>
          <w:sz w:val="18"/>
          <w:szCs w:val="18"/>
        </w:rPr>
        <w:t xml:space="preserve"> sequence </w:t>
      </w:r>
      <w:r>
        <w:rPr>
          <w:rFonts w:ascii="Arial" w:hAnsi="Arial" w:cs="Arial"/>
          <w:color w:val="000000" w:themeColor="text1"/>
          <w:sz w:val="18"/>
          <w:szCs w:val="18"/>
        </w:rPr>
        <w:t>is</w:t>
      </w:r>
      <w:r w:rsidRPr="00AE3595">
        <w:rPr>
          <w:rFonts w:ascii="Arial" w:hAnsi="Arial" w:cs="Arial"/>
          <w:color w:val="000000" w:themeColor="text1"/>
          <w:sz w:val="18"/>
          <w:szCs w:val="18"/>
        </w:rPr>
        <w:t xml:space="preserve"> inserted upstream of the RBS</w:t>
      </w:r>
      <w:r>
        <w:rPr>
          <w:rFonts w:ascii="Arial" w:hAnsi="Arial" w:cs="Arial"/>
          <w:color w:val="000000" w:themeColor="text1"/>
          <w:sz w:val="18"/>
          <w:szCs w:val="18"/>
        </w:rPr>
        <w:t xml:space="preserve"> which</w:t>
      </w:r>
      <w:r w:rsidRPr="00AE3595">
        <w:rPr>
          <w:rFonts w:ascii="Arial" w:hAnsi="Arial" w:cs="Arial"/>
          <w:color w:val="000000" w:themeColor="text1"/>
          <w:sz w:val="18"/>
          <w:szCs w:val="18"/>
        </w:rPr>
        <w:t xml:space="preserve"> is marked by a circle</w:t>
      </w:r>
      <w:r>
        <w:rPr>
          <w:rFonts w:ascii="Arial" w:hAnsi="Arial" w:cs="Arial"/>
          <w:color w:val="000000" w:themeColor="text1"/>
          <w:sz w:val="18"/>
          <w:szCs w:val="18"/>
        </w:rPr>
        <w:t xml:space="preserve"> </w:t>
      </w:r>
      <w:r>
        <w:rPr>
          <w:rFonts w:ascii="Arial" w:hAnsi="Arial" w:cs="Arial"/>
          <w:color w:val="000000" w:themeColor="text1"/>
          <w:sz w:val="18"/>
          <w:szCs w:val="18"/>
        </w:rPr>
        <w:fldChar w:fldCharType="begin" w:fldLock="1"/>
      </w:r>
      <w:r w:rsidR="000C7329">
        <w:rPr>
          <w:rFonts w:ascii="Arial" w:hAnsi="Arial" w:cs="Arial"/>
          <w:color w:val="000000" w:themeColor="text1"/>
          <w:sz w:val="18"/>
          <w:szCs w:val="18"/>
        </w:rPr>
        <w:instrText>ADDIN CSL_CITATION {"citationItems":[{"id":"ITEM-1","itemData":{"DOI":"10.1038/nbt.2401","author":[{"dropping-particle":"","family":"Lou","given":"Chunbo","non-dropping-particle":"","parse-names":false,"suffix":""},{"dropping-particle":"","family":"Stanton","given":"Brynne","non-dropping-particle":"","parse-names":false,"suffix":""},{"dropping-particle":"","family":"Chen","given":"Ying-Ja","non-dropping-particle":"","parse-names":false,"suffix":""},{"dropping-particle":"","family":"Munsky","given":"Brian","non-dropping-particle":"","parse-names":false,"suffix":""},{"dropping-particle":"","family":"Voigt","given":"Christopher A.","non-dropping-particle":"","parse-names":false,"suffix":""}],"container-title":"NIH Public Access","id":"ITEM-1","issue":"5","issued":{"date-parts":[["2013"]]},"page":"349-355","title":"Ribozyme-based insulator parts buffer synthetic circuits from genetic Context","type":"article-journal","volume":"22"},"uris":["http://www.mendeley.com/documents/?uuid=7732a779-7ba4-451d-b14e-1871b537c68f"]}],"mendeley":{"formattedCitation":"(59)","plainTextFormattedCitation":"(59)","previouslyFormattedCitation":"(59)"},"properties":{"noteIndex":0},"schema":"https://github.com/citation-style-language/schema/raw/master/csl-citation.json"}</w:instrText>
      </w:r>
      <w:r>
        <w:rPr>
          <w:rFonts w:ascii="Arial" w:hAnsi="Arial" w:cs="Arial"/>
          <w:color w:val="000000" w:themeColor="text1"/>
          <w:sz w:val="18"/>
          <w:szCs w:val="18"/>
        </w:rPr>
        <w:fldChar w:fldCharType="separate"/>
      </w:r>
      <w:r w:rsidR="000C7329" w:rsidRPr="000C7329">
        <w:rPr>
          <w:rFonts w:ascii="Arial" w:hAnsi="Arial" w:cs="Arial"/>
          <w:noProof/>
          <w:color w:val="000000" w:themeColor="text1"/>
          <w:sz w:val="18"/>
          <w:szCs w:val="18"/>
        </w:rPr>
        <w:t>(59)</w:t>
      </w:r>
      <w:r>
        <w:rPr>
          <w:rFonts w:ascii="Arial" w:hAnsi="Arial" w:cs="Arial"/>
          <w:color w:val="000000" w:themeColor="text1"/>
          <w:sz w:val="18"/>
          <w:szCs w:val="18"/>
        </w:rPr>
        <w:fldChar w:fldCharType="end"/>
      </w:r>
      <w:r>
        <w:rPr>
          <w:rFonts w:ascii="Arial" w:hAnsi="Arial" w:cs="Arial"/>
          <w:color w:val="000000" w:themeColor="text1"/>
          <w:sz w:val="18"/>
          <w:szCs w:val="18"/>
        </w:rPr>
        <w:t>.</w:t>
      </w:r>
      <w:r w:rsidRPr="00AE3595">
        <w:rPr>
          <w:rFonts w:ascii="Arial" w:hAnsi="Arial" w:cs="Arial"/>
          <w:color w:val="000000" w:themeColor="text1"/>
          <w:sz w:val="18"/>
          <w:szCs w:val="18"/>
        </w:rPr>
        <w:t xml:space="preserve"> The LuxR transcription activator and mCherry are expressed under P</w:t>
      </w:r>
      <w:r w:rsidRPr="00AE3595">
        <w:rPr>
          <w:rFonts w:ascii="Arial" w:hAnsi="Arial" w:cs="Arial"/>
          <w:color w:val="000000" w:themeColor="text1"/>
          <w:sz w:val="18"/>
          <w:szCs w:val="18"/>
          <w:vertAlign w:val="subscript"/>
        </w:rPr>
        <w:t>tetO</w:t>
      </w:r>
      <w:r w:rsidRPr="00AE3595">
        <w:rPr>
          <w:rFonts w:ascii="Arial" w:hAnsi="Arial" w:cs="Arial"/>
          <w:color w:val="000000" w:themeColor="text1"/>
          <w:sz w:val="18"/>
          <w:szCs w:val="18"/>
        </w:rPr>
        <w:t xml:space="preserve"> promoter, encoded on MCP. When no TetR is expressed, P</w:t>
      </w:r>
      <w:r w:rsidRPr="00AE3595">
        <w:rPr>
          <w:rFonts w:ascii="Arial" w:hAnsi="Arial" w:cs="Arial"/>
          <w:color w:val="000000" w:themeColor="text1"/>
          <w:sz w:val="18"/>
          <w:szCs w:val="18"/>
          <w:vertAlign w:val="subscript"/>
        </w:rPr>
        <w:t xml:space="preserve">tetO </w:t>
      </w:r>
      <w:r w:rsidRPr="00AE3595">
        <w:rPr>
          <w:rFonts w:ascii="Arial" w:hAnsi="Arial" w:cs="Arial"/>
          <w:color w:val="000000" w:themeColor="text1"/>
          <w:sz w:val="18"/>
          <w:szCs w:val="18"/>
        </w:rPr>
        <w:t xml:space="preserve">acts as a constitutive promoter. Both </w:t>
      </w:r>
      <w:r w:rsidRPr="00465DA1">
        <w:rPr>
          <w:rFonts w:ascii="Arial" w:hAnsi="Arial" w:cs="Arial"/>
          <w:i/>
          <w:iCs/>
          <w:color w:val="000000" w:themeColor="text1"/>
          <w:sz w:val="18"/>
          <w:szCs w:val="18"/>
        </w:rPr>
        <w:t>LuxR</w:t>
      </w:r>
      <w:r w:rsidRPr="00AE3595">
        <w:rPr>
          <w:rFonts w:ascii="Arial" w:hAnsi="Arial" w:cs="Arial"/>
          <w:color w:val="000000" w:themeColor="text1"/>
          <w:sz w:val="18"/>
          <w:szCs w:val="18"/>
        </w:rPr>
        <w:t xml:space="preserve"> and </w:t>
      </w:r>
      <w:r w:rsidRPr="00465DA1">
        <w:rPr>
          <w:rFonts w:ascii="Arial" w:hAnsi="Arial" w:cs="Arial"/>
          <w:i/>
          <w:iCs/>
          <w:color w:val="000000" w:themeColor="text1"/>
          <w:sz w:val="18"/>
          <w:szCs w:val="18"/>
        </w:rPr>
        <w:t>mCherry</w:t>
      </w:r>
      <w:r w:rsidRPr="00AE3595">
        <w:rPr>
          <w:rFonts w:ascii="Arial" w:hAnsi="Arial" w:cs="Arial"/>
          <w:color w:val="000000" w:themeColor="text1"/>
          <w:sz w:val="18"/>
          <w:szCs w:val="18"/>
        </w:rPr>
        <w:t xml:space="preserve"> genes have their own RBS sequences. The unit </w:t>
      </w:r>
      <w:proofErr w:type="spellStart"/>
      <w:r w:rsidRPr="00AE3595">
        <w:rPr>
          <w:rFonts w:ascii="Arial" w:hAnsi="Arial" w:cs="Arial"/>
          <w:color w:val="000000" w:themeColor="text1"/>
          <w:sz w:val="18"/>
          <w:szCs w:val="18"/>
        </w:rPr>
        <w:t>Terminator_</w:t>
      </w:r>
      <w:r w:rsidRPr="00AE3595">
        <w:rPr>
          <w:rFonts w:ascii="Arial" w:hAnsi="Arial" w:cs="Arial"/>
          <w:color w:val="000000" w:themeColor="text1"/>
          <w:sz w:val="18"/>
          <w:szCs w:val="18"/>
          <w:vertAlign w:val="subscript"/>
        </w:rPr>
        <w:t>RC</w:t>
      </w:r>
      <w:proofErr w:type="spellEnd"/>
      <w:r w:rsidRPr="00AE3595">
        <w:rPr>
          <w:rFonts w:ascii="Arial" w:hAnsi="Arial" w:cs="Arial"/>
          <w:color w:val="000000" w:themeColor="text1"/>
          <w:sz w:val="18"/>
          <w:szCs w:val="18"/>
        </w:rPr>
        <w:t>-P</w:t>
      </w:r>
      <w:r w:rsidRPr="00AE3595">
        <w:rPr>
          <w:rFonts w:ascii="Arial" w:hAnsi="Arial" w:cs="Arial"/>
          <w:color w:val="000000" w:themeColor="text1"/>
          <w:sz w:val="18"/>
          <w:szCs w:val="18"/>
          <w:vertAlign w:val="subscript"/>
        </w:rPr>
        <w:t>PUT</w:t>
      </w:r>
      <w:r w:rsidRPr="00AE3595">
        <w:rPr>
          <w:rFonts w:ascii="Arial" w:hAnsi="Arial" w:cs="Arial"/>
          <w:color w:val="000000" w:themeColor="text1"/>
          <w:sz w:val="18"/>
          <w:szCs w:val="18"/>
        </w:rPr>
        <w:t xml:space="preserve">- </w:t>
      </w:r>
      <w:proofErr w:type="spellStart"/>
      <w:r w:rsidRPr="00AE3595">
        <w:rPr>
          <w:rFonts w:ascii="Arial" w:hAnsi="Arial" w:cs="Arial"/>
          <w:color w:val="000000" w:themeColor="text1"/>
          <w:sz w:val="18"/>
          <w:szCs w:val="18"/>
        </w:rPr>
        <w:t>P</w:t>
      </w:r>
      <w:r w:rsidRPr="00AE3595">
        <w:rPr>
          <w:rFonts w:ascii="Arial" w:hAnsi="Arial" w:cs="Arial"/>
          <w:color w:val="000000" w:themeColor="text1"/>
          <w:sz w:val="18"/>
          <w:szCs w:val="18"/>
          <w:vertAlign w:val="subscript"/>
        </w:rPr>
        <w:t>lux_RC</w:t>
      </w:r>
      <w:proofErr w:type="spellEnd"/>
      <w:r w:rsidRPr="00AE3595">
        <w:rPr>
          <w:rFonts w:ascii="Arial" w:hAnsi="Arial" w:cs="Arial"/>
          <w:color w:val="000000" w:themeColor="text1"/>
          <w:sz w:val="18"/>
          <w:szCs w:val="18"/>
          <w:vertAlign w:val="subscript"/>
        </w:rPr>
        <w:softHyphen/>
      </w:r>
      <w:r w:rsidRPr="00AE3595">
        <w:rPr>
          <w:rFonts w:ascii="Arial" w:hAnsi="Arial" w:cs="Arial"/>
          <w:color w:val="000000" w:themeColor="text1"/>
          <w:sz w:val="18"/>
          <w:szCs w:val="18"/>
          <w:vertAlign w:val="subscript"/>
        </w:rPr>
        <w:softHyphen/>
      </w:r>
      <w:r w:rsidRPr="00AE3595">
        <w:rPr>
          <w:rFonts w:ascii="Arial" w:hAnsi="Arial" w:cs="Arial"/>
          <w:color w:val="000000" w:themeColor="text1"/>
          <w:sz w:val="18"/>
          <w:szCs w:val="18"/>
        </w:rPr>
        <w:t xml:space="preserve">-GFP-Terminator is encoded on HCP. </w:t>
      </w:r>
      <w:r w:rsidRPr="00AE3595">
        <w:rPr>
          <w:rFonts w:ascii="Arial" w:hAnsi="Arial" w:cs="Arial"/>
          <w:sz w:val="18"/>
          <w:szCs w:val="18"/>
        </w:rPr>
        <w:t>The block diagram describes the operation of OL circuit, where the output is regulated both by the input and inhibitor.</w:t>
      </w:r>
      <w:r w:rsidRPr="00AE3595">
        <w:rPr>
          <w:rFonts w:ascii="Arial" w:hAnsi="Arial" w:cs="Arial"/>
          <w:color w:val="000000" w:themeColor="text1"/>
          <w:sz w:val="18"/>
          <w:szCs w:val="18"/>
        </w:rPr>
        <w:t xml:space="preserve"> (B) </w:t>
      </w:r>
      <w:r w:rsidRPr="00AE3595">
        <w:rPr>
          <w:rFonts w:ascii="Arial" w:hAnsi="Arial" w:cs="Arial"/>
          <w:sz w:val="18"/>
          <w:szCs w:val="18"/>
        </w:rPr>
        <w:t xml:space="preserve">Utilizing antisense transcription to mimic subtraction. The </w:t>
      </w:r>
      <w:r w:rsidRPr="00AE3595">
        <w:rPr>
          <w:rFonts w:ascii="Arial" w:hAnsi="Arial" w:cs="Arial"/>
          <w:color w:val="000000" w:themeColor="text1"/>
          <w:sz w:val="18"/>
          <w:szCs w:val="18"/>
        </w:rPr>
        <w:t>P</w:t>
      </w:r>
      <w:r w:rsidRPr="00AE3595">
        <w:rPr>
          <w:rFonts w:ascii="Arial" w:hAnsi="Arial" w:cs="Arial"/>
          <w:color w:val="000000" w:themeColor="text1"/>
          <w:sz w:val="18"/>
          <w:szCs w:val="18"/>
          <w:vertAlign w:val="subscript"/>
        </w:rPr>
        <w:t>lux</w:t>
      </w:r>
      <w:r w:rsidRPr="00AE3595">
        <w:rPr>
          <w:rFonts w:ascii="Arial" w:hAnsi="Arial" w:cs="Arial"/>
          <w:color w:val="000000" w:themeColor="text1"/>
          <w:sz w:val="18"/>
          <w:szCs w:val="18"/>
        </w:rPr>
        <w:t xml:space="preserve"> promoter </w:t>
      </w:r>
      <w:r w:rsidRPr="00AE3595">
        <w:rPr>
          <w:rFonts w:ascii="Arial" w:hAnsi="Arial" w:cs="Arial"/>
          <w:sz w:val="18"/>
          <w:szCs w:val="18"/>
        </w:rPr>
        <w:t>is oriented in reverse to P</w:t>
      </w:r>
      <w:r w:rsidRPr="00AE3595">
        <w:rPr>
          <w:rFonts w:ascii="Arial" w:hAnsi="Arial" w:cs="Arial"/>
          <w:sz w:val="18"/>
          <w:szCs w:val="18"/>
          <w:vertAlign w:val="subscript"/>
        </w:rPr>
        <w:t xml:space="preserve">PUT </w:t>
      </w:r>
      <w:r w:rsidRPr="00AE3595">
        <w:rPr>
          <w:rFonts w:ascii="Arial" w:hAnsi="Arial" w:cs="Arial"/>
          <w:sz w:val="18"/>
          <w:szCs w:val="18"/>
        </w:rPr>
        <w:t xml:space="preserve">and </w:t>
      </w:r>
      <w:r w:rsidRPr="00AE3595">
        <w:rPr>
          <w:rFonts w:ascii="Arial" w:hAnsi="Arial" w:cs="Arial"/>
          <w:color w:val="000000" w:themeColor="text1"/>
          <w:sz w:val="18"/>
          <w:szCs w:val="18"/>
        </w:rPr>
        <w:t xml:space="preserve">downstream to </w:t>
      </w:r>
      <w:proofErr w:type="spellStart"/>
      <w:r w:rsidRPr="00AE3595">
        <w:rPr>
          <w:rFonts w:ascii="Arial" w:hAnsi="Arial" w:cs="Arial"/>
          <w:i/>
          <w:iCs/>
          <w:color w:val="000000" w:themeColor="text1"/>
          <w:sz w:val="18"/>
          <w:szCs w:val="18"/>
        </w:rPr>
        <w:t>gfp</w:t>
      </w:r>
      <w:proofErr w:type="spellEnd"/>
      <w:r w:rsidRPr="00AE3595">
        <w:rPr>
          <w:rFonts w:ascii="Arial" w:hAnsi="Arial" w:cs="Arial"/>
          <w:color w:val="000000" w:themeColor="text1"/>
          <w:sz w:val="18"/>
          <w:szCs w:val="18"/>
        </w:rPr>
        <w:t xml:space="preserve"> gene</w:t>
      </w:r>
      <w:r w:rsidRPr="00AE3595">
        <w:rPr>
          <w:rFonts w:ascii="Arial" w:hAnsi="Arial" w:cs="Arial"/>
          <w:sz w:val="18"/>
          <w:szCs w:val="18"/>
        </w:rPr>
        <w:t xml:space="preserve"> repress</w:t>
      </w:r>
      <w:r>
        <w:rPr>
          <w:rFonts w:ascii="Arial" w:hAnsi="Arial" w:cs="Arial"/>
          <w:sz w:val="18"/>
          <w:szCs w:val="18"/>
        </w:rPr>
        <w:t>ing</w:t>
      </w:r>
      <w:r w:rsidRPr="00AE3595">
        <w:rPr>
          <w:rFonts w:ascii="Arial" w:hAnsi="Arial" w:cs="Arial"/>
          <w:sz w:val="18"/>
          <w:szCs w:val="18"/>
        </w:rPr>
        <w:t xml:space="preserve"> GFP signal. </w:t>
      </w:r>
      <w:r w:rsidRPr="00AE3595">
        <w:rPr>
          <w:rFonts w:ascii="Arial" w:hAnsi="Arial" w:cs="Arial"/>
          <w:color w:val="000000" w:themeColor="text1"/>
          <w:sz w:val="18"/>
          <w:szCs w:val="18"/>
        </w:rPr>
        <w:t>The first unidirectional terminator was placed in the same orientation to P</w:t>
      </w:r>
      <w:r w:rsidRPr="00AE3595">
        <w:rPr>
          <w:rFonts w:ascii="Arial" w:hAnsi="Arial" w:cs="Arial"/>
          <w:color w:val="000000" w:themeColor="text1"/>
          <w:sz w:val="18"/>
          <w:szCs w:val="18"/>
          <w:vertAlign w:val="subscript"/>
        </w:rPr>
        <w:t xml:space="preserve">PUT </w:t>
      </w:r>
      <w:r w:rsidRPr="00AE3595">
        <w:rPr>
          <w:rFonts w:ascii="Arial" w:hAnsi="Arial" w:cs="Arial"/>
          <w:color w:val="000000" w:themeColor="text1"/>
          <w:sz w:val="18"/>
          <w:szCs w:val="18"/>
        </w:rPr>
        <w:t xml:space="preserve">and downstream to </w:t>
      </w:r>
      <w:proofErr w:type="spellStart"/>
      <w:r w:rsidRPr="00AE3595">
        <w:rPr>
          <w:rFonts w:ascii="Arial" w:hAnsi="Arial" w:cs="Arial"/>
          <w:i/>
          <w:iCs/>
          <w:color w:val="000000" w:themeColor="text1"/>
          <w:sz w:val="18"/>
          <w:szCs w:val="18"/>
        </w:rPr>
        <w:t>gfp</w:t>
      </w:r>
      <w:proofErr w:type="spellEnd"/>
      <w:r w:rsidRPr="00AE3595">
        <w:rPr>
          <w:rFonts w:ascii="Arial" w:hAnsi="Arial" w:cs="Arial"/>
          <w:color w:val="000000" w:themeColor="text1"/>
          <w:sz w:val="18"/>
          <w:szCs w:val="18"/>
        </w:rPr>
        <w:t xml:space="preserve"> gene. The second unidirectional terminator was placed in the same orientation to P</w:t>
      </w:r>
      <w:r w:rsidRPr="00AE3595">
        <w:rPr>
          <w:rFonts w:ascii="Arial" w:hAnsi="Arial" w:cs="Arial"/>
          <w:color w:val="000000" w:themeColor="text1"/>
          <w:sz w:val="18"/>
          <w:szCs w:val="18"/>
          <w:vertAlign w:val="subscript"/>
        </w:rPr>
        <w:t>lux</w:t>
      </w:r>
      <w:r w:rsidRPr="00AE3595">
        <w:rPr>
          <w:rFonts w:ascii="Arial" w:hAnsi="Arial" w:cs="Arial"/>
          <w:color w:val="000000" w:themeColor="text1"/>
          <w:sz w:val="18"/>
          <w:szCs w:val="18"/>
        </w:rPr>
        <w:t xml:space="preserve"> and upstream to P</w:t>
      </w:r>
      <w:r w:rsidRPr="00AE3595">
        <w:rPr>
          <w:rFonts w:ascii="Arial" w:hAnsi="Arial" w:cs="Arial"/>
          <w:color w:val="000000" w:themeColor="text1"/>
          <w:sz w:val="18"/>
          <w:szCs w:val="18"/>
          <w:vertAlign w:val="subscript"/>
        </w:rPr>
        <w:t>PUT</w:t>
      </w:r>
      <w:r>
        <w:rPr>
          <w:rFonts w:ascii="Arial" w:hAnsi="Arial" w:cs="Arial"/>
          <w:color w:val="000000" w:themeColor="text1"/>
          <w:sz w:val="18"/>
          <w:szCs w:val="18"/>
        </w:rPr>
        <w:t>.</w:t>
      </w:r>
      <w:r w:rsidRPr="00AE3595">
        <w:rPr>
          <w:rFonts w:ascii="Arial" w:hAnsi="Arial" w:cs="Arial"/>
          <w:sz w:val="18"/>
          <w:szCs w:val="18"/>
        </w:rPr>
        <w:t xml:space="preserve"> </w:t>
      </w:r>
      <w:r w:rsidRPr="00AE3595">
        <w:rPr>
          <w:rFonts w:ascii="Arial" w:hAnsi="Arial" w:cs="Arial"/>
          <w:color w:val="000000" w:themeColor="text1"/>
          <w:sz w:val="18"/>
          <w:szCs w:val="18"/>
        </w:rPr>
        <w:t>The LuxR activator and m</w:t>
      </w:r>
      <w:r>
        <w:rPr>
          <w:rFonts w:ascii="Arial" w:hAnsi="Arial" w:cs="Arial"/>
          <w:color w:val="000000" w:themeColor="text1"/>
          <w:sz w:val="18"/>
          <w:szCs w:val="18"/>
        </w:rPr>
        <w:t>C</w:t>
      </w:r>
      <w:r w:rsidRPr="00AE3595">
        <w:rPr>
          <w:rFonts w:ascii="Arial" w:hAnsi="Arial" w:cs="Arial"/>
          <w:color w:val="000000" w:themeColor="text1"/>
          <w:sz w:val="18"/>
          <w:szCs w:val="18"/>
        </w:rPr>
        <w:t>herry are expressed by P</w:t>
      </w:r>
      <w:r w:rsidRPr="00AE3595">
        <w:rPr>
          <w:rFonts w:ascii="Arial" w:hAnsi="Arial" w:cs="Arial"/>
          <w:color w:val="000000" w:themeColor="text1"/>
          <w:sz w:val="18"/>
          <w:szCs w:val="18"/>
          <w:vertAlign w:val="subscript"/>
        </w:rPr>
        <w:t>tetO</w:t>
      </w:r>
      <w:r w:rsidRPr="00AE3595">
        <w:rPr>
          <w:rFonts w:ascii="Arial" w:hAnsi="Arial" w:cs="Arial"/>
          <w:color w:val="000000" w:themeColor="text1"/>
          <w:sz w:val="18"/>
          <w:szCs w:val="18"/>
        </w:rPr>
        <w:t xml:space="preserve"> promoter encoded on MCP. Both LuxR and m</w:t>
      </w:r>
      <w:r>
        <w:rPr>
          <w:rFonts w:ascii="Arial" w:hAnsi="Arial" w:cs="Arial"/>
          <w:color w:val="000000" w:themeColor="text1"/>
          <w:sz w:val="18"/>
          <w:szCs w:val="18"/>
        </w:rPr>
        <w:t>C</w:t>
      </w:r>
      <w:r w:rsidRPr="00AE3595">
        <w:rPr>
          <w:rFonts w:ascii="Arial" w:hAnsi="Arial" w:cs="Arial"/>
          <w:color w:val="000000" w:themeColor="text1"/>
          <w:sz w:val="18"/>
          <w:szCs w:val="18"/>
        </w:rPr>
        <w:t xml:space="preserve">herry genes have their own RBS sequences. The unit </w:t>
      </w:r>
      <w:proofErr w:type="spellStart"/>
      <w:r w:rsidRPr="00AE3595">
        <w:rPr>
          <w:rFonts w:ascii="Arial" w:hAnsi="Arial" w:cs="Arial"/>
          <w:color w:val="000000" w:themeColor="text1"/>
          <w:sz w:val="18"/>
          <w:szCs w:val="18"/>
        </w:rPr>
        <w:t>Terminator_</w:t>
      </w:r>
      <w:r w:rsidRPr="00AE3595">
        <w:rPr>
          <w:rFonts w:ascii="Arial" w:hAnsi="Arial" w:cs="Arial"/>
          <w:color w:val="000000" w:themeColor="text1"/>
          <w:sz w:val="18"/>
          <w:szCs w:val="18"/>
          <w:vertAlign w:val="subscript"/>
        </w:rPr>
        <w:t>RC</w:t>
      </w:r>
      <w:proofErr w:type="spellEnd"/>
      <w:r w:rsidRPr="00AE3595">
        <w:rPr>
          <w:rFonts w:ascii="Arial" w:hAnsi="Arial" w:cs="Arial"/>
          <w:color w:val="000000" w:themeColor="text1"/>
          <w:sz w:val="18"/>
          <w:szCs w:val="18"/>
        </w:rPr>
        <w:t>-P</w:t>
      </w:r>
      <w:r w:rsidRPr="00AE3595">
        <w:rPr>
          <w:rFonts w:ascii="Arial" w:hAnsi="Arial" w:cs="Arial"/>
          <w:color w:val="000000" w:themeColor="text1"/>
          <w:sz w:val="18"/>
          <w:szCs w:val="18"/>
          <w:vertAlign w:val="subscript"/>
        </w:rPr>
        <w:t>PUT</w:t>
      </w:r>
      <w:r w:rsidRPr="00AE3595">
        <w:rPr>
          <w:rFonts w:ascii="Arial" w:hAnsi="Arial" w:cs="Arial"/>
          <w:color w:val="000000" w:themeColor="text1"/>
          <w:sz w:val="18"/>
          <w:szCs w:val="18"/>
        </w:rPr>
        <w:t>-GFP-</w:t>
      </w:r>
      <w:proofErr w:type="spellStart"/>
      <w:r w:rsidRPr="00AE3595">
        <w:rPr>
          <w:rFonts w:ascii="Arial" w:hAnsi="Arial" w:cs="Arial"/>
          <w:color w:val="000000" w:themeColor="text1"/>
          <w:sz w:val="18"/>
          <w:szCs w:val="18"/>
        </w:rPr>
        <w:t>P</w:t>
      </w:r>
      <w:r w:rsidRPr="00AE3595">
        <w:rPr>
          <w:rFonts w:ascii="Arial" w:hAnsi="Arial" w:cs="Arial"/>
          <w:color w:val="000000" w:themeColor="text1"/>
          <w:sz w:val="18"/>
          <w:szCs w:val="18"/>
          <w:vertAlign w:val="subscript"/>
        </w:rPr>
        <w:t>lux_RC</w:t>
      </w:r>
      <w:proofErr w:type="spellEnd"/>
      <w:r w:rsidRPr="00AE3595">
        <w:rPr>
          <w:rFonts w:ascii="Arial" w:hAnsi="Arial" w:cs="Arial"/>
          <w:color w:val="000000" w:themeColor="text1"/>
          <w:sz w:val="18"/>
          <w:szCs w:val="18"/>
          <w:vertAlign w:val="subscript"/>
        </w:rPr>
        <w:softHyphen/>
      </w:r>
      <w:r w:rsidRPr="00AE3595">
        <w:rPr>
          <w:rFonts w:ascii="Arial" w:hAnsi="Arial" w:cs="Arial"/>
          <w:color w:val="000000" w:themeColor="text1"/>
          <w:sz w:val="18"/>
          <w:szCs w:val="18"/>
          <w:vertAlign w:val="subscript"/>
        </w:rPr>
        <w:softHyphen/>
      </w:r>
      <w:r w:rsidRPr="00AE3595">
        <w:rPr>
          <w:rFonts w:ascii="Arial" w:hAnsi="Arial" w:cs="Arial"/>
          <w:color w:val="000000" w:themeColor="text1"/>
          <w:sz w:val="18"/>
          <w:szCs w:val="18"/>
        </w:rPr>
        <w:t>-Terminator is encoded on HCP. The</w:t>
      </w:r>
      <w:r w:rsidRPr="00AE3595">
        <w:rPr>
          <w:rFonts w:ascii="Arial" w:hAnsi="Arial" w:cs="Arial"/>
          <w:sz w:val="18"/>
          <w:szCs w:val="18"/>
        </w:rPr>
        <w:t xml:space="preserve"> block diagram describes the operation of OL, where both input and inhibitor regulate the output level.</w:t>
      </w:r>
      <w:r w:rsidRPr="00AE3595">
        <w:rPr>
          <w:rFonts w:ascii="Arial" w:hAnsi="Arial" w:cs="Arial"/>
          <w:color w:val="000000" w:themeColor="text1"/>
          <w:sz w:val="18"/>
          <w:szCs w:val="18"/>
        </w:rPr>
        <w:t xml:space="preserve"> (C) Implementation of an inverting switch using TetR repressor. The P</w:t>
      </w:r>
      <w:r w:rsidRPr="00AE3595">
        <w:rPr>
          <w:rFonts w:ascii="Arial" w:hAnsi="Arial" w:cs="Arial"/>
          <w:color w:val="000000" w:themeColor="text1"/>
          <w:sz w:val="18"/>
          <w:szCs w:val="18"/>
          <w:vertAlign w:val="subscript"/>
        </w:rPr>
        <w:t>PUT</w:t>
      </w:r>
      <w:r w:rsidRPr="00AE3595">
        <w:rPr>
          <w:rFonts w:ascii="Arial" w:hAnsi="Arial" w:cs="Arial"/>
          <w:color w:val="000000" w:themeColor="text1"/>
          <w:sz w:val="18"/>
          <w:szCs w:val="18"/>
        </w:rPr>
        <w:t xml:space="preserve"> controls the expression of TetR, which represses the activity of P</w:t>
      </w:r>
      <w:r w:rsidRPr="00AE3595">
        <w:rPr>
          <w:rFonts w:ascii="Arial" w:hAnsi="Arial" w:cs="Arial"/>
          <w:color w:val="000000" w:themeColor="text1"/>
          <w:sz w:val="18"/>
          <w:szCs w:val="18"/>
          <w:vertAlign w:val="subscript"/>
        </w:rPr>
        <w:t>tetO</w:t>
      </w:r>
      <w:r w:rsidRPr="00AE3595">
        <w:rPr>
          <w:rFonts w:ascii="Arial" w:hAnsi="Arial" w:cs="Arial"/>
          <w:color w:val="000000" w:themeColor="text1"/>
          <w:sz w:val="18"/>
          <w:szCs w:val="18"/>
        </w:rPr>
        <w:t>. The small molecule aTc bind</w:t>
      </w:r>
      <w:r>
        <w:rPr>
          <w:rFonts w:ascii="Arial" w:hAnsi="Arial" w:cs="Arial"/>
          <w:color w:val="000000" w:themeColor="text1"/>
          <w:sz w:val="18"/>
          <w:szCs w:val="18"/>
        </w:rPr>
        <w:t>s</w:t>
      </w:r>
      <w:r w:rsidRPr="00AE3595">
        <w:rPr>
          <w:rFonts w:ascii="Arial" w:hAnsi="Arial" w:cs="Arial"/>
          <w:color w:val="000000" w:themeColor="text1"/>
          <w:sz w:val="18"/>
          <w:szCs w:val="18"/>
        </w:rPr>
        <w:t xml:space="preserve"> TetR to release the repression of P</w:t>
      </w:r>
      <w:r w:rsidRPr="00AE3595">
        <w:rPr>
          <w:rFonts w:ascii="Arial" w:hAnsi="Arial" w:cs="Arial"/>
          <w:color w:val="000000" w:themeColor="text1"/>
          <w:sz w:val="18"/>
          <w:szCs w:val="18"/>
          <w:vertAlign w:val="subscript"/>
        </w:rPr>
        <w:t>tetO</w:t>
      </w:r>
      <w:r w:rsidRPr="00AE3595">
        <w:rPr>
          <w:rFonts w:ascii="Arial" w:hAnsi="Arial" w:cs="Arial"/>
          <w:color w:val="000000" w:themeColor="text1"/>
          <w:sz w:val="18"/>
          <w:szCs w:val="18"/>
        </w:rPr>
        <w:t>. The P</w:t>
      </w:r>
      <w:r w:rsidRPr="00AE3595">
        <w:rPr>
          <w:rFonts w:ascii="Arial" w:hAnsi="Arial" w:cs="Arial"/>
          <w:color w:val="000000" w:themeColor="text1"/>
          <w:sz w:val="18"/>
          <w:szCs w:val="18"/>
          <w:vertAlign w:val="subscript"/>
        </w:rPr>
        <w:t>tetO</w:t>
      </w:r>
      <w:r w:rsidRPr="00AE3595">
        <w:rPr>
          <w:rFonts w:ascii="Arial" w:hAnsi="Arial" w:cs="Arial"/>
          <w:color w:val="000000" w:themeColor="text1"/>
          <w:sz w:val="18"/>
          <w:szCs w:val="18"/>
        </w:rPr>
        <w:t>-m</w:t>
      </w:r>
      <w:r>
        <w:rPr>
          <w:rFonts w:ascii="Arial" w:hAnsi="Arial" w:cs="Arial"/>
          <w:color w:val="000000" w:themeColor="text1"/>
          <w:sz w:val="18"/>
          <w:szCs w:val="18"/>
        </w:rPr>
        <w:t>C</w:t>
      </w:r>
      <w:r w:rsidRPr="00AE3595">
        <w:rPr>
          <w:rFonts w:ascii="Arial" w:hAnsi="Arial" w:cs="Arial"/>
          <w:color w:val="000000" w:themeColor="text1"/>
          <w:sz w:val="18"/>
          <w:szCs w:val="18"/>
        </w:rPr>
        <w:t>herry-Terminator construct was placed on MCP, while the P</w:t>
      </w:r>
      <w:r w:rsidRPr="00AE3595">
        <w:rPr>
          <w:rFonts w:ascii="Arial" w:hAnsi="Arial" w:cs="Arial"/>
          <w:color w:val="000000" w:themeColor="text1"/>
          <w:sz w:val="18"/>
          <w:szCs w:val="18"/>
          <w:vertAlign w:val="subscript"/>
        </w:rPr>
        <w:t>PUT</w:t>
      </w:r>
      <w:r w:rsidRPr="00AE3595">
        <w:rPr>
          <w:rFonts w:ascii="Arial" w:hAnsi="Arial" w:cs="Arial"/>
          <w:color w:val="000000" w:themeColor="text1"/>
          <w:sz w:val="18"/>
          <w:szCs w:val="18"/>
        </w:rPr>
        <w:t xml:space="preserve">-TetR-Terminator construct was cloned on LCP in order to match their copy numbers in ICF and DNF </w:t>
      </w:r>
      <w:r>
        <w:rPr>
          <w:rFonts w:ascii="Arial" w:hAnsi="Arial" w:cs="Arial"/>
          <w:color w:val="000000" w:themeColor="text1"/>
          <w:sz w:val="18"/>
          <w:szCs w:val="18"/>
        </w:rPr>
        <w:t>circuit</w:t>
      </w:r>
      <w:r w:rsidRPr="00AE3595">
        <w:rPr>
          <w:rFonts w:ascii="Arial" w:hAnsi="Arial" w:cs="Arial"/>
          <w:color w:val="000000" w:themeColor="text1"/>
          <w:sz w:val="18"/>
          <w:szCs w:val="18"/>
        </w:rPr>
        <w:t xml:space="preserve">s. </w:t>
      </w:r>
      <w:r w:rsidRPr="00AE3595">
        <w:rPr>
          <w:rFonts w:ascii="Arial" w:hAnsi="Arial" w:cs="Arial"/>
          <w:sz w:val="18"/>
          <w:szCs w:val="18"/>
        </w:rPr>
        <w:t>The mCherry gene was further replaced by LuxR gene to be integrated in ICF and DNF circuits. The block diagram describes the operation of inverting switch circuit.</w:t>
      </w:r>
      <w:r w:rsidRPr="00AE3595">
        <w:rPr>
          <w:rFonts w:ascii="Arial" w:hAnsi="Arial" w:cs="Arial"/>
          <w:color w:val="000000" w:themeColor="text1"/>
          <w:sz w:val="18"/>
          <w:szCs w:val="18"/>
        </w:rPr>
        <w:t xml:space="preserve"> (D) Implementation of ICF circuit by combining a </w:t>
      </w:r>
      <w:r w:rsidRPr="00AE3595">
        <w:rPr>
          <w:rFonts w:ascii="Arial" w:hAnsi="Arial" w:cs="Arial"/>
          <w:sz w:val="18"/>
          <w:szCs w:val="18"/>
        </w:rPr>
        <w:t>transcriptional interference</w:t>
      </w:r>
      <w:r w:rsidRPr="00AE3595">
        <w:rPr>
          <w:rFonts w:ascii="Arial" w:hAnsi="Arial" w:cs="Arial"/>
          <w:color w:val="000000" w:themeColor="text1"/>
          <w:sz w:val="18"/>
          <w:szCs w:val="18"/>
        </w:rPr>
        <w:t xml:space="preserve"> unit with TetR inverting switch. Here TetR is controlled only by P</w:t>
      </w:r>
      <w:r w:rsidRPr="00AE3595">
        <w:rPr>
          <w:rFonts w:ascii="Arial" w:hAnsi="Arial" w:cs="Arial"/>
          <w:color w:val="000000" w:themeColor="text1"/>
          <w:sz w:val="18"/>
          <w:szCs w:val="18"/>
          <w:vertAlign w:val="subscript"/>
        </w:rPr>
        <w:t>PUT</w:t>
      </w:r>
      <w:r w:rsidRPr="00AE3595">
        <w:rPr>
          <w:rFonts w:ascii="Arial" w:hAnsi="Arial" w:cs="Arial"/>
          <w:color w:val="000000" w:themeColor="text1"/>
          <w:sz w:val="18"/>
          <w:szCs w:val="18"/>
        </w:rPr>
        <w:t xml:space="preserve">. (E) Implementation of a DNF circuit by combining </w:t>
      </w:r>
      <w:r w:rsidRPr="00AE3595">
        <w:rPr>
          <w:rFonts w:ascii="Arial" w:hAnsi="Arial" w:cs="Arial"/>
          <w:sz w:val="18"/>
          <w:szCs w:val="18"/>
        </w:rPr>
        <w:t>transcriptional interference</w:t>
      </w:r>
      <w:r w:rsidRPr="00AE3595">
        <w:rPr>
          <w:rFonts w:ascii="Arial" w:hAnsi="Arial" w:cs="Arial"/>
          <w:color w:val="000000" w:themeColor="text1"/>
          <w:sz w:val="18"/>
          <w:szCs w:val="18"/>
        </w:rPr>
        <w:t xml:space="preserve"> unit with TetR inverting switch. Here TetR is controlled by both P</w:t>
      </w:r>
      <w:r w:rsidRPr="00AE3595">
        <w:rPr>
          <w:rFonts w:ascii="Arial" w:hAnsi="Arial" w:cs="Arial"/>
          <w:color w:val="000000" w:themeColor="text1"/>
          <w:sz w:val="18"/>
          <w:szCs w:val="18"/>
          <w:vertAlign w:val="subscript"/>
        </w:rPr>
        <w:t>PUT</w:t>
      </w:r>
      <w:r w:rsidRPr="00AE3595">
        <w:rPr>
          <w:rFonts w:ascii="Arial" w:hAnsi="Arial" w:cs="Arial"/>
          <w:color w:val="000000" w:themeColor="text1"/>
          <w:sz w:val="18"/>
          <w:szCs w:val="18"/>
        </w:rPr>
        <w:t xml:space="preserve"> and P</w:t>
      </w:r>
      <w:r w:rsidRPr="00AE3595">
        <w:rPr>
          <w:rFonts w:ascii="Arial" w:hAnsi="Arial" w:cs="Arial"/>
          <w:color w:val="000000" w:themeColor="text1"/>
          <w:sz w:val="18"/>
          <w:szCs w:val="18"/>
          <w:vertAlign w:val="subscript"/>
        </w:rPr>
        <w:t>lux</w:t>
      </w:r>
      <w:r w:rsidRPr="00AE3595">
        <w:rPr>
          <w:rFonts w:ascii="Arial" w:hAnsi="Arial" w:cs="Arial"/>
          <w:color w:val="000000" w:themeColor="text1"/>
          <w:sz w:val="18"/>
          <w:szCs w:val="18"/>
        </w:rPr>
        <w:t xml:space="preserve"> promoters. (F) Implementation of ICF circuit by combining an </w:t>
      </w:r>
      <w:r w:rsidRPr="00AE3595">
        <w:rPr>
          <w:rFonts w:ascii="Arial" w:hAnsi="Arial" w:cs="Arial"/>
          <w:sz w:val="18"/>
          <w:szCs w:val="18"/>
        </w:rPr>
        <w:t>antisense transcription unit</w:t>
      </w:r>
      <w:r w:rsidRPr="00AE3595">
        <w:rPr>
          <w:rFonts w:ascii="Arial" w:hAnsi="Arial" w:cs="Arial"/>
          <w:color w:val="000000" w:themeColor="text1"/>
          <w:sz w:val="18"/>
          <w:szCs w:val="18"/>
        </w:rPr>
        <w:t xml:space="preserve"> with TetR inverting switch. Here TetR is controlled only by P</w:t>
      </w:r>
      <w:r w:rsidRPr="00AE3595">
        <w:rPr>
          <w:rFonts w:ascii="Arial" w:hAnsi="Arial" w:cs="Arial"/>
          <w:color w:val="000000" w:themeColor="text1"/>
          <w:sz w:val="18"/>
          <w:szCs w:val="18"/>
          <w:vertAlign w:val="subscript"/>
        </w:rPr>
        <w:t>PUT</w:t>
      </w:r>
      <w:r w:rsidRPr="00AE3595">
        <w:rPr>
          <w:rFonts w:ascii="Arial" w:hAnsi="Arial" w:cs="Arial"/>
          <w:color w:val="000000" w:themeColor="text1"/>
          <w:sz w:val="18"/>
          <w:szCs w:val="18"/>
        </w:rPr>
        <w:t xml:space="preserve">. (G) Implementation of a DNF circuit by combining an </w:t>
      </w:r>
      <w:r w:rsidRPr="00AE3595">
        <w:rPr>
          <w:rFonts w:ascii="Arial" w:hAnsi="Arial" w:cs="Arial"/>
          <w:sz w:val="18"/>
          <w:szCs w:val="18"/>
        </w:rPr>
        <w:t>antisense transcription</w:t>
      </w:r>
      <w:r w:rsidRPr="00AE3595">
        <w:rPr>
          <w:rFonts w:ascii="Arial" w:hAnsi="Arial" w:cs="Arial"/>
          <w:color w:val="000000" w:themeColor="text1"/>
          <w:sz w:val="18"/>
          <w:szCs w:val="18"/>
        </w:rPr>
        <w:t xml:space="preserve"> with TetR inverting switch. Here TetR is controlled by both promoters P</w:t>
      </w:r>
      <w:r w:rsidRPr="00AE3595">
        <w:rPr>
          <w:rFonts w:ascii="Arial" w:hAnsi="Arial" w:cs="Arial"/>
          <w:color w:val="000000" w:themeColor="text1"/>
          <w:sz w:val="18"/>
          <w:szCs w:val="18"/>
          <w:vertAlign w:val="subscript"/>
        </w:rPr>
        <w:t>PUT</w:t>
      </w:r>
      <w:r w:rsidRPr="00AE3595">
        <w:rPr>
          <w:rFonts w:ascii="Arial" w:hAnsi="Arial" w:cs="Arial"/>
          <w:color w:val="000000" w:themeColor="text1"/>
          <w:sz w:val="18"/>
          <w:szCs w:val="18"/>
        </w:rPr>
        <w:t xml:space="preserve"> and P</w:t>
      </w:r>
      <w:r w:rsidRPr="00AE3595">
        <w:rPr>
          <w:rFonts w:ascii="Arial" w:hAnsi="Arial" w:cs="Arial"/>
          <w:color w:val="000000" w:themeColor="text1"/>
          <w:sz w:val="18"/>
          <w:szCs w:val="18"/>
          <w:vertAlign w:val="subscript"/>
        </w:rPr>
        <w:t>lux</w:t>
      </w:r>
      <w:r>
        <w:rPr>
          <w:rFonts w:ascii="Arial" w:hAnsi="Arial" w:cs="Arial"/>
          <w:color w:val="000000" w:themeColor="text1"/>
          <w:sz w:val="18"/>
          <w:szCs w:val="18"/>
        </w:rPr>
        <w:t>.</w:t>
      </w:r>
      <w:r w:rsidRPr="00AE3595">
        <w:rPr>
          <w:rFonts w:ascii="Arial" w:hAnsi="Arial" w:cs="Arial"/>
          <w:color w:val="000000" w:themeColor="text1"/>
          <w:sz w:val="18"/>
          <w:szCs w:val="18"/>
        </w:rPr>
        <w:t xml:space="preserve"> </w:t>
      </w:r>
    </w:p>
    <w:p w14:paraId="14E964AF" w14:textId="38452A4A" w:rsidR="005703B1" w:rsidRDefault="005703B1" w:rsidP="005703B1">
      <w:pPr>
        <w:autoSpaceDE w:val="0"/>
        <w:autoSpaceDN w:val="0"/>
        <w:adjustRightInd w:val="0"/>
        <w:spacing w:after="0" w:line="360" w:lineRule="auto"/>
        <w:jc w:val="both"/>
        <w:rPr>
          <w:rFonts w:ascii="Arial" w:hAnsi="Arial" w:cs="Arial"/>
          <w:color w:val="000000" w:themeColor="text1"/>
          <w:sz w:val="18"/>
          <w:szCs w:val="18"/>
        </w:rPr>
      </w:pPr>
    </w:p>
    <w:p w14:paraId="5DB39533" w14:textId="5F03D752" w:rsidR="009551E1" w:rsidRPr="00EA6C99" w:rsidRDefault="00E21FF3" w:rsidP="00E21FF3">
      <w:pPr>
        <w:spacing w:line="360" w:lineRule="auto"/>
        <w:jc w:val="both"/>
        <w:rPr>
          <w:rFonts w:ascii="Arial" w:hAnsi="Arial" w:cs="Arial"/>
          <w:sz w:val="18"/>
          <w:szCs w:val="18"/>
          <w:lang w:val="en-IL"/>
        </w:rPr>
      </w:pPr>
      <w:r w:rsidRPr="00AE3595">
        <w:rPr>
          <w:rFonts w:ascii="Arial" w:hAnsi="Arial" w:cs="Arial"/>
          <w:sz w:val="18"/>
          <w:szCs w:val="18"/>
        </w:rPr>
        <w:t>Fig. 6. Transcriptional interference- based ICF and DNF topologies for synthetic P</w:t>
      </w:r>
      <w:r w:rsidRPr="00AE3595">
        <w:rPr>
          <w:rFonts w:ascii="Arial" w:hAnsi="Arial" w:cs="Arial"/>
          <w:sz w:val="18"/>
          <w:szCs w:val="18"/>
          <w:vertAlign w:val="subscript"/>
        </w:rPr>
        <w:t>BADsyn</w:t>
      </w:r>
      <w:r w:rsidRPr="00AE3595">
        <w:rPr>
          <w:rFonts w:ascii="Arial" w:hAnsi="Arial" w:cs="Arial"/>
          <w:sz w:val="18"/>
          <w:szCs w:val="18"/>
        </w:rPr>
        <w:t xml:space="preserve"> and </w:t>
      </w:r>
      <w:proofErr w:type="spellStart"/>
      <w:r w:rsidRPr="00AE3595">
        <w:rPr>
          <w:rFonts w:ascii="Arial" w:hAnsi="Arial" w:cs="Arial"/>
          <w:color w:val="000000" w:themeColor="text1"/>
          <w:sz w:val="18"/>
          <w:szCs w:val="18"/>
        </w:rPr>
        <w:t>P</w:t>
      </w:r>
      <w:r w:rsidRPr="00AE3595">
        <w:rPr>
          <w:rFonts w:ascii="Arial" w:hAnsi="Arial" w:cs="Arial"/>
          <w:color w:val="000000" w:themeColor="text1"/>
          <w:sz w:val="18"/>
          <w:szCs w:val="18"/>
          <w:vertAlign w:val="subscript"/>
        </w:rPr>
        <w:t>lacO</w:t>
      </w:r>
      <w:proofErr w:type="spellEnd"/>
      <w:r w:rsidRPr="00AE3595">
        <w:rPr>
          <w:rFonts w:ascii="Arial" w:hAnsi="Arial" w:cs="Arial"/>
          <w:sz w:val="18"/>
          <w:szCs w:val="18"/>
        </w:rPr>
        <w:t xml:space="preserve"> inducible promoters. (A) Experimentally measured arabinose-GFP transfer function for the synthetic P</w:t>
      </w:r>
      <w:r w:rsidRPr="00AE3595">
        <w:rPr>
          <w:rFonts w:ascii="Arial" w:hAnsi="Arial" w:cs="Arial"/>
          <w:sz w:val="18"/>
          <w:szCs w:val="18"/>
          <w:vertAlign w:val="subscript"/>
        </w:rPr>
        <w:t>BADsyn</w:t>
      </w:r>
      <w:r w:rsidRPr="00AE3595">
        <w:rPr>
          <w:rFonts w:ascii="Arial" w:hAnsi="Arial" w:cs="Arial"/>
          <w:sz w:val="18"/>
          <w:szCs w:val="18"/>
        </w:rPr>
        <w:t xml:space="preserve">-based OL circuit as a function </w:t>
      </w:r>
      <w:r w:rsidRPr="00AE3595">
        <w:rPr>
          <w:rFonts w:ascii="Arial" w:hAnsi="Arial" w:cs="Arial"/>
          <w:sz w:val="18"/>
          <w:szCs w:val="18"/>
        </w:rPr>
        <w:lastRenderedPageBreak/>
        <w:t>of AHL concentration. (B) Experimentally measured arabinose-GFP and arabinose-mCherry transfer functions for the synthetic P</w:t>
      </w:r>
      <w:r w:rsidRPr="00AE3595">
        <w:rPr>
          <w:rFonts w:ascii="Arial" w:hAnsi="Arial" w:cs="Arial"/>
          <w:sz w:val="18"/>
          <w:szCs w:val="18"/>
          <w:vertAlign w:val="subscript"/>
        </w:rPr>
        <w:t>BAD</w:t>
      </w:r>
      <w:r w:rsidR="00517864">
        <w:rPr>
          <w:rFonts w:ascii="Arial" w:hAnsi="Arial" w:cs="Arial"/>
          <w:sz w:val="18"/>
          <w:szCs w:val="18"/>
          <w:vertAlign w:val="subscript"/>
        </w:rPr>
        <w:t>syn</w:t>
      </w:r>
      <w:r w:rsidRPr="00AE3595">
        <w:rPr>
          <w:rFonts w:ascii="Arial" w:hAnsi="Arial" w:cs="Arial"/>
          <w:sz w:val="18"/>
          <w:szCs w:val="18"/>
        </w:rPr>
        <w:t>-based ICF circuit (TetR is fused with a LVA degradation tag) for various AHL concentrations. (C), (D) and (E) FCA levels, Maximum sensitivity level and MDL for different synthetic P</w:t>
      </w:r>
      <w:r w:rsidRPr="00AE3595">
        <w:rPr>
          <w:rFonts w:ascii="Arial" w:hAnsi="Arial" w:cs="Arial"/>
          <w:sz w:val="18"/>
          <w:szCs w:val="18"/>
          <w:vertAlign w:val="subscript"/>
        </w:rPr>
        <w:t>BADsyn</w:t>
      </w:r>
      <w:r w:rsidRPr="00AE3595">
        <w:rPr>
          <w:rFonts w:ascii="Arial" w:hAnsi="Arial" w:cs="Arial"/>
          <w:sz w:val="18"/>
          <w:szCs w:val="18"/>
        </w:rPr>
        <w:t>-based</w:t>
      </w:r>
      <w:r w:rsidRPr="00AE3595">
        <w:rPr>
          <w:rFonts w:ascii="Arial" w:hAnsi="Arial" w:cs="Arial"/>
          <w:sz w:val="18"/>
          <w:szCs w:val="18"/>
          <w:vertAlign w:val="subscript"/>
        </w:rPr>
        <w:t xml:space="preserve"> </w:t>
      </w:r>
      <w:r w:rsidRPr="00AE3595">
        <w:rPr>
          <w:rFonts w:ascii="Arial" w:hAnsi="Arial" w:cs="Arial"/>
          <w:sz w:val="18"/>
          <w:szCs w:val="18"/>
        </w:rPr>
        <w:t xml:space="preserve">circuits (OL, ICF, DNF) versus AHL concentrations derived from experimental data. (F), (G) and (H) FCA levels, Maximum sensitivity level and MDL for different </w:t>
      </w:r>
      <w:proofErr w:type="spellStart"/>
      <w:r w:rsidRPr="00AE3595">
        <w:rPr>
          <w:rFonts w:ascii="Arial" w:hAnsi="Arial" w:cs="Arial"/>
          <w:sz w:val="18"/>
          <w:szCs w:val="18"/>
        </w:rPr>
        <w:t>P</w:t>
      </w:r>
      <w:r w:rsidRPr="00AE3595">
        <w:rPr>
          <w:rFonts w:ascii="Arial" w:hAnsi="Arial" w:cs="Arial"/>
          <w:sz w:val="18"/>
          <w:szCs w:val="18"/>
          <w:vertAlign w:val="subscript"/>
        </w:rPr>
        <w:t>lacO</w:t>
      </w:r>
      <w:proofErr w:type="spellEnd"/>
      <w:r w:rsidRPr="00AE3595">
        <w:rPr>
          <w:rFonts w:ascii="Arial" w:hAnsi="Arial" w:cs="Arial"/>
          <w:sz w:val="18"/>
          <w:szCs w:val="18"/>
        </w:rPr>
        <w:t>-based circuits (OL, ICF) versus AHL concentration derived from experimental data. The dotted lines are fittings using Hill-functions (</w:t>
      </w:r>
      <m:oMath>
        <m:r>
          <w:rPr>
            <w:rFonts w:ascii="Cambria Math" w:hAnsi="Cambria Math" w:cs="Arial"/>
            <w:sz w:val="18"/>
            <w:szCs w:val="18"/>
          </w:rPr>
          <m:t>a∙</m:t>
        </m:r>
        <m:f>
          <m:fPr>
            <m:ctrlPr>
              <w:rPr>
                <w:rFonts w:ascii="Cambria Math" w:hAnsi="Cambria Math" w:cs="Arial"/>
                <w:i/>
                <w:sz w:val="18"/>
                <w:szCs w:val="18"/>
              </w:rPr>
            </m:ctrlPr>
          </m:fPr>
          <m:num>
            <m:sSup>
              <m:sSupPr>
                <m:ctrlPr>
                  <w:rPr>
                    <w:rFonts w:ascii="Cambria Math" w:hAnsi="Cambria Math" w:cs="Arial"/>
                    <w:i/>
                    <w:sz w:val="18"/>
                    <w:szCs w:val="18"/>
                  </w:rPr>
                </m:ctrlPr>
              </m:sSupPr>
              <m:e>
                <m:r>
                  <w:rPr>
                    <w:rFonts w:ascii="Cambria Math" w:hAnsi="Cambria Math" w:cs="Arial"/>
                    <w:sz w:val="18"/>
                    <w:szCs w:val="18"/>
                  </w:rPr>
                  <m:t>(AHL/</m:t>
                </m:r>
                <m:sSub>
                  <m:sSubPr>
                    <m:ctrlPr>
                      <w:rPr>
                        <w:rFonts w:ascii="Cambria Math" w:hAnsi="Cambria Math" w:cs="Arial"/>
                        <w:i/>
                        <w:sz w:val="18"/>
                        <w:szCs w:val="18"/>
                      </w:rPr>
                    </m:ctrlPr>
                  </m:sSubPr>
                  <m:e>
                    <m:r>
                      <w:rPr>
                        <w:rFonts w:ascii="Cambria Math" w:hAnsi="Cambria Math" w:cs="Arial"/>
                        <w:sz w:val="18"/>
                        <w:szCs w:val="18"/>
                      </w:rPr>
                      <m:t>K</m:t>
                    </m:r>
                  </m:e>
                  <m:sub>
                    <m:r>
                      <w:rPr>
                        <w:rFonts w:ascii="Cambria Math" w:hAnsi="Cambria Math" w:cs="Arial"/>
                        <w:sz w:val="18"/>
                        <w:szCs w:val="18"/>
                      </w:rPr>
                      <m:t>1</m:t>
                    </m:r>
                  </m:sub>
                </m:sSub>
                <m:r>
                  <w:rPr>
                    <w:rFonts w:ascii="Cambria Math" w:hAnsi="Cambria Math" w:cs="Arial"/>
                    <w:sz w:val="18"/>
                    <w:szCs w:val="18"/>
                  </w:rPr>
                  <m:t>)</m:t>
                </m:r>
              </m:e>
              <m:sup>
                <m:sSub>
                  <m:sSubPr>
                    <m:ctrlPr>
                      <w:rPr>
                        <w:rFonts w:ascii="Cambria Math" w:hAnsi="Cambria Math" w:cs="Arial"/>
                        <w:i/>
                        <w:sz w:val="18"/>
                        <w:szCs w:val="18"/>
                      </w:rPr>
                    </m:ctrlPr>
                  </m:sSubPr>
                  <m:e>
                    <m:r>
                      <w:rPr>
                        <w:rFonts w:ascii="Cambria Math" w:hAnsi="Cambria Math" w:cs="Arial"/>
                        <w:sz w:val="18"/>
                        <w:szCs w:val="18"/>
                      </w:rPr>
                      <m:t>n</m:t>
                    </m:r>
                  </m:e>
                  <m:sub>
                    <m:r>
                      <w:rPr>
                        <w:rFonts w:ascii="Cambria Math" w:hAnsi="Cambria Math" w:cs="Arial"/>
                        <w:sz w:val="18"/>
                        <w:szCs w:val="18"/>
                      </w:rPr>
                      <m:t>1</m:t>
                    </m:r>
                  </m:sub>
                </m:sSub>
              </m:sup>
            </m:sSup>
          </m:num>
          <m:den>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(AHL/</m:t>
                </m:r>
                <m:sSub>
                  <m:sSubPr>
                    <m:ctrlPr>
                      <w:rPr>
                        <w:rFonts w:ascii="Cambria Math" w:hAnsi="Cambria Math" w:cs="Arial"/>
                        <w:i/>
                        <w:sz w:val="18"/>
                        <w:szCs w:val="18"/>
                      </w:rPr>
                    </m:ctrlPr>
                  </m:sSubPr>
                  <m:e>
                    <m:r>
                      <w:rPr>
                        <w:rFonts w:ascii="Cambria Math" w:hAnsi="Cambria Math" w:cs="Arial"/>
                        <w:sz w:val="18"/>
                        <w:szCs w:val="18"/>
                      </w:rPr>
                      <m:t>K</m:t>
                    </m:r>
                  </m:e>
                  <m:sub>
                    <m:r>
                      <w:rPr>
                        <w:rFonts w:ascii="Cambria Math" w:hAnsi="Cambria Math" w:cs="Arial"/>
                        <w:sz w:val="18"/>
                        <w:szCs w:val="18"/>
                      </w:rPr>
                      <m:t>1</m:t>
                    </m:r>
                  </m:sub>
                </m:sSub>
                <m:r>
                  <w:rPr>
                    <w:rFonts w:ascii="Cambria Math" w:hAnsi="Cambria Math" w:cs="Arial"/>
                    <w:sz w:val="18"/>
                    <w:szCs w:val="18"/>
                  </w:rPr>
                  <m:t>)</m:t>
                </m:r>
              </m:e>
              <m:sup>
                <m:sSub>
                  <m:sSubPr>
                    <m:ctrlPr>
                      <w:rPr>
                        <w:rFonts w:ascii="Cambria Math" w:hAnsi="Cambria Math" w:cs="Arial"/>
                        <w:i/>
                        <w:sz w:val="18"/>
                        <w:szCs w:val="18"/>
                      </w:rPr>
                    </m:ctrlPr>
                  </m:sSubPr>
                  <m:e>
                    <m:r>
                      <w:rPr>
                        <w:rFonts w:ascii="Cambria Math" w:hAnsi="Cambria Math" w:cs="Arial"/>
                        <w:sz w:val="18"/>
                        <w:szCs w:val="18"/>
                      </w:rPr>
                      <m:t>n</m:t>
                    </m:r>
                  </m:e>
                  <m:sub>
                    <m:r>
                      <w:rPr>
                        <w:rFonts w:ascii="Cambria Math" w:hAnsi="Cambria Math" w:cs="Arial"/>
                        <w:sz w:val="18"/>
                        <w:szCs w:val="18"/>
                      </w:rPr>
                      <m:t>1</m:t>
                    </m:r>
                  </m:sub>
                </m:sSub>
              </m:sup>
            </m:sSup>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1+</m:t>
            </m:r>
            <m:sSup>
              <m:sSupPr>
                <m:ctrlPr>
                  <w:rPr>
                    <w:rFonts w:ascii="Cambria Math" w:hAnsi="Cambria Math" w:cs="Arial"/>
                    <w:i/>
                    <w:sz w:val="18"/>
                    <w:szCs w:val="18"/>
                  </w:rPr>
                </m:ctrlPr>
              </m:sSupPr>
              <m:e>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AHL</m:t>
                        </m:r>
                      </m:num>
                      <m:den>
                        <m:sSub>
                          <m:sSubPr>
                            <m:ctrlPr>
                              <w:rPr>
                                <w:rFonts w:ascii="Cambria Math" w:hAnsi="Cambria Math" w:cs="Arial"/>
                                <w:i/>
                                <w:sz w:val="18"/>
                                <w:szCs w:val="18"/>
                              </w:rPr>
                            </m:ctrlPr>
                          </m:sSubPr>
                          <m:e>
                            <m:r>
                              <w:rPr>
                                <w:rFonts w:ascii="Cambria Math" w:hAnsi="Cambria Math" w:cs="Arial"/>
                                <w:sz w:val="18"/>
                                <w:szCs w:val="18"/>
                              </w:rPr>
                              <m:t>K</m:t>
                            </m:r>
                          </m:e>
                          <m:sub>
                            <m:r>
                              <w:rPr>
                                <w:rFonts w:ascii="Cambria Math" w:hAnsi="Cambria Math" w:cs="Arial"/>
                                <w:sz w:val="18"/>
                                <w:szCs w:val="18"/>
                              </w:rPr>
                              <m:t>1</m:t>
                            </m:r>
                          </m:sub>
                        </m:sSub>
                      </m:den>
                    </m:f>
                  </m:e>
                </m:d>
              </m:e>
              <m:sup>
                <m:sSub>
                  <m:sSubPr>
                    <m:ctrlPr>
                      <w:rPr>
                        <w:rFonts w:ascii="Cambria Math" w:hAnsi="Cambria Math" w:cs="Arial"/>
                        <w:i/>
                        <w:sz w:val="18"/>
                        <w:szCs w:val="18"/>
                      </w:rPr>
                    </m:ctrlPr>
                  </m:sSubPr>
                  <m:e>
                    <m:r>
                      <w:rPr>
                        <w:rFonts w:ascii="Cambria Math" w:hAnsi="Cambria Math" w:cs="Arial"/>
                        <w:sz w:val="18"/>
                        <w:szCs w:val="18"/>
                      </w:rPr>
                      <m:t>n</m:t>
                    </m:r>
                  </m:e>
                  <m:sub>
                    <m:r>
                      <w:rPr>
                        <w:rFonts w:ascii="Cambria Math" w:hAnsi="Cambria Math" w:cs="Arial"/>
                        <w:sz w:val="18"/>
                        <w:szCs w:val="18"/>
                      </w:rPr>
                      <m:t>1</m:t>
                    </m:r>
                  </m:sub>
                </m:sSub>
              </m:sup>
            </m:sSup>
          </m:den>
        </m:f>
        <m:r>
          <w:rPr>
            <w:rFonts w:ascii="Cambria Math" w:hAnsi="Cambria Math" w:cs="Arial"/>
            <w:sz w:val="18"/>
            <w:szCs w:val="18"/>
          </w:rPr>
          <m:t>+b</m:t>
        </m:r>
      </m:oMath>
      <w:r w:rsidRPr="00AE3595">
        <w:rPr>
          <w:rFonts w:ascii="Arial" w:hAnsi="Arial" w:cs="Arial"/>
          <w:sz w:val="18"/>
          <w:szCs w:val="18"/>
        </w:rPr>
        <w:t xml:space="preserve"> ). All experimental data are averaged from three experiments. </w:t>
      </w:r>
      <w:r w:rsidR="00EA6C99">
        <w:rPr>
          <w:rFonts w:ascii="Arial" w:hAnsi="Arial" w:cs="Arial"/>
          <w:sz w:val="18"/>
          <w:szCs w:val="18"/>
          <w:lang w:val="en-IL"/>
        </w:rPr>
        <w:t>The flow cytometry data for this figure is provided in Supplementary Information, Fig. S25-S38.</w:t>
      </w:r>
    </w:p>
    <w:p w14:paraId="50B17A38" w14:textId="77777777" w:rsidR="009551E1" w:rsidRDefault="009551E1" w:rsidP="00E21FF3">
      <w:pPr>
        <w:spacing w:line="360" w:lineRule="auto"/>
        <w:jc w:val="both"/>
        <w:rPr>
          <w:rFonts w:ascii="Arial" w:hAnsi="Arial" w:cs="Arial"/>
          <w:sz w:val="18"/>
          <w:szCs w:val="18"/>
        </w:rPr>
      </w:pPr>
    </w:p>
    <w:p w14:paraId="12F6AE11" w14:textId="5736D56E" w:rsidR="009551E1" w:rsidRDefault="009551E1" w:rsidP="009551E1">
      <w:pPr>
        <w:spacing w:line="360" w:lineRule="auto"/>
        <w:jc w:val="both"/>
        <w:rPr>
          <w:rFonts w:ascii="Arial" w:hAnsi="Arial" w:cs="Arial"/>
          <w:sz w:val="18"/>
          <w:szCs w:val="18"/>
        </w:rPr>
      </w:pPr>
      <w:r w:rsidRPr="00C06656">
        <w:rPr>
          <w:rFonts w:ascii="Arial" w:hAnsi="Arial" w:cs="Arial"/>
          <w:noProof/>
          <w:sz w:val="18"/>
          <w:szCs w:val="18"/>
        </w:rPr>
        <mc:AlternateContent>
          <mc:Choice Requires="wps">
            <w:drawing>
              <wp:anchor distT="0" distB="0" distL="114300" distR="114300" simplePos="0" relativeHeight="251857920" behindDoc="0" locked="0" layoutInCell="1" allowOverlap="1" wp14:anchorId="79807C96" wp14:editId="5FC61E26">
                <wp:simplePos x="0" y="0"/>
                <wp:positionH relativeFrom="margin">
                  <wp:posOffset>3770478</wp:posOffset>
                </wp:positionH>
                <wp:positionV relativeFrom="paragraph">
                  <wp:posOffset>-6323965</wp:posOffset>
                </wp:positionV>
                <wp:extent cx="391160" cy="302895"/>
                <wp:effectExtent l="0" t="0" r="0" b="1905"/>
                <wp:wrapNone/>
                <wp:docPr id="98" name="Text Box 98"/>
                <wp:cNvGraphicFramePr/>
                <a:graphic xmlns:a="http://schemas.openxmlformats.org/drawingml/2006/main">
                  <a:graphicData uri="http://schemas.microsoft.com/office/word/2010/wordprocessingShape">
                    <wps:wsp>
                      <wps:cNvSpPr txBox="1"/>
                      <wps:spPr>
                        <a:xfrm>
                          <a:off x="0" y="0"/>
                          <a:ext cx="391160" cy="302895"/>
                        </a:xfrm>
                        <a:prstGeom prst="rect">
                          <a:avLst/>
                        </a:prstGeom>
                        <a:noFill/>
                        <a:ln w="6350">
                          <a:noFill/>
                        </a:ln>
                      </wps:spPr>
                      <wps:txbx>
                        <w:txbxContent>
                          <w:p w14:paraId="4346BA89" w14:textId="77777777" w:rsidR="00CD419A" w:rsidRDefault="00CD419A" w:rsidP="009551E1">
                            <w: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807C96" id="Text Box 98" o:spid="_x0000_s1032" type="#_x0000_t202" style="position:absolute;left:0;text-align:left;margin-left:296.9pt;margin-top:-497.95pt;width:30.8pt;height:23.85pt;z-index:251857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" filled="f" stroked="f" strokeweight=".5pt">
                <v:textbox>
                  <w:txbxContent>
                    <w:p w14:paraId="4346BA89" w14:textId="77777777" w:rsidR="00CD419A" w:rsidRDefault="00CD419A" w:rsidP="009551E1">
                      <w:r>
                        <w:t>C</w:t>
                      </w:r>
                    </w:p>
                  </w:txbxContent>
                </v:textbox>
                <w10:wrap anchorx="margin"/>
              </v:shape>
            </w:pict>
          </mc:Fallback>
        </mc:AlternateContent>
      </w:r>
      <w:r w:rsidRPr="00C06656">
        <w:rPr>
          <w:rFonts w:ascii="Arial" w:hAnsi="Arial" w:cs="Arial"/>
          <w:noProof/>
          <w:sz w:val="18"/>
          <w:szCs w:val="18"/>
        </w:rPr>
        <mc:AlternateContent>
          <mc:Choice Requires="wps">
            <w:drawing>
              <wp:anchor distT="0" distB="0" distL="114300" distR="114300" simplePos="0" relativeHeight="251856896" behindDoc="0" locked="0" layoutInCell="1" allowOverlap="1" wp14:anchorId="7DABADD4" wp14:editId="3E3896F3">
                <wp:simplePos x="0" y="0"/>
                <wp:positionH relativeFrom="margin">
                  <wp:posOffset>1722120</wp:posOffset>
                </wp:positionH>
                <wp:positionV relativeFrom="paragraph">
                  <wp:posOffset>-6318885</wp:posOffset>
                </wp:positionV>
                <wp:extent cx="391160" cy="302895"/>
                <wp:effectExtent l="0" t="0" r="0" b="1905"/>
                <wp:wrapNone/>
                <wp:docPr id="99" name="Text Box 99"/>
                <wp:cNvGraphicFramePr/>
                <a:graphic xmlns:a="http://schemas.openxmlformats.org/drawingml/2006/main">
                  <a:graphicData uri="http://schemas.microsoft.com/office/word/2010/wordprocessingShape">
                    <wps:wsp>
                      <wps:cNvSpPr txBox="1"/>
                      <wps:spPr>
                        <a:xfrm>
                          <a:off x="0" y="0"/>
                          <a:ext cx="391160" cy="302895"/>
                        </a:xfrm>
                        <a:prstGeom prst="rect">
                          <a:avLst/>
                        </a:prstGeom>
                        <a:noFill/>
                        <a:ln w="6350">
                          <a:noFill/>
                        </a:ln>
                      </wps:spPr>
                      <wps:txbx>
                        <w:txbxContent>
                          <w:p w14:paraId="0B6EF530" w14:textId="77777777" w:rsidR="00CD419A" w:rsidRDefault="00CD419A" w:rsidP="009551E1">
                            <w: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DABADD4" id="Text Box 99" o:spid="_x0000_s1033" type="#_x0000_t202" style="position:absolute;left:0;text-align:left;margin-left:135.6pt;margin-top:-497.55pt;width:30.8pt;height:23.85pt;z-index:251856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" filled="f" stroked="f" strokeweight=".5pt">
                <v:textbox>
                  <w:txbxContent>
                    <w:p w14:paraId="0B6EF530" w14:textId="77777777" w:rsidR="00CD419A" w:rsidRDefault="00CD419A" w:rsidP="009551E1">
                      <w:r>
                        <w:t>B</w:t>
                      </w:r>
                    </w:p>
                  </w:txbxContent>
                </v:textbox>
                <w10:wrap anchorx="margin"/>
              </v:shape>
            </w:pict>
          </mc:Fallback>
        </mc:AlternateContent>
      </w:r>
      <w:r w:rsidRPr="00C06656">
        <w:rPr>
          <w:rFonts w:ascii="Arial" w:hAnsi="Arial" w:cs="Arial"/>
          <w:noProof/>
          <w:sz w:val="18"/>
          <w:szCs w:val="18"/>
        </w:rPr>
        <mc:AlternateContent>
          <mc:Choice Requires="wps">
            <w:drawing>
              <wp:anchor distT="0" distB="0" distL="114300" distR="114300" simplePos="0" relativeHeight="251855872" behindDoc="0" locked="0" layoutInCell="1" allowOverlap="1" wp14:anchorId="1C03C8B6" wp14:editId="5837BF30">
                <wp:simplePos x="0" y="0"/>
                <wp:positionH relativeFrom="margin">
                  <wp:posOffset>-75565</wp:posOffset>
                </wp:positionH>
                <wp:positionV relativeFrom="paragraph">
                  <wp:posOffset>-6319241</wp:posOffset>
                </wp:positionV>
                <wp:extent cx="391160" cy="302895"/>
                <wp:effectExtent l="0" t="0" r="0" b="1905"/>
                <wp:wrapNone/>
                <wp:docPr id="100" name="Text Box 100"/>
                <wp:cNvGraphicFramePr/>
                <a:graphic xmlns:a="http://schemas.openxmlformats.org/drawingml/2006/main">
                  <a:graphicData uri="http://schemas.microsoft.com/office/word/2010/wordprocessingShape">
                    <wps:wsp>
                      <wps:cNvSpPr txBox="1"/>
                      <wps:spPr>
                        <a:xfrm>
                          <a:off x="0" y="0"/>
                          <a:ext cx="391160" cy="302895"/>
                        </a:xfrm>
                        <a:prstGeom prst="rect">
                          <a:avLst/>
                        </a:prstGeom>
                        <a:noFill/>
                        <a:ln w="6350">
                          <a:noFill/>
                        </a:ln>
                      </wps:spPr>
                      <wps:txbx>
                        <w:txbxContent>
                          <w:p w14:paraId="3AC0D6A1" w14:textId="77777777" w:rsidR="00CD419A" w:rsidRDefault="00CD419A" w:rsidP="009551E1">
                            <w: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03C8B6" id="Text Box 100" o:spid="_x0000_s1034" type="#_x0000_t202" style="position:absolute;left:0;text-align:left;margin-left:-5.95pt;margin-top:-497.6pt;width:30.8pt;height:23.85pt;z-index:251855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" filled="f" stroked="f" strokeweight=".5pt">
                <v:textbox>
                  <w:txbxContent>
                    <w:p w14:paraId="3AC0D6A1" w14:textId="77777777" w:rsidR="00CD419A" w:rsidRDefault="00CD419A" w:rsidP="009551E1">
                      <w:r>
                        <w:t>A</w:t>
                      </w:r>
                    </w:p>
                  </w:txbxContent>
                </v:textbox>
                <w10:wrap anchorx="margin"/>
              </v:shape>
            </w:pict>
          </mc:Fallback>
        </mc:AlternateContent>
      </w:r>
      <w:r w:rsidRPr="00C06656">
        <w:rPr>
          <w:rFonts w:ascii="Arial" w:hAnsi="Arial" w:cs="Arial"/>
          <w:sz w:val="18"/>
          <w:szCs w:val="18"/>
        </w:rPr>
        <w:t>Fig. 7. ICF and DNF topologies for specific bacterial biosensors sensitive to heme and arsenic (AsNaO</w:t>
      </w:r>
      <w:r w:rsidRPr="00C06656">
        <w:rPr>
          <w:rFonts w:ascii="Arial" w:hAnsi="Arial" w:cs="Arial"/>
          <w:sz w:val="18"/>
          <w:szCs w:val="18"/>
          <w:vertAlign w:val="subscript"/>
        </w:rPr>
        <w:t>2</w:t>
      </w:r>
      <w:r w:rsidRPr="00C06656">
        <w:rPr>
          <w:rFonts w:ascii="Arial" w:hAnsi="Arial" w:cs="Arial"/>
          <w:sz w:val="18"/>
          <w:szCs w:val="18"/>
        </w:rPr>
        <w:t>) based on antisense transcription. (A) Blood sensor operation. Experimentally measured heme-GFP transfer function of a blood sensing circuit in the simplest (wil</w:t>
      </w:r>
      <w:r w:rsidR="00085727">
        <w:rPr>
          <w:rFonts w:ascii="Arial" w:hAnsi="Arial" w:cs="Arial"/>
          <w:sz w:val="18"/>
          <w:szCs w:val="18"/>
        </w:rPr>
        <w:t>d</w:t>
      </w:r>
      <w:r w:rsidRPr="00C06656">
        <w:rPr>
          <w:rFonts w:ascii="Arial" w:hAnsi="Arial" w:cs="Arial"/>
          <w:sz w:val="18"/>
          <w:szCs w:val="18"/>
        </w:rPr>
        <w:t xml:space="preserve">-type) design. Transporter proteins are constitutively expressed from </w:t>
      </w:r>
      <w:proofErr w:type="spellStart"/>
      <w:r w:rsidRPr="00C06656">
        <w:rPr>
          <w:rFonts w:ascii="Arial" w:hAnsi="Arial" w:cs="Arial"/>
          <w:i/>
          <w:iCs/>
          <w:sz w:val="18"/>
          <w:szCs w:val="18"/>
        </w:rPr>
        <w:t>ChuA</w:t>
      </w:r>
      <w:proofErr w:type="spellEnd"/>
      <w:r w:rsidRPr="00C06656">
        <w:rPr>
          <w:rFonts w:ascii="Arial" w:hAnsi="Arial" w:cs="Arial"/>
          <w:i/>
          <w:iCs/>
          <w:sz w:val="18"/>
          <w:szCs w:val="18"/>
        </w:rPr>
        <w:t xml:space="preserve"> </w:t>
      </w:r>
      <w:r w:rsidRPr="00C06656">
        <w:rPr>
          <w:rFonts w:ascii="Arial" w:hAnsi="Arial" w:cs="Arial"/>
          <w:sz w:val="18"/>
          <w:szCs w:val="18"/>
        </w:rPr>
        <w:t xml:space="preserve">gene. </w:t>
      </w:r>
      <w:proofErr w:type="spellStart"/>
      <w:r w:rsidRPr="00C06656">
        <w:rPr>
          <w:rFonts w:ascii="Arial" w:hAnsi="Arial" w:cs="Arial"/>
          <w:sz w:val="18"/>
          <w:szCs w:val="18"/>
        </w:rPr>
        <w:t>HrtR</w:t>
      </w:r>
      <w:proofErr w:type="spellEnd"/>
      <w:r w:rsidRPr="00C06656">
        <w:rPr>
          <w:rFonts w:ascii="Arial" w:hAnsi="Arial" w:cs="Arial"/>
          <w:sz w:val="18"/>
          <w:szCs w:val="18"/>
        </w:rPr>
        <w:t xml:space="preserve"> is a repressor and is driven by a constitutive promoter. A heme-group containing molecule enters the bacterial cells through the outer membrane </w:t>
      </w:r>
      <w:proofErr w:type="spellStart"/>
      <w:r w:rsidRPr="00C06656">
        <w:rPr>
          <w:rFonts w:ascii="Arial" w:hAnsi="Arial" w:cs="Arial"/>
          <w:sz w:val="18"/>
          <w:szCs w:val="18"/>
        </w:rPr>
        <w:t>ChuA</w:t>
      </w:r>
      <w:proofErr w:type="spellEnd"/>
      <w:r w:rsidRPr="00C06656">
        <w:rPr>
          <w:rFonts w:ascii="Arial" w:hAnsi="Arial" w:cs="Arial"/>
          <w:sz w:val="18"/>
          <w:szCs w:val="18"/>
        </w:rPr>
        <w:t xml:space="preserve"> protein and binds the transcriptional repressor </w:t>
      </w:r>
      <w:proofErr w:type="spellStart"/>
      <w:r w:rsidRPr="00C06656">
        <w:rPr>
          <w:rFonts w:ascii="Arial" w:hAnsi="Arial" w:cs="Arial"/>
          <w:sz w:val="18"/>
          <w:szCs w:val="18"/>
        </w:rPr>
        <w:t>HrtR</w:t>
      </w:r>
      <w:proofErr w:type="spellEnd"/>
      <w:r w:rsidRPr="00C06656">
        <w:rPr>
          <w:rFonts w:ascii="Arial" w:hAnsi="Arial" w:cs="Arial"/>
          <w:sz w:val="18"/>
          <w:szCs w:val="18"/>
        </w:rPr>
        <w:t xml:space="preserve"> to form a heme-</w:t>
      </w:r>
      <w:proofErr w:type="spellStart"/>
      <w:r w:rsidRPr="00C06656">
        <w:rPr>
          <w:rFonts w:ascii="Arial" w:hAnsi="Arial" w:cs="Arial"/>
          <w:sz w:val="18"/>
          <w:szCs w:val="18"/>
        </w:rPr>
        <w:t>HrtR</w:t>
      </w:r>
      <w:proofErr w:type="spellEnd"/>
      <w:r w:rsidRPr="00C06656">
        <w:rPr>
          <w:rFonts w:ascii="Arial" w:hAnsi="Arial" w:cs="Arial"/>
          <w:sz w:val="18"/>
          <w:szCs w:val="18"/>
        </w:rPr>
        <w:t xml:space="preserve"> complex which is then released from </w:t>
      </w:r>
      <w:proofErr w:type="spellStart"/>
      <w:r w:rsidRPr="00C06656">
        <w:rPr>
          <w:rFonts w:ascii="Arial" w:hAnsi="Arial" w:cs="Arial"/>
          <w:sz w:val="18"/>
          <w:szCs w:val="18"/>
        </w:rPr>
        <w:t>P</w:t>
      </w:r>
      <w:r w:rsidRPr="00C06656">
        <w:rPr>
          <w:rFonts w:ascii="Arial" w:hAnsi="Arial" w:cs="Arial"/>
          <w:sz w:val="18"/>
          <w:szCs w:val="18"/>
          <w:vertAlign w:val="subscript"/>
        </w:rPr>
        <w:t>LhrtO</w:t>
      </w:r>
      <w:proofErr w:type="spellEnd"/>
      <w:r w:rsidRPr="00C06656">
        <w:rPr>
          <w:rFonts w:ascii="Arial" w:hAnsi="Arial" w:cs="Arial"/>
          <w:sz w:val="18"/>
          <w:szCs w:val="18"/>
        </w:rPr>
        <w:t xml:space="preserve"> heme-inducible promoter allowing its activation and GFP expression.</w:t>
      </w:r>
      <w:r w:rsidRPr="00C06656">
        <w:rPr>
          <w:rFonts w:ascii="Arial" w:hAnsi="Arial" w:cs="Arial"/>
          <w:color w:val="FF0000"/>
          <w:sz w:val="18"/>
          <w:szCs w:val="18"/>
        </w:rPr>
        <w:t xml:space="preserve"> </w:t>
      </w:r>
      <w:r w:rsidRPr="00C06656">
        <w:rPr>
          <w:rFonts w:ascii="Arial" w:hAnsi="Arial" w:cs="Arial"/>
          <w:sz w:val="18"/>
          <w:szCs w:val="18"/>
        </w:rPr>
        <w:t xml:space="preserve">(B) Experimentally measured heme-GFP transfer function of </w:t>
      </w:r>
      <w:proofErr w:type="spellStart"/>
      <w:r w:rsidRPr="00C06656">
        <w:rPr>
          <w:rFonts w:ascii="Arial" w:hAnsi="Arial" w:cs="Arial"/>
          <w:sz w:val="18"/>
          <w:szCs w:val="18"/>
        </w:rPr>
        <w:t>P</w:t>
      </w:r>
      <w:r w:rsidRPr="00C06656">
        <w:rPr>
          <w:rFonts w:ascii="Arial" w:hAnsi="Arial" w:cs="Arial"/>
          <w:sz w:val="18"/>
          <w:szCs w:val="18"/>
          <w:vertAlign w:val="subscript"/>
        </w:rPr>
        <w:t>LhrtO</w:t>
      </w:r>
      <w:proofErr w:type="spellEnd"/>
      <w:r w:rsidRPr="00C06656">
        <w:rPr>
          <w:rFonts w:ascii="Arial" w:hAnsi="Arial" w:cs="Arial"/>
          <w:sz w:val="18"/>
          <w:szCs w:val="18"/>
          <w:vertAlign w:val="subscript"/>
        </w:rPr>
        <w:softHyphen/>
      </w:r>
      <w:r w:rsidRPr="00C06656">
        <w:rPr>
          <w:rFonts w:ascii="Arial" w:hAnsi="Arial" w:cs="Arial"/>
          <w:sz w:val="18"/>
          <w:szCs w:val="18"/>
        </w:rPr>
        <w:t xml:space="preserve">-based OL circuit relative to AHL concentration. (C) The measured heme-GFP transfer function of </w:t>
      </w:r>
      <w:proofErr w:type="spellStart"/>
      <w:r w:rsidRPr="00C06656">
        <w:rPr>
          <w:rFonts w:ascii="Arial" w:hAnsi="Arial" w:cs="Arial"/>
          <w:sz w:val="18"/>
          <w:szCs w:val="18"/>
        </w:rPr>
        <w:t>P</w:t>
      </w:r>
      <w:r w:rsidRPr="00C06656">
        <w:rPr>
          <w:rFonts w:ascii="Arial" w:hAnsi="Arial" w:cs="Arial"/>
          <w:sz w:val="18"/>
          <w:szCs w:val="18"/>
          <w:vertAlign w:val="subscript"/>
        </w:rPr>
        <w:t>LhrtO</w:t>
      </w:r>
      <w:proofErr w:type="spellEnd"/>
      <w:r w:rsidRPr="00C06656">
        <w:rPr>
          <w:rFonts w:ascii="Arial" w:hAnsi="Arial" w:cs="Arial"/>
          <w:sz w:val="18"/>
          <w:szCs w:val="18"/>
          <w:vertAlign w:val="subscript"/>
        </w:rPr>
        <w:t xml:space="preserve"> </w:t>
      </w:r>
      <w:r w:rsidRPr="00C06656">
        <w:rPr>
          <w:rFonts w:ascii="Arial" w:hAnsi="Arial" w:cs="Arial"/>
          <w:sz w:val="18"/>
          <w:szCs w:val="18"/>
        </w:rPr>
        <w:t xml:space="preserve">based ICF circuit (TetR is fused with a LVA degradation tag) relative to AHL concentration. (D) FCA levels derived from experimental results for various blood sensor circuits (OL, ICF, DNF) as a function of AHL concentration. (E) Arsenic sensor circuit with inducible antisense transcription. The transcription factor </w:t>
      </w:r>
      <w:proofErr w:type="spellStart"/>
      <w:r w:rsidRPr="00C06656">
        <w:rPr>
          <w:rFonts w:ascii="Arial" w:hAnsi="Arial" w:cs="Arial"/>
          <w:sz w:val="18"/>
          <w:szCs w:val="18"/>
        </w:rPr>
        <w:t>ArsR</w:t>
      </w:r>
      <w:proofErr w:type="spellEnd"/>
      <w:r w:rsidRPr="00C06656">
        <w:rPr>
          <w:rFonts w:ascii="Arial" w:hAnsi="Arial" w:cs="Arial"/>
          <w:sz w:val="18"/>
          <w:szCs w:val="18"/>
        </w:rPr>
        <w:t xml:space="preserve"> encoded by </w:t>
      </w:r>
      <w:proofErr w:type="spellStart"/>
      <w:r w:rsidRPr="00C06656">
        <w:rPr>
          <w:rFonts w:ascii="Arial" w:hAnsi="Arial" w:cs="Arial"/>
          <w:i/>
          <w:iCs/>
          <w:sz w:val="18"/>
          <w:szCs w:val="18"/>
        </w:rPr>
        <w:t>arsR</w:t>
      </w:r>
      <w:proofErr w:type="spellEnd"/>
      <w:r w:rsidRPr="00C06656">
        <w:rPr>
          <w:rFonts w:ascii="Arial" w:hAnsi="Arial" w:cs="Arial"/>
          <w:sz w:val="18"/>
          <w:szCs w:val="18"/>
        </w:rPr>
        <w:t xml:space="preserve"> gene is constitutively expressed to repress </w:t>
      </w:r>
      <w:proofErr w:type="spellStart"/>
      <w:r w:rsidRPr="00C06656">
        <w:rPr>
          <w:rFonts w:ascii="Arial" w:hAnsi="Arial" w:cs="Arial"/>
          <w:sz w:val="18"/>
          <w:szCs w:val="18"/>
        </w:rPr>
        <w:t>P</w:t>
      </w:r>
      <w:r w:rsidRPr="00C06656">
        <w:rPr>
          <w:rFonts w:ascii="Arial" w:hAnsi="Arial" w:cs="Arial"/>
          <w:sz w:val="18"/>
          <w:szCs w:val="18"/>
          <w:vertAlign w:val="subscript"/>
        </w:rPr>
        <w:t>arsR</w:t>
      </w:r>
      <w:proofErr w:type="spellEnd"/>
      <w:r w:rsidRPr="00C06656">
        <w:rPr>
          <w:rFonts w:ascii="Arial" w:hAnsi="Arial" w:cs="Arial"/>
          <w:sz w:val="18"/>
          <w:szCs w:val="18"/>
          <w:vertAlign w:val="subscript"/>
        </w:rPr>
        <w:t xml:space="preserve"> </w:t>
      </w:r>
      <w:r w:rsidRPr="00C06656">
        <w:rPr>
          <w:rFonts w:ascii="Arial" w:hAnsi="Arial" w:cs="Arial"/>
          <w:sz w:val="18"/>
          <w:szCs w:val="18"/>
        </w:rPr>
        <w:t>promoter. Arsenic input, AsNaO</w:t>
      </w:r>
      <w:r w:rsidRPr="00C06656">
        <w:rPr>
          <w:rFonts w:ascii="Arial" w:hAnsi="Arial" w:cs="Arial"/>
          <w:sz w:val="18"/>
          <w:szCs w:val="18"/>
          <w:vertAlign w:val="subscript"/>
        </w:rPr>
        <w:t>2</w:t>
      </w:r>
      <w:r w:rsidRPr="00C06656">
        <w:rPr>
          <w:rFonts w:ascii="Arial" w:hAnsi="Arial" w:cs="Arial"/>
          <w:sz w:val="18"/>
          <w:szCs w:val="18"/>
        </w:rPr>
        <w:t>,</w:t>
      </w:r>
      <w:r w:rsidRPr="00C06656">
        <w:rPr>
          <w:rFonts w:ascii="Arial" w:hAnsi="Arial" w:cs="Arial"/>
          <w:sz w:val="18"/>
          <w:szCs w:val="18"/>
          <w:vertAlign w:val="subscript"/>
        </w:rPr>
        <w:t xml:space="preserve"> </w:t>
      </w:r>
      <w:r w:rsidRPr="00C06656">
        <w:rPr>
          <w:rFonts w:ascii="Arial" w:hAnsi="Arial" w:cs="Arial"/>
          <w:sz w:val="18"/>
          <w:szCs w:val="18"/>
        </w:rPr>
        <w:t xml:space="preserve">can bind with </w:t>
      </w:r>
      <w:proofErr w:type="spellStart"/>
      <w:r w:rsidRPr="00C06656">
        <w:rPr>
          <w:rFonts w:ascii="Arial" w:hAnsi="Arial" w:cs="Arial"/>
          <w:sz w:val="18"/>
          <w:szCs w:val="18"/>
        </w:rPr>
        <w:t>ArsR</w:t>
      </w:r>
      <w:proofErr w:type="spellEnd"/>
      <w:r w:rsidRPr="00C06656">
        <w:rPr>
          <w:rFonts w:ascii="Arial" w:hAnsi="Arial" w:cs="Arial"/>
          <w:sz w:val="18"/>
          <w:szCs w:val="18"/>
        </w:rPr>
        <w:t xml:space="preserve"> to release the repression on </w:t>
      </w:r>
      <w:proofErr w:type="spellStart"/>
      <w:r w:rsidRPr="00C06656">
        <w:rPr>
          <w:rFonts w:ascii="Arial" w:hAnsi="Arial" w:cs="Arial"/>
          <w:sz w:val="18"/>
          <w:szCs w:val="18"/>
        </w:rPr>
        <w:t>P</w:t>
      </w:r>
      <w:r w:rsidRPr="00C06656">
        <w:rPr>
          <w:rFonts w:ascii="Arial" w:hAnsi="Arial" w:cs="Arial"/>
          <w:sz w:val="18"/>
          <w:szCs w:val="18"/>
          <w:vertAlign w:val="subscript"/>
        </w:rPr>
        <w:t>arsR</w:t>
      </w:r>
      <w:proofErr w:type="spellEnd"/>
      <w:r w:rsidRPr="00C06656">
        <w:rPr>
          <w:rFonts w:ascii="Arial" w:hAnsi="Arial" w:cs="Arial"/>
          <w:sz w:val="18"/>
          <w:szCs w:val="18"/>
        </w:rPr>
        <w:t>, to produce a GFP signal. A reverse P</w:t>
      </w:r>
      <w:r w:rsidRPr="00C06656">
        <w:rPr>
          <w:rFonts w:ascii="Arial" w:hAnsi="Arial" w:cs="Arial"/>
          <w:sz w:val="18"/>
          <w:szCs w:val="18"/>
          <w:vertAlign w:val="subscript"/>
        </w:rPr>
        <w:t>lux</w:t>
      </w:r>
      <w:r w:rsidRPr="00C06656">
        <w:rPr>
          <w:rFonts w:ascii="Arial" w:hAnsi="Arial" w:cs="Arial"/>
          <w:sz w:val="18"/>
          <w:szCs w:val="18"/>
        </w:rPr>
        <w:t xml:space="preserve"> is located downstream of </w:t>
      </w:r>
      <w:proofErr w:type="spellStart"/>
      <w:r w:rsidRPr="00C06656">
        <w:rPr>
          <w:rFonts w:ascii="Arial" w:hAnsi="Arial" w:cs="Arial"/>
          <w:i/>
          <w:iCs/>
          <w:sz w:val="18"/>
          <w:szCs w:val="18"/>
        </w:rPr>
        <w:t>gfp</w:t>
      </w:r>
      <w:proofErr w:type="spellEnd"/>
      <w:r w:rsidRPr="00C06656">
        <w:rPr>
          <w:rFonts w:ascii="Arial" w:hAnsi="Arial" w:cs="Arial"/>
          <w:i/>
          <w:iCs/>
          <w:sz w:val="18"/>
          <w:szCs w:val="18"/>
        </w:rPr>
        <w:t xml:space="preserve"> </w:t>
      </w:r>
      <w:r w:rsidRPr="00C06656">
        <w:rPr>
          <w:rFonts w:ascii="Arial" w:hAnsi="Arial" w:cs="Arial"/>
          <w:sz w:val="18"/>
          <w:szCs w:val="18"/>
        </w:rPr>
        <w:t xml:space="preserve">gene to induce antisense transcription. The induction of antisense transcription is controlled by varying AHL concentrations. Experimentally measured arsenic-GFP transfer function of </w:t>
      </w:r>
      <w:proofErr w:type="spellStart"/>
      <w:r w:rsidRPr="00C06656">
        <w:rPr>
          <w:rFonts w:ascii="Arial" w:hAnsi="Arial" w:cs="Arial"/>
          <w:sz w:val="18"/>
          <w:szCs w:val="18"/>
        </w:rPr>
        <w:t>P</w:t>
      </w:r>
      <w:r w:rsidRPr="00C06656">
        <w:rPr>
          <w:rFonts w:ascii="Arial" w:hAnsi="Arial" w:cs="Arial"/>
          <w:sz w:val="18"/>
          <w:szCs w:val="18"/>
          <w:vertAlign w:val="subscript"/>
        </w:rPr>
        <w:t>ar</w:t>
      </w:r>
      <w:r w:rsidRPr="00C06656">
        <w:rPr>
          <w:rFonts w:ascii="Arial" w:hAnsi="Arial" w:cs="Arial"/>
          <w:sz w:val="18"/>
          <w:szCs w:val="18"/>
          <w:vertAlign w:val="subscript"/>
        </w:rPr>
        <w:softHyphen/>
        <w:t>sR</w:t>
      </w:r>
      <w:r w:rsidRPr="00C06656">
        <w:rPr>
          <w:rFonts w:ascii="Arial" w:hAnsi="Arial" w:cs="Arial"/>
          <w:sz w:val="18"/>
          <w:szCs w:val="18"/>
        </w:rPr>
        <w:t>-based</w:t>
      </w:r>
      <w:proofErr w:type="spellEnd"/>
      <w:r w:rsidRPr="00C06656">
        <w:rPr>
          <w:rFonts w:ascii="Arial" w:hAnsi="Arial" w:cs="Arial"/>
          <w:sz w:val="18"/>
          <w:szCs w:val="18"/>
        </w:rPr>
        <w:t xml:space="preserve"> OL circuit under various AHL concentrations. (F) Experimentally measured arsenic-GFP transfer function of </w:t>
      </w:r>
      <w:proofErr w:type="spellStart"/>
      <w:r w:rsidRPr="00C06656">
        <w:rPr>
          <w:rFonts w:ascii="Arial" w:hAnsi="Arial" w:cs="Arial"/>
          <w:sz w:val="18"/>
          <w:szCs w:val="18"/>
        </w:rPr>
        <w:t>P</w:t>
      </w:r>
      <w:r w:rsidRPr="00C06656">
        <w:rPr>
          <w:rFonts w:ascii="Arial" w:hAnsi="Arial" w:cs="Arial"/>
          <w:sz w:val="18"/>
          <w:szCs w:val="18"/>
          <w:vertAlign w:val="subscript"/>
        </w:rPr>
        <w:t>ar</w:t>
      </w:r>
      <w:r w:rsidRPr="00C06656">
        <w:rPr>
          <w:rFonts w:ascii="Arial" w:hAnsi="Arial" w:cs="Arial"/>
          <w:sz w:val="18"/>
          <w:szCs w:val="18"/>
          <w:vertAlign w:val="subscript"/>
        </w:rPr>
        <w:softHyphen/>
        <w:t>sR</w:t>
      </w:r>
      <w:proofErr w:type="spellEnd"/>
      <w:r w:rsidRPr="00C06656">
        <w:rPr>
          <w:rFonts w:ascii="Arial" w:hAnsi="Arial" w:cs="Arial"/>
          <w:sz w:val="18"/>
          <w:szCs w:val="18"/>
        </w:rPr>
        <w:t xml:space="preserve"> -based ICF circuit (TetR is fused with a LVA degradation tag) under various AHL concentrations. (G) and (H) FCA levels, Maximum sensitivity derived from experimental results for various arsenic sensor circuits (OL, ICF, DNF) under various AHL concentrations. The dotted lines are fittings using Hill-functions (</w:t>
      </w:r>
      <m:oMath>
        <m:r>
          <w:rPr>
            <w:rFonts w:ascii="Cambria Math" w:hAnsi="Cambria Math" w:cs="Arial"/>
            <w:sz w:val="18"/>
            <w:szCs w:val="18"/>
          </w:rPr>
          <m:t>a∙</m:t>
        </m:r>
        <m:f>
          <m:fPr>
            <m:ctrlPr>
              <w:rPr>
                <w:rFonts w:ascii="Cambria Math" w:hAnsi="Cambria Math" w:cs="Arial"/>
                <w:i/>
                <w:sz w:val="18"/>
                <w:szCs w:val="18"/>
              </w:rPr>
            </m:ctrlPr>
          </m:fPr>
          <m:num>
            <m:sSup>
              <m:sSupPr>
                <m:ctrlPr>
                  <w:rPr>
                    <w:rFonts w:ascii="Cambria Math" w:hAnsi="Cambria Math" w:cs="Arial"/>
                    <w:i/>
                    <w:sz w:val="18"/>
                    <w:szCs w:val="18"/>
                  </w:rPr>
                </m:ctrlPr>
              </m:sSupPr>
              <m:e>
                <m:r>
                  <w:rPr>
                    <w:rFonts w:ascii="Cambria Math" w:hAnsi="Cambria Math" w:cs="Arial"/>
                    <w:sz w:val="18"/>
                    <w:szCs w:val="18"/>
                  </w:rPr>
                  <m:t>(AHL/</m:t>
                </m:r>
                <m:sSub>
                  <m:sSubPr>
                    <m:ctrlPr>
                      <w:rPr>
                        <w:rFonts w:ascii="Cambria Math" w:hAnsi="Cambria Math" w:cs="Arial"/>
                        <w:i/>
                        <w:sz w:val="18"/>
                        <w:szCs w:val="18"/>
                      </w:rPr>
                    </m:ctrlPr>
                  </m:sSubPr>
                  <m:e>
                    <m:r>
                      <w:rPr>
                        <w:rFonts w:ascii="Cambria Math" w:hAnsi="Cambria Math" w:cs="Arial"/>
                        <w:sz w:val="18"/>
                        <w:szCs w:val="18"/>
                      </w:rPr>
                      <m:t>K</m:t>
                    </m:r>
                  </m:e>
                  <m:sub>
                    <m:r>
                      <w:rPr>
                        <w:rFonts w:ascii="Cambria Math" w:hAnsi="Cambria Math" w:cs="Arial"/>
                        <w:sz w:val="18"/>
                        <w:szCs w:val="18"/>
                      </w:rPr>
                      <m:t>1</m:t>
                    </m:r>
                  </m:sub>
                </m:sSub>
                <m:r>
                  <w:rPr>
                    <w:rFonts w:ascii="Cambria Math" w:hAnsi="Cambria Math" w:cs="Arial"/>
                    <w:sz w:val="18"/>
                    <w:szCs w:val="18"/>
                  </w:rPr>
                  <m:t>)</m:t>
                </m:r>
              </m:e>
              <m:sup>
                <m:sSub>
                  <m:sSubPr>
                    <m:ctrlPr>
                      <w:rPr>
                        <w:rFonts w:ascii="Cambria Math" w:hAnsi="Cambria Math" w:cs="Arial"/>
                        <w:i/>
                        <w:sz w:val="18"/>
                        <w:szCs w:val="18"/>
                      </w:rPr>
                    </m:ctrlPr>
                  </m:sSubPr>
                  <m:e>
                    <m:r>
                      <w:rPr>
                        <w:rFonts w:ascii="Cambria Math" w:hAnsi="Cambria Math" w:cs="Arial"/>
                        <w:sz w:val="18"/>
                        <w:szCs w:val="18"/>
                      </w:rPr>
                      <m:t>n</m:t>
                    </m:r>
                  </m:e>
                  <m:sub>
                    <m:r>
                      <w:rPr>
                        <w:rFonts w:ascii="Cambria Math" w:hAnsi="Cambria Math" w:cs="Arial"/>
                        <w:sz w:val="18"/>
                        <w:szCs w:val="18"/>
                      </w:rPr>
                      <m:t>1</m:t>
                    </m:r>
                  </m:sub>
                </m:sSub>
              </m:sup>
            </m:sSup>
          </m:num>
          <m:den>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(AHL/</m:t>
                </m:r>
                <m:sSub>
                  <m:sSubPr>
                    <m:ctrlPr>
                      <w:rPr>
                        <w:rFonts w:ascii="Cambria Math" w:hAnsi="Cambria Math" w:cs="Arial"/>
                        <w:i/>
                        <w:sz w:val="18"/>
                        <w:szCs w:val="18"/>
                      </w:rPr>
                    </m:ctrlPr>
                  </m:sSubPr>
                  <m:e>
                    <m:r>
                      <w:rPr>
                        <w:rFonts w:ascii="Cambria Math" w:hAnsi="Cambria Math" w:cs="Arial"/>
                        <w:sz w:val="18"/>
                        <w:szCs w:val="18"/>
                      </w:rPr>
                      <m:t>K</m:t>
                    </m:r>
                  </m:e>
                  <m:sub>
                    <m:r>
                      <w:rPr>
                        <w:rFonts w:ascii="Cambria Math" w:hAnsi="Cambria Math" w:cs="Arial"/>
                        <w:sz w:val="18"/>
                        <w:szCs w:val="18"/>
                      </w:rPr>
                      <m:t>1</m:t>
                    </m:r>
                  </m:sub>
                </m:sSub>
                <m:r>
                  <w:rPr>
                    <w:rFonts w:ascii="Cambria Math" w:hAnsi="Cambria Math" w:cs="Arial"/>
                    <w:sz w:val="18"/>
                    <w:szCs w:val="18"/>
                  </w:rPr>
                  <m:t>)</m:t>
                </m:r>
              </m:e>
              <m:sup>
                <m:sSub>
                  <m:sSubPr>
                    <m:ctrlPr>
                      <w:rPr>
                        <w:rFonts w:ascii="Cambria Math" w:hAnsi="Cambria Math" w:cs="Arial"/>
                        <w:i/>
                        <w:sz w:val="18"/>
                        <w:szCs w:val="18"/>
                      </w:rPr>
                    </m:ctrlPr>
                  </m:sSubPr>
                  <m:e>
                    <m:r>
                      <w:rPr>
                        <w:rFonts w:ascii="Cambria Math" w:hAnsi="Cambria Math" w:cs="Arial"/>
                        <w:sz w:val="18"/>
                        <w:szCs w:val="18"/>
                      </w:rPr>
                      <m:t>n</m:t>
                    </m:r>
                  </m:e>
                  <m:sub>
                    <m:r>
                      <w:rPr>
                        <w:rFonts w:ascii="Cambria Math" w:hAnsi="Cambria Math" w:cs="Arial"/>
                        <w:sz w:val="18"/>
                        <w:szCs w:val="18"/>
                      </w:rPr>
                      <m:t>1</m:t>
                    </m:r>
                  </m:sub>
                </m:sSub>
              </m:sup>
            </m:sSup>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1+</m:t>
            </m:r>
            <m:sSup>
              <m:sSupPr>
                <m:ctrlPr>
                  <w:rPr>
                    <w:rFonts w:ascii="Cambria Math" w:hAnsi="Cambria Math" w:cs="Arial"/>
                    <w:i/>
                    <w:sz w:val="18"/>
                    <w:szCs w:val="18"/>
                  </w:rPr>
                </m:ctrlPr>
              </m:sSupPr>
              <m:e>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AHL</m:t>
                        </m:r>
                      </m:num>
                      <m:den>
                        <m:sSub>
                          <m:sSubPr>
                            <m:ctrlPr>
                              <w:rPr>
                                <w:rFonts w:ascii="Cambria Math" w:hAnsi="Cambria Math" w:cs="Arial"/>
                                <w:i/>
                                <w:sz w:val="18"/>
                                <w:szCs w:val="18"/>
                              </w:rPr>
                            </m:ctrlPr>
                          </m:sSubPr>
                          <m:e>
                            <m:r>
                              <w:rPr>
                                <w:rFonts w:ascii="Cambria Math" w:hAnsi="Cambria Math" w:cs="Arial"/>
                                <w:sz w:val="18"/>
                                <w:szCs w:val="18"/>
                              </w:rPr>
                              <m:t>K</m:t>
                            </m:r>
                          </m:e>
                          <m:sub>
                            <m:r>
                              <w:rPr>
                                <w:rFonts w:ascii="Cambria Math" w:hAnsi="Cambria Math" w:cs="Arial"/>
                                <w:sz w:val="18"/>
                                <w:szCs w:val="18"/>
                              </w:rPr>
                              <m:t>1</m:t>
                            </m:r>
                          </m:sub>
                        </m:sSub>
                      </m:den>
                    </m:f>
                  </m:e>
                </m:d>
              </m:e>
              <m:sup>
                <m:sSub>
                  <m:sSubPr>
                    <m:ctrlPr>
                      <w:rPr>
                        <w:rFonts w:ascii="Cambria Math" w:hAnsi="Cambria Math" w:cs="Arial"/>
                        <w:i/>
                        <w:sz w:val="18"/>
                        <w:szCs w:val="18"/>
                      </w:rPr>
                    </m:ctrlPr>
                  </m:sSubPr>
                  <m:e>
                    <m:r>
                      <w:rPr>
                        <w:rFonts w:ascii="Cambria Math" w:hAnsi="Cambria Math" w:cs="Arial"/>
                        <w:sz w:val="18"/>
                        <w:szCs w:val="18"/>
                      </w:rPr>
                      <m:t>n</m:t>
                    </m:r>
                  </m:e>
                  <m:sub>
                    <m:r>
                      <w:rPr>
                        <w:rFonts w:ascii="Cambria Math" w:hAnsi="Cambria Math" w:cs="Arial"/>
                        <w:sz w:val="18"/>
                        <w:szCs w:val="18"/>
                      </w:rPr>
                      <m:t>1</m:t>
                    </m:r>
                  </m:sub>
                </m:sSub>
              </m:sup>
            </m:sSup>
          </m:den>
        </m:f>
        <m:r>
          <w:rPr>
            <w:rFonts w:ascii="Cambria Math" w:hAnsi="Cambria Math" w:cs="Arial"/>
            <w:sz w:val="18"/>
            <w:szCs w:val="18"/>
          </w:rPr>
          <m:t>+b</m:t>
        </m:r>
      </m:oMath>
      <w:r w:rsidRPr="00C06656">
        <w:rPr>
          <w:rFonts w:ascii="Arial" w:hAnsi="Arial" w:cs="Arial"/>
          <w:sz w:val="18"/>
          <w:szCs w:val="18"/>
        </w:rPr>
        <w:t xml:space="preserve">). All experimental data represent the average of three experiments. </w:t>
      </w:r>
      <w:r w:rsidR="00EA6C99">
        <w:rPr>
          <w:rFonts w:ascii="Arial" w:hAnsi="Arial" w:cs="Arial"/>
          <w:sz w:val="18"/>
          <w:szCs w:val="18"/>
          <w:lang w:val="en-IL"/>
        </w:rPr>
        <w:t>The flow cytometry data for this figure is provided in Supplementary Information, Fig. S</w:t>
      </w:r>
      <w:r w:rsidR="007D4E3A">
        <w:rPr>
          <w:rFonts w:ascii="Arial" w:hAnsi="Arial" w:cs="Arial"/>
          <w:sz w:val="18"/>
          <w:szCs w:val="18"/>
          <w:lang w:val="en-IL"/>
        </w:rPr>
        <w:t>39</w:t>
      </w:r>
      <w:r w:rsidR="00EA6C99">
        <w:rPr>
          <w:rFonts w:ascii="Arial" w:hAnsi="Arial" w:cs="Arial"/>
          <w:sz w:val="18"/>
          <w:szCs w:val="18"/>
          <w:lang w:val="en-IL"/>
        </w:rPr>
        <w:t>-S</w:t>
      </w:r>
      <w:r w:rsidR="007D4E3A">
        <w:rPr>
          <w:rFonts w:ascii="Arial" w:hAnsi="Arial" w:cs="Arial"/>
          <w:sz w:val="18"/>
          <w:szCs w:val="18"/>
          <w:lang w:val="en-IL"/>
        </w:rPr>
        <w:t>53.</w:t>
      </w:r>
    </w:p>
    <w:p w14:paraId="4C903C39" w14:textId="54634394" w:rsidR="009551E1" w:rsidRDefault="009551E1" w:rsidP="009551E1">
      <w:pPr>
        <w:spacing w:line="360" w:lineRule="auto"/>
        <w:jc w:val="both"/>
        <w:rPr>
          <w:rFonts w:ascii="Arial" w:hAnsi="Arial" w:cs="Arial"/>
          <w:sz w:val="18"/>
          <w:szCs w:val="18"/>
        </w:rPr>
      </w:pPr>
    </w:p>
    <w:p w14:paraId="30DE1707" w14:textId="08AD61EE" w:rsidR="009551E1" w:rsidRPr="00C06656" w:rsidRDefault="009551E1" w:rsidP="009551E1">
      <w:pPr>
        <w:spacing w:line="360" w:lineRule="auto"/>
        <w:jc w:val="both"/>
        <w:rPr>
          <w:rFonts w:ascii="Arial" w:hAnsi="Arial" w:cs="Arial"/>
          <w:sz w:val="18"/>
          <w:szCs w:val="18"/>
        </w:rPr>
      </w:pPr>
      <w:r>
        <w:rPr>
          <w:rFonts w:cstheme="minorHAnsi"/>
        </w:rPr>
        <w:t>F</w:t>
      </w:r>
      <w:r w:rsidRPr="00C06656">
        <w:rPr>
          <w:rFonts w:ascii="Arial" w:hAnsi="Arial" w:cs="Arial"/>
          <w:sz w:val="18"/>
          <w:szCs w:val="18"/>
        </w:rPr>
        <w:t xml:space="preserve">ig. 8. ICF and DNF designs for systemic bacterial biosensors based on oxidative stress response and SOS response. (A) OL circuit based on antisense transcription for the </w:t>
      </w:r>
      <w:proofErr w:type="spellStart"/>
      <w:r w:rsidRPr="00C06656">
        <w:rPr>
          <w:rFonts w:ascii="Arial" w:hAnsi="Arial" w:cs="Arial"/>
          <w:sz w:val="18"/>
          <w:szCs w:val="18"/>
        </w:rPr>
        <w:t>katG</w:t>
      </w:r>
      <w:proofErr w:type="spellEnd"/>
      <w:r w:rsidRPr="00C06656">
        <w:rPr>
          <w:rFonts w:ascii="Arial" w:hAnsi="Arial" w:cs="Arial"/>
          <w:sz w:val="18"/>
          <w:szCs w:val="18"/>
        </w:rPr>
        <w:t xml:space="preserve"> biosensor inducible by hydrogen peroxide (H</w:t>
      </w:r>
      <w:r w:rsidRPr="00C06656">
        <w:rPr>
          <w:rFonts w:ascii="Arial" w:hAnsi="Arial" w:cs="Arial"/>
          <w:sz w:val="18"/>
          <w:szCs w:val="18"/>
          <w:vertAlign w:val="subscript"/>
        </w:rPr>
        <w:t>2</w:t>
      </w:r>
      <w:r w:rsidRPr="00C06656">
        <w:rPr>
          <w:rFonts w:ascii="Arial" w:hAnsi="Arial" w:cs="Arial"/>
          <w:sz w:val="18"/>
          <w:szCs w:val="18"/>
        </w:rPr>
        <w:t>O</w:t>
      </w:r>
      <w:r w:rsidRPr="00C06656">
        <w:rPr>
          <w:rFonts w:ascii="Arial" w:hAnsi="Arial" w:cs="Arial"/>
          <w:sz w:val="18"/>
          <w:szCs w:val="18"/>
          <w:vertAlign w:val="subscript"/>
        </w:rPr>
        <w:t>2</w:t>
      </w:r>
      <w:r w:rsidRPr="00C06656">
        <w:rPr>
          <w:rFonts w:ascii="Arial" w:hAnsi="Arial" w:cs="Arial"/>
          <w:sz w:val="18"/>
          <w:szCs w:val="18"/>
        </w:rPr>
        <w:t>). H</w:t>
      </w:r>
      <w:r w:rsidRPr="00C06656">
        <w:rPr>
          <w:rFonts w:ascii="Arial" w:hAnsi="Arial" w:cs="Arial"/>
          <w:sz w:val="18"/>
          <w:szCs w:val="18"/>
          <w:vertAlign w:val="subscript"/>
        </w:rPr>
        <w:t>2</w:t>
      </w:r>
      <w:r w:rsidRPr="00C06656">
        <w:rPr>
          <w:rFonts w:ascii="Arial" w:hAnsi="Arial" w:cs="Arial"/>
          <w:sz w:val="18"/>
          <w:szCs w:val="18"/>
        </w:rPr>
        <w:t>O</w:t>
      </w:r>
      <w:r w:rsidRPr="00C06656">
        <w:rPr>
          <w:rFonts w:ascii="Arial" w:hAnsi="Arial" w:cs="Arial"/>
          <w:sz w:val="18"/>
          <w:szCs w:val="18"/>
          <w:vertAlign w:val="subscript"/>
        </w:rPr>
        <w:t>2</w:t>
      </w:r>
      <w:r w:rsidRPr="00C06656">
        <w:rPr>
          <w:rFonts w:ascii="Arial" w:hAnsi="Arial" w:cs="Arial"/>
          <w:sz w:val="18"/>
          <w:szCs w:val="18"/>
        </w:rPr>
        <w:t xml:space="preserve"> interacts with the transcription factor </w:t>
      </w:r>
      <w:proofErr w:type="spellStart"/>
      <w:r w:rsidRPr="00C06656">
        <w:rPr>
          <w:rFonts w:ascii="Arial" w:hAnsi="Arial" w:cs="Arial"/>
          <w:sz w:val="18"/>
          <w:szCs w:val="18"/>
        </w:rPr>
        <w:t>OxyR</w:t>
      </w:r>
      <w:proofErr w:type="spellEnd"/>
      <w:r w:rsidRPr="00C06656">
        <w:rPr>
          <w:rFonts w:ascii="Arial" w:hAnsi="Arial" w:cs="Arial"/>
          <w:sz w:val="18"/>
          <w:szCs w:val="18"/>
        </w:rPr>
        <w:t xml:space="preserve"> causing a conformational change to its structure which in turn activates through a series of oxidative stress responses the </w:t>
      </w:r>
      <w:proofErr w:type="spellStart"/>
      <w:r w:rsidRPr="00C06656">
        <w:rPr>
          <w:rFonts w:ascii="Arial" w:hAnsi="Arial" w:cs="Arial"/>
          <w:sz w:val="18"/>
          <w:szCs w:val="18"/>
        </w:rPr>
        <w:t>P</w:t>
      </w:r>
      <w:r w:rsidRPr="00C06656">
        <w:rPr>
          <w:rFonts w:ascii="Arial" w:hAnsi="Arial" w:cs="Arial"/>
          <w:sz w:val="18"/>
          <w:szCs w:val="18"/>
          <w:vertAlign w:val="subscript"/>
        </w:rPr>
        <w:t>katG</w:t>
      </w:r>
      <w:proofErr w:type="spellEnd"/>
      <w:r w:rsidRPr="00C06656">
        <w:rPr>
          <w:rFonts w:ascii="Arial" w:hAnsi="Arial" w:cs="Arial"/>
          <w:sz w:val="18"/>
          <w:szCs w:val="18"/>
          <w:vertAlign w:val="subscript"/>
        </w:rPr>
        <w:t xml:space="preserve"> </w:t>
      </w:r>
      <w:r w:rsidRPr="00C06656">
        <w:rPr>
          <w:rFonts w:ascii="Arial" w:hAnsi="Arial" w:cs="Arial"/>
          <w:sz w:val="18"/>
          <w:szCs w:val="18"/>
        </w:rPr>
        <w:t xml:space="preserve">promoter enabling GFP expression. </w:t>
      </w:r>
      <w:proofErr w:type="spellStart"/>
      <w:r w:rsidRPr="00C06656">
        <w:rPr>
          <w:rFonts w:ascii="Arial" w:hAnsi="Arial" w:cs="Arial"/>
          <w:sz w:val="18"/>
          <w:szCs w:val="18"/>
        </w:rPr>
        <w:t>OxyR</w:t>
      </w:r>
      <w:proofErr w:type="spellEnd"/>
      <w:r w:rsidRPr="00C06656">
        <w:rPr>
          <w:rFonts w:ascii="Arial" w:hAnsi="Arial" w:cs="Arial"/>
          <w:sz w:val="18"/>
          <w:szCs w:val="18"/>
        </w:rPr>
        <w:t xml:space="preserve"> is constitutively expressed. A reverse promoter, P</w:t>
      </w:r>
      <w:r w:rsidRPr="00C06656">
        <w:rPr>
          <w:rFonts w:ascii="Arial" w:hAnsi="Arial" w:cs="Arial"/>
          <w:sz w:val="18"/>
          <w:szCs w:val="18"/>
          <w:vertAlign w:val="subscript"/>
        </w:rPr>
        <w:t>lux</w:t>
      </w:r>
      <w:r w:rsidRPr="00C06656">
        <w:rPr>
          <w:rFonts w:ascii="Arial" w:hAnsi="Arial" w:cs="Arial"/>
          <w:sz w:val="18"/>
          <w:szCs w:val="18"/>
        </w:rPr>
        <w:t xml:space="preserve">, is placed downstream of </w:t>
      </w:r>
      <w:proofErr w:type="spellStart"/>
      <w:r w:rsidRPr="00C06656">
        <w:rPr>
          <w:rFonts w:ascii="Arial" w:hAnsi="Arial" w:cs="Arial"/>
          <w:sz w:val="18"/>
          <w:szCs w:val="18"/>
        </w:rPr>
        <w:t>P</w:t>
      </w:r>
      <w:r w:rsidRPr="00C06656">
        <w:rPr>
          <w:rFonts w:ascii="Arial" w:hAnsi="Arial" w:cs="Arial"/>
          <w:sz w:val="18"/>
          <w:szCs w:val="18"/>
          <w:vertAlign w:val="subscript"/>
        </w:rPr>
        <w:t>katG</w:t>
      </w:r>
      <w:proofErr w:type="spellEnd"/>
      <w:r w:rsidRPr="00C06656">
        <w:rPr>
          <w:rFonts w:ascii="Arial" w:hAnsi="Arial" w:cs="Arial"/>
          <w:sz w:val="18"/>
          <w:szCs w:val="18"/>
        </w:rPr>
        <w:t xml:space="preserve"> as a transcriptional interference component, the strength of which can be programmed using AHL concentration. The experimentally measured H</w:t>
      </w:r>
      <w:r w:rsidRPr="00C06656">
        <w:rPr>
          <w:rFonts w:ascii="Arial" w:hAnsi="Arial" w:cs="Arial"/>
          <w:sz w:val="18"/>
          <w:szCs w:val="18"/>
          <w:vertAlign w:val="subscript"/>
        </w:rPr>
        <w:t>2</w:t>
      </w:r>
      <w:r w:rsidRPr="00C06656">
        <w:rPr>
          <w:rFonts w:ascii="Arial" w:hAnsi="Arial" w:cs="Arial"/>
          <w:sz w:val="18"/>
          <w:szCs w:val="18"/>
        </w:rPr>
        <w:t>O</w:t>
      </w:r>
      <w:r w:rsidRPr="00C06656">
        <w:rPr>
          <w:rFonts w:ascii="Arial" w:hAnsi="Arial" w:cs="Arial"/>
          <w:sz w:val="18"/>
          <w:szCs w:val="18"/>
          <w:vertAlign w:val="subscript"/>
        </w:rPr>
        <w:t>2</w:t>
      </w:r>
      <w:r w:rsidRPr="00C06656">
        <w:rPr>
          <w:rFonts w:ascii="Arial" w:hAnsi="Arial" w:cs="Arial"/>
          <w:sz w:val="18"/>
          <w:szCs w:val="18"/>
        </w:rPr>
        <w:t xml:space="preserve">-GFP transfer function of </w:t>
      </w:r>
      <w:proofErr w:type="spellStart"/>
      <w:r w:rsidRPr="00C06656">
        <w:rPr>
          <w:rFonts w:ascii="Arial" w:hAnsi="Arial" w:cs="Arial"/>
          <w:sz w:val="18"/>
          <w:szCs w:val="18"/>
        </w:rPr>
        <w:t>P</w:t>
      </w:r>
      <w:r w:rsidRPr="00C06656">
        <w:rPr>
          <w:rFonts w:ascii="Arial" w:hAnsi="Arial" w:cs="Arial"/>
          <w:sz w:val="18"/>
          <w:szCs w:val="18"/>
          <w:vertAlign w:val="subscript"/>
        </w:rPr>
        <w:t>katG</w:t>
      </w:r>
      <w:proofErr w:type="spellEnd"/>
      <w:r w:rsidRPr="00C06656">
        <w:rPr>
          <w:rFonts w:ascii="Arial" w:hAnsi="Arial" w:cs="Arial"/>
          <w:sz w:val="18"/>
          <w:szCs w:val="18"/>
          <w:vertAlign w:val="subscript"/>
        </w:rPr>
        <w:softHyphen/>
      </w:r>
      <w:r w:rsidRPr="00C06656">
        <w:rPr>
          <w:rFonts w:ascii="Arial" w:hAnsi="Arial" w:cs="Arial"/>
          <w:sz w:val="18"/>
          <w:szCs w:val="18"/>
        </w:rPr>
        <w:t>-based OL circuit under various AHL concentrations is also shown. (B) Experimentally measured H</w:t>
      </w:r>
      <w:r w:rsidRPr="00C06656">
        <w:rPr>
          <w:rFonts w:ascii="Arial" w:hAnsi="Arial" w:cs="Arial"/>
          <w:sz w:val="18"/>
          <w:szCs w:val="18"/>
          <w:vertAlign w:val="subscript"/>
        </w:rPr>
        <w:t>2</w:t>
      </w:r>
      <w:r w:rsidRPr="00C06656">
        <w:rPr>
          <w:rFonts w:ascii="Arial" w:hAnsi="Arial" w:cs="Arial"/>
          <w:sz w:val="18"/>
          <w:szCs w:val="18"/>
        </w:rPr>
        <w:t>O</w:t>
      </w:r>
      <w:r w:rsidRPr="00C06656">
        <w:rPr>
          <w:rFonts w:ascii="Arial" w:hAnsi="Arial" w:cs="Arial"/>
          <w:sz w:val="18"/>
          <w:szCs w:val="18"/>
          <w:vertAlign w:val="subscript"/>
        </w:rPr>
        <w:t>2</w:t>
      </w:r>
      <w:r w:rsidRPr="00C06656">
        <w:rPr>
          <w:rFonts w:ascii="Arial" w:hAnsi="Arial" w:cs="Arial"/>
          <w:sz w:val="18"/>
          <w:szCs w:val="18"/>
        </w:rPr>
        <w:t>-m</w:t>
      </w:r>
      <w:r>
        <w:rPr>
          <w:rFonts w:ascii="Arial" w:hAnsi="Arial" w:cs="Arial"/>
          <w:sz w:val="18"/>
          <w:szCs w:val="18"/>
        </w:rPr>
        <w:t>C</w:t>
      </w:r>
      <w:r w:rsidRPr="00C06656">
        <w:rPr>
          <w:rFonts w:ascii="Arial" w:hAnsi="Arial" w:cs="Arial"/>
          <w:sz w:val="18"/>
          <w:szCs w:val="18"/>
        </w:rPr>
        <w:t xml:space="preserve">herry transfer function of the </w:t>
      </w:r>
      <w:r w:rsidRPr="00C06656">
        <w:rPr>
          <w:rFonts w:ascii="Arial" w:hAnsi="Arial" w:cs="Arial"/>
          <w:color w:val="000000" w:themeColor="text1"/>
          <w:sz w:val="18"/>
          <w:szCs w:val="18"/>
        </w:rPr>
        <w:t xml:space="preserve">inverting switch using TetR repressor. The </w:t>
      </w:r>
      <w:r w:rsidR="005B6EAE">
        <w:rPr>
          <w:rFonts w:ascii="Arial" w:hAnsi="Arial" w:cs="Arial"/>
          <w:color w:val="000000" w:themeColor="text1"/>
          <w:sz w:val="18"/>
          <w:szCs w:val="18"/>
        </w:rPr>
        <w:t>P</w:t>
      </w:r>
      <w:r w:rsidR="005B6EAE">
        <w:rPr>
          <w:rFonts w:ascii="Arial" w:hAnsi="Arial" w:cs="Arial"/>
          <w:color w:val="000000" w:themeColor="text1"/>
          <w:sz w:val="18"/>
          <w:szCs w:val="18"/>
          <w:vertAlign w:val="subscript"/>
        </w:rPr>
        <w:t>katG</w:t>
      </w:r>
      <w:r w:rsidR="005B6EAE">
        <w:rPr>
          <w:rFonts w:ascii="Arial" w:hAnsi="Arial" w:cs="Arial"/>
          <w:color w:val="000000" w:themeColor="text1"/>
          <w:sz w:val="18"/>
          <w:szCs w:val="18"/>
        </w:rPr>
        <w:t xml:space="preserve"> </w:t>
      </w:r>
      <w:r w:rsidRPr="00C06656">
        <w:rPr>
          <w:rFonts w:ascii="Arial" w:hAnsi="Arial" w:cs="Arial"/>
          <w:color w:val="000000" w:themeColor="text1"/>
          <w:sz w:val="18"/>
          <w:szCs w:val="18"/>
        </w:rPr>
        <w:t>promoter controls the expression of TetR, which represses the activity of P</w:t>
      </w:r>
      <w:r w:rsidRPr="00C06656">
        <w:rPr>
          <w:rFonts w:ascii="Arial" w:hAnsi="Arial" w:cs="Arial"/>
          <w:color w:val="000000" w:themeColor="text1"/>
          <w:sz w:val="18"/>
          <w:szCs w:val="18"/>
          <w:vertAlign w:val="subscript"/>
        </w:rPr>
        <w:t>tetO</w:t>
      </w:r>
      <w:r w:rsidRPr="00C06656">
        <w:rPr>
          <w:rFonts w:ascii="Arial" w:hAnsi="Arial" w:cs="Arial"/>
          <w:color w:val="000000" w:themeColor="text1"/>
          <w:sz w:val="18"/>
          <w:szCs w:val="18"/>
        </w:rPr>
        <w:t>. The small molecule, aTc, inhibits the activity of TetR. (C)</w:t>
      </w:r>
      <w:r w:rsidRPr="00C06656">
        <w:rPr>
          <w:rFonts w:ascii="Arial" w:hAnsi="Arial" w:cs="Arial"/>
          <w:sz w:val="18"/>
          <w:szCs w:val="18"/>
        </w:rPr>
        <w:t xml:space="preserve"> Experimentally measured H</w:t>
      </w:r>
      <w:r w:rsidRPr="00C06656">
        <w:rPr>
          <w:rFonts w:ascii="Arial" w:hAnsi="Arial" w:cs="Arial"/>
          <w:sz w:val="18"/>
          <w:szCs w:val="18"/>
          <w:vertAlign w:val="subscript"/>
        </w:rPr>
        <w:t>2</w:t>
      </w:r>
      <w:r w:rsidRPr="00C06656">
        <w:rPr>
          <w:rFonts w:ascii="Arial" w:hAnsi="Arial" w:cs="Arial"/>
          <w:sz w:val="18"/>
          <w:szCs w:val="18"/>
        </w:rPr>
        <w:t>O</w:t>
      </w:r>
      <w:r w:rsidRPr="00C06656">
        <w:rPr>
          <w:rFonts w:ascii="Arial" w:hAnsi="Arial" w:cs="Arial"/>
          <w:sz w:val="18"/>
          <w:szCs w:val="18"/>
          <w:vertAlign w:val="subscript"/>
        </w:rPr>
        <w:t>2</w:t>
      </w:r>
      <w:r w:rsidRPr="00C06656">
        <w:rPr>
          <w:rFonts w:ascii="Arial" w:hAnsi="Arial" w:cs="Arial"/>
          <w:sz w:val="18"/>
          <w:szCs w:val="18"/>
        </w:rPr>
        <w:t xml:space="preserve">-GFP transfer function of the </w:t>
      </w:r>
      <w:proofErr w:type="spellStart"/>
      <w:r w:rsidRPr="00C06656">
        <w:rPr>
          <w:rFonts w:ascii="Arial" w:hAnsi="Arial" w:cs="Arial"/>
          <w:sz w:val="18"/>
          <w:szCs w:val="18"/>
        </w:rPr>
        <w:t>P</w:t>
      </w:r>
      <w:r w:rsidRPr="00C06656">
        <w:rPr>
          <w:rFonts w:ascii="Arial" w:hAnsi="Arial" w:cs="Arial"/>
          <w:sz w:val="18"/>
          <w:szCs w:val="18"/>
          <w:vertAlign w:val="subscript"/>
        </w:rPr>
        <w:t>katG</w:t>
      </w:r>
      <w:proofErr w:type="spellEnd"/>
      <w:r w:rsidRPr="00C06656">
        <w:rPr>
          <w:rFonts w:ascii="Arial" w:hAnsi="Arial" w:cs="Arial"/>
          <w:sz w:val="18"/>
          <w:szCs w:val="18"/>
          <w:vertAlign w:val="subscript"/>
        </w:rPr>
        <w:softHyphen/>
      </w:r>
      <w:r w:rsidRPr="00C06656">
        <w:rPr>
          <w:rFonts w:ascii="Arial" w:hAnsi="Arial" w:cs="Arial"/>
          <w:sz w:val="18"/>
          <w:szCs w:val="18"/>
        </w:rPr>
        <w:t xml:space="preserve">-based DNF circuit (TetR is fused with a LVA degradation tag) under </w:t>
      </w:r>
      <w:r w:rsidRPr="00C06656">
        <w:rPr>
          <w:rFonts w:ascii="Arial" w:hAnsi="Arial" w:cs="Arial"/>
          <w:sz w:val="18"/>
          <w:szCs w:val="18"/>
        </w:rPr>
        <w:lastRenderedPageBreak/>
        <w:t xml:space="preserve">various AHL concentrations. (D) FCA levels derived from experimental results for different </w:t>
      </w:r>
      <w:proofErr w:type="spellStart"/>
      <w:r w:rsidRPr="00C06656">
        <w:rPr>
          <w:rFonts w:ascii="Arial" w:hAnsi="Arial" w:cs="Arial"/>
          <w:sz w:val="18"/>
          <w:szCs w:val="18"/>
        </w:rPr>
        <w:t>katG</w:t>
      </w:r>
      <w:proofErr w:type="spellEnd"/>
      <w:r w:rsidRPr="00C06656">
        <w:rPr>
          <w:rFonts w:ascii="Arial" w:hAnsi="Arial" w:cs="Arial"/>
          <w:sz w:val="18"/>
          <w:szCs w:val="18"/>
        </w:rPr>
        <w:t xml:space="preserve"> biosensor circuits (OL, ICF, DNF) across AHL concentrations. (E) OL circuit based on transcriptional interference for </w:t>
      </w:r>
      <w:proofErr w:type="spellStart"/>
      <w:r w:rsidRPr="00C06656">
        <w:rPr>
          <w:rFonts w:ascii="Arial" w:hAnsi="Arial" w:cs="Arial"/>
          <w:sz w:val="18"/>
          <w:szCs w:val="18"/>
        </w:rPr>
        <w:t>recA</w:t>
      </w:r>
      <w:proofErr w:type="spellEnd"/>
      <w:r w:rsidRPr="00C06656">
        <w:rPr>
          <w:rFonts w:ascii="Arial" w:hAnsi="Arial" w:cs="Arial"/>
          <w:sz w:val="18"/>
          <w:szCs w:val="18"/>
        </w:rPr>
        <w:t xml:space="preserve"> biosensor activated by </w:t>
      </w:r>
      <w:r w:rsidRPr="00C06656">
        <w:rPr>
          <w:rFonts w:ascii="Arial" w:hAnsi="Arial" w:cs="Arial"/>
          <w:color w:val="000000" w:themeColor="text1"/>
          <w:sz w:val="18"/>
          <w:szCs w:val="18"/>
        </w:rPr>
        <w:t>Nalidixic Acid</w:t>
      </w:r>
      <w:r w:rsidRPr="00C06656">
        <w:rPr>
          <w:rFonts w:ascii="Arial" w:hAnsi="Arial" w:cs="Arial"/>
          <w:sz w:val="18"/>
          <w:szCs w:val="18"/>
        </w:rPr>
        <w:t xml:space="preserve">. The </w:t>
      </w:r>
      <w:proofErr w:type="spellStart"/>
      <w:r w:rsidRPr="00C06656">
        <w:rPr>
          <w:rFonts w:ascii="Arial" w:hAnsi="Arial" w:cs="Arial"/>
          <w:sz w:val="18"/>
          <w:szCs w:val="18"/>
        </w:rPr>
        <w:t>LexA</w:t>
      </w:r>
      <w:proofErr w:type="spellEnd"/>
      <w:r w:rsidRPr="00C06656">
        <w:rPr>
          <w:rFonts w:ascii="Arial" w:hAnsi="Arial" w:cs="Arial"/>
          <w:sz w:val="18"/>
          <w:szCs w:val="18"/>
        </w:rPr>
        <w:t xml:space="preserve"> repressor inhibits the activity of </w:t>
      </w:r>
      <w:proofErr w:type="spellStart"/>
      <w:r w:rsidRPr="00C06656">
        <w:rPr>
          <w:rFonts w:ascii="Arial" w:hAnsi="Arial" w:cs="Arial"/>
          <w:sz w:val="18"/>
          <w:szCs w:val="18"/>
        </w:rPr>
        <w:t>P</w:t>
      </w:r>
      <w:r w:rsidRPr="00C06656">
        <w:rPr>
          <w:rFonts w:ascii="Arial" w:hAnsi="Arial" w:cs="Arial"/>
          <w:sz w:val="18"/>
          <w:szCs w:val="18"/>
          <w:vertAlign w:val="subscript"/>
        </w:rPr>
        <w:t>recA</w:t>
      </w:r>
      <w:proofErr w:type="spellEnd"/>
      <w:r w:rsidRPr="00C06656">
        <w:rPr>
          <w:rFonts w:ascii="Arial" w:hAnsi="Arial" w:cs="Arial"/>
          <w:sz w:val="18"/>
          <w:szCs w:val="18"/>
        </w:rPr>
        <w:t xml:space="preserve"> promoter, and </w:t>
      </w:r>
      <w:r w:rsidRPr="00C06656">
        <w:rPr>
          <w:rFonts w:ascii="Arial" w:hAnsi="Arial" w:cs="Arial"/>
          <w:color w:val="000000" w:themeColor="text1"/>
          <w:sz w:val="18"/>
          <w:szCs w:val="18"/>
        </w:rPr>
        <w:t xml:space="preserve">Nalidixic Acid induces </w:t>
      </w:r>
      <w:r w:rsidRPr="00C06656">
        <w:rPr>
          <w:rFonts w:ascii="Arial" w:hAnsi="Arial" w:cs="Arial"/>
          <w:sz w:val="18"/>
          <w:szCs w:val="18"/>
        </w:rPr>
        <w:t xml:space="preserve">a series of SOS responses that inhibit the </w:t>
      </w:r>
      <w:proofErr w:type="spellStart"/>
      <w:r w:rsidRPr="00C06656">
        <w:rPr>
          <w:rFonts w:ascii="Arial" w:hAnsi="Arial" w:cs="Arial"/>
          <w:sz w:val="18"/>
          <w:szCs w:val="18"/>
        </w:rPr>
        <w:t>LexA</w:t>
      </w:r>
      <w:proofErr w:type="spellEnd"/>
      <w:r w:rsidRPr="00C06656">
        <w:rPr>
          <w:rFonts w:ascii="Arial" w:hAnsi="Arial" w:cs="Arial"/>
          <w:sz w:val="18"/>
          <w:szCs w:val="18"/>
        </w:rPr>
        <w:t xml:space="preserve"> activity. </w:t>
      </w:r>
      <w:proofErr w:type="spellStart"/>
      <w:r w:rsidRPr="00C06656">
        <w:rPr>
          <w:rFonts w:ascii="Arial" w:hAnsi="Arial" w:cs="Arial"/>
          <w:sz w:val="18"/>
          <w:szCs w:val="18"/>
        </w:rPr>
        <w:t>P</w:t>
      </w:r>
      <w:r w:rsidRPr="00C06656">
        <w:rPr>
          <w:rFonts w:ascii="Arial" w:hAnsi="Arial" w:cs="Arial"/>
          <w:sz w:val="18"/>
          <w:szCs w:val="18"/>
          <w:vertAlign w:val="subscript"/>
        </w:rPr>
        <w:t>recA</w:t>
      </w:r>
      <w:proofErr w:type="spellEnd"/>
      <w:r w:rsidRPr="00C06656">
        <w:rPr>
          <w:rFonts w:ascii="Arial" w:hAnsi="Arial" w:cs="Arial"/>
          <w:sz w:val="18"/>
          <w:szCs w:val="18"/>
        </w:rPr>
        <w:t xml:space="preserve"> drives GFP expression and </w:t>
      </w:r>
      <w:proofErr w:type="spellStart"/>
      <w:r w:rsidRPr="00C06656">
        <w:rPr>
          <w:rFonts w:ascii="Arial" w:hAnsi="Arial" w:cs="Arial"/>
          <w:sz w:val="18"/>
          <w:szCs w:val="18"/>
        </w:rPr>
        <w:t>LexA</w:t>
      </w:r>
      <w:proofErr w:type="spellEnd"/>
      <w:r w:rsidRPr="00C06656">
        <w:rPr>
          <w:rFonts w:ascii="Arial" w:hAnsi="Arial" w:cs="Arial"/>
          <w:sz w:val="18"/>
          <w:szCs w:val="18"/>
        </w:rPr>
        <w:t xml:space="preserve"> is constitutively expressed. A reverse promoter, P</w:t>
      </w:r>
      <w:r w:rsidRPr="00C06656">
        <w:rPr>
          <w:rFonts w:ascii="Arial" w:hAnsi="Arial" w:cs="Arial"/>
          <w:sz w:val="18"/>
          <w:szCs w:val="18"/>
          <w:vertAlign w:val="subscript"/>
        </w:rPr>
        <w:t>lux</w:t>
      </w:r>
      <w:r w:rsidRPr="00C06656">
        <w:rPr>
          <w:rFonts w:ascii="Arial" w:hAnsi="Arial" w:cs="Arial"/>
          <w:sz w:val="18"/>
          <w:szCs w:val="18"/>
        </w:rPr>
        <w:t xml:space="preserve">, is placed downstream of </w:t>
      </w:r>
      <w:proofErr w:type="spellStart"/>
      <w:r w:rsidRPr="00C06656">
        <w:rPr>
          <w:rFonts w:ascii="Arial" w:hAnsi="Arial" w:cs="Arial"/>
          <w:sz w:val="18"/>
          <w:szCs w:val="18"/>
        </w:rPr>
        <w:t>P</w:t>
      </w:r>
      <w:r w:rsidRPr="00C06656">
        <w:rPr>
          <w:rFonts w:ascii="Arial" w:hAnsi="Arial" w:cs="Arial"/>
          <w:sz w:val="18"/>
          <w:szCs w:val="18"/>
          <w:vertAlign w:val="subscript"/>
        </w:rPr>
        <w:t>recA</w:t>
      </w:r>
      <w:proofErr w:type="spellEnd"/>
      <w:r w:rsidRPr="00C06656">
        <w:rPr>
          <w:rFonts w:ascii="Arial" w:hAnsi="Arial" w:cs="Arial"/>
          <w:sz w:val="18"/>
          <w:szCs w:val="18"/>
        </w:rPr>
        <w:t xml:space="preserve"> as a transcriptional interference component, the strength of which can be programmed using AHL concentration. The experimentally measured </w:t>
      </w:r>
      <w:r w:rsidRPr="00C06656">
        <w:rPr>
          <w:rFonts w:ascii="Arial" w:hAnsi="Arial" w:cs="Arial"/>
          <w:color w:val="000000" w:themeColor="text1"/>
          <w:sz w:val="18"/>
          <w:szCs w:val="18"/>
        </w:rPr>
        <w:t>Nalidixic Acid</w:t>
      </w:r>
      <w:r w:rsidRPr="00C06656">
        <w:rPr>
          <w:rFonts w:ascii="Arial" w:hAnsi="Arial" w:cs="Arial"/>
          <w:sz w:val="18"/>
          <w:szCs w:val="18"/>
        </w:rPr>
        <w:t xml:space="preserve">-GFP transfer function of </w:t>
      </w:r>
      <w:proofErr w:type="spellStart"/>
      <w:r w:rsidRPr="00C06656">
        <w:rPr>
          <w:rFonts w:ascii="Arial" w:hAnsi="Arial" w:cs="Arial"/>
          <w:sz w:val="18"/>
          <w:szCs w:val="18"/>
        </w:rPr>
        <w:t>P</w:t>
      </w:r>
      <w:r w:rsidRPr="00C06656">
        <w:rPr>
          <w:rFonts w:ascii="Arial" w:hAnsi="Arial" w:cs="Arial"/>
          <w:sz w:val="18"/>
          <w:szCs w:val="18"/>
          <w:vertAlign w:val="subscript"/>
        </w:rPr>
        <w:t>recA</w:t>
      </w:r>
      <w:proofErr w:type="spellEnd"/>
      <w:r w:rsidRPr="00C06656">
        <w:rPr>
          <w:rFonts w:ascii="Arial" w:hAnsi="Arial" w:cs="Arial"/>
          <w:sz w:val="18"/>
          <w:szCs w:val="18"/>
          <w:vertAlign w:val="subscript"/>
        </w:rPr>
        <w:softHyphen/>
      </w:r>
      <w:r w:rsidRPr="00C06656">
        <w:rPr>
          <w:rFonts w:ascii="Arial" w:hAnsi="Arial" w:cs="Arial"/>
          <w:sz w:val="18"/>
          <w:szCs w:val="18"/>
        </w:rPr>
        <w:t xml:space="preserve">-based OL circuit under various AHL concentrations, as well as the </w:t>
      </w:r>
      <w:r w:rsidRPr="00C06656">
        <w:rPr>
          <w:rFonts w:ascii="Arial" w:hAnsi="Arial" w:cs="Arial"/>
          <w:color w:val="000000" w:themeColor="text1"/>
          <w:sz w:val="18"/>
          <w:szCs w:val="18"/>
        </w:rPr>
        <w:t>Nalidixic Acid</w:t>
      </w:r>
      <w:r w:rsidRPr="00C06656">
        <w:rPr>
          <w:rFonts w:ascii="Arial" w:hAnsi="Arial" w:cs="Arial"/>
          <w:sz w:val="18"/>
          <w:szCs w:val="18"/>
        </w:rPr>
        <w:t>-mCherry transfer function of P</w:t>
      </w:r>
      <w:r w:rsidRPr="00C06656">
        <w:rPr>
          <w:rFonts w:ascii="Arial" w:hAnsi="Arial" w:cs="Arial"/>
          <w:sz w:val="18"/>
          <w:szCs w:val="18"/>
          <w:vertAlign w:val="subscript"/>
        </w:rPr>
        <w:t>tetO</w:t>
      </w:r>
      <w:r w:rsidRPr="00C06656">
        <w:rPr>
          <w:rFonts w:ascii="Arial" w:hAnsi="Arial" w:cs="Arial"/>
          <w:sz w:val="18"/>
          <w:szCs w:val="18"/>
        </w:rPr>
        <w:t xml:space="preserve"> in the absence of TetR are also shown. (F) Experimentally measured </w:t>
      </w:r>
      <w:r w:rsidRPr="00C06656">
        <w:rPr>
          <w:rFonts w:ascii="Arial" w:hAnsi="Arial" w:cs="Arial"/>
          <w:color w:val="000000" w:themeColor="text1"/>
          <w:sz w:val="18"/>
          <w:szCs w:val="18"/>
        </w:rPr>
        <w:t>Nalidixic Acid</w:t>
      </w:r>
      <w:r w:rsidRPr="00C06656">
        <w:rPr>
          <w:rFonts w:ascii="Arial" w:hAnsi="Arial" w:cs="Arial"/>
          <w:sz w:val="18"/>
          <w:szCs w:val="18"/>
        </w:rPr>
        <w:t xml:space="preserve"> -GFP transfer function of </w:t>
      </w:r>
      <w:proofErr w:type="spellStart"/>
      <w:r w:rsidRPr="00C06656">
        <w:rPr>
          <w:rFonts w:ascii="Arial" w:hAnsi="Arial" w:cs="Arial"/>
          <w:sz w:val="18"/>
          <w:szCs w:val="18"/>
        </w:rPr>
        <w:t>P</w:t>
      </w:r>
      <w:r w:rsidRPr="00C06656">
        <w:rPr>
          <w:rFonts w:ascii="Arial" w:hAnsi="Arial" w:cs="Arial"/>
          <w:sz w:val="18"/>
          <w:szCs w:val="18"/>
          <w:vertAlign w:val="subscript"/>
        </w:rPr>
        <w:t>recA</w:t>
      </w:r>
      <w:proofErr w:type="spellEnd"/>
      <w:r w:rsidRPr="00C06656">
        <w:rPr>
          <w:rFonts w:ascii="Arial" w:hAnsi="Arial" w:cs="Arial"/>
          <w:sz w:val="18"/>
          <w:szCs w:val="18"/>
          <w:vertAlign w:val="subscript"/>
        </w:rPr>
        <w:softHyphen/>
      </w:r>
      <w:r w:rsidRPr="00C06656">
        <w:rPr>
          <w:rFonts w:ascii="Arial" w:hAnsi="Arial" w:cs="Arial"/>
          <w:sz w:val="18"/>
          <w:szCs w:val="18"/>
        </w:rPr>
        <w:t xml:space="preserve">-based ICF circuit (TetR is fused with a LVA degradation tag) using antisense transcription under AHL concentrations. The measured </w:t>
      </w:r>
      <w:r w:rsidRPr="00C06656">
        <w:rPr>
          <w:rFonts w:ascii="Arial" w:hAnsi="Arial" w:cs="Arial"/>
          <w:color w:val="000000" w:themeColor="text1"/>
          <w:sz w:val="18"/>
          <w:szCs w:val="18"/>
        </w:rPr>
        <w:t>Nalidixic Acid</w:t>
      </w:r>
      <w:r w:rsidRPr="00C06656">
        <w:rPr>
          <w:rFonts w:ascii="Arial" w:hAnsi="Arial" w:cs="Arial"/>
          <w:sz w:val="18"/>
          <w:szCs w:val="18"/>
        </w:rPr>
        <w:t xml:space="preserve"> -mCherry transfer function of P</w:t>
      </w:r>
      <w:r w:rsidRPr="00C06656">
        <w:rPr>
          <w:rFonts w:ascii="Arial" w:hAnsi="Arial" w:cs="Arial"/>
          <w:sz w:val="18"/>
          <w:szCs w:val="18"/>
          <w:vertAlign w:val="subscript"/>
        </w:rPr>
        <w:t>tetO</w:t>
      </w:r>
      <w:r w:rsidRPr="00C06656">
        <w:rPr>
          <w:rFonts w:ascii="Arial" w:hAnsi="Arial" w:cs="Arial"/>
          <w:sz w:val="18"/>
          <w:szCs w:val="18"/>
        </w:rPr>
        <w:t xml:space="preserve">-based ICF circuit is shown. (G) and (H) show FCA levels, Maximum sensitivity derived from experimental results for the OL and ICF circuits of </w:t>
      </w:r>
      <w:proofErr w:type="spellStart"/>
      <w:r w:rsidRPr="00C06656">
        <w:rPr>
          <w:rFonts w:ascii="Arial" w:hAnsi="Arial" w:cs="Arial"/>
          <w:sz w:val="18"/>
          <w:szCs w:val="18"/>
        </w:rPr>
        <w:t>recA</w:t>
      </w:r>
      <w:proofErr w:type="spellEnd"/>
      <w:r w:rsidRPr="00C06656">
        <w:rPr>
          <w:rFonts w:ascii="Arial" w:hAnsi="Arial" w:cs="Arial"/>
          <w:sz w:val="18"/>
          <w:szCs w:val="18"/>
        </w:rPr>
        <w:t xml:space="preserve"> biosensor across AHL concentrations. The dotted lines are fittings using Hill-functions (</w:t>
      </w:r>
      <m:oMath>
        <m:r>
          <w:rPr>
            <w:rFonts w:ascii="Cambria Math" w:hAnsi="Cambria Math" w:cs="Arial"/>
            <w:sz w:val="18"/>
            <w:szCs w:val="18"/>
          </w:rPr>
          <m:t>a∙</m:t>
        </m:r>
        <m:f>
          <m:fPr>
            <m:ctrlPr>
              <w:rPr>
                <w:rFonts w:ascii="Cambria Math" w:hAnsi="Cambria Math" w:cs="Arial"/>
                <w:i/>
                <w:sz w:val="18"/>
                <w:szCs w:val="18"/>
              </w:rPr>
            </m:ctrlPr>
          </m:fPr>
          <m:num>
            <m:sSup>
              <m:sSupPr>
                <m:ctrlPr>
                  <w:rPr>
                    <w:rFonts w:ascii="Cambria Math" w:hAnsi="Cambria Math" w:cs="Arial"/>
                    <w:i/>
                    <w:sz w:val="18"/>
                    <w:szCs w:val="18"/>
                  </w:rPr>
                </m:ctrlPr>
              </m:sSupPr>
              <m:e>
                <m:r>
                  <w:rPr>
                    <w:rFonts w:ascii="Cambria Math" w:hAnsi="Cambria Math" w:cs="Arial"/>
                    <w:sz w:val="18"/>
                    <w:szCs w:val="18"/>
                  </w:rPr>
                  <m:t>(AHL/</m:t>
                </m:r>
                <m:sSub>
                  <m:sSubPr>
                    <m:ctrlPr>
                      <w:rPr>
                        <w:rFonts w:ascii="Cambria Math" w:hAnsi="Cambria Math" w:cs="Arial"/>
                        <w:i/>
                        <w:sz w:val="18"/>
                        <w:szCs w:val="18"/>
                      </w:rPr>
                    </m:ctrlPr>
                  </m:sSubPr>
                  <m:e>
                    <m:r>
                      <w:rPr>
                        <w:rFonts w:ascii="Cambria Math" w:hAnsi="Cambria Math" w:cs="Arial"/>
                        <w:sz w:val="18"/>
                        <w:szCs w:val="18"/>
                      </w:rPr>
                      <m:t>K</m:t>
                    </m:r>
                  </m:e>
                  <m:sub>
                    <m:r>
                      <w:rPr>
                        <w:rFonts w:ascii="Cambria Math" w:hAnsi="Cambria Math" w:cs="Arial"/>
                        <w:sz w:val="18"/>
                        <w:szCs w:val="18"/>
                      </w:rPr>
                      <m:t>1</m:t>
                    </m:r>
                  </m:sub>
                </m:sSub>
                <m:r>
                  <w:rPr>
                    <w:rFonts w:ascii="Cambria Math" w:hAnsi="Cambria Math" w:cs="Arial"/>
                    <w:sz w:val="18"/>
                    <w:szCs w:val="18"/>
                  </w:rPr>
                  <m:t>)</m:t>
                </m:r>
              </m:e>
              <m:sup>
                <m:sSub>
                  <m:sSubPr>
                    <m:ctrlPr>
                      <w:rPr>
                        <w:rFonts w:ascii="Cambria Math" w:hAnsi="Cambria Math" w:cs="Arial"/>
                        <w:i/>
                        <w:sz w:val="18"/>
                        <w:szCs w:val="18"/>
                      </w:rPr>
                    </m:ctrlPr>
                  </m:sSubPr>
                  <m:e>
                    <m:r>
                      <w:rPr>
                        <w:rFonts w:ascii="Cambria Math" w:hAnsi="Cambria Math" w:cs="Arial"/>
                        <w:sz w:val="18"/>
                        <w:szCs w:val="18"/>
                      </w:rPr>
                      <m:t>n</m:t>
                    </m:r>
                  </m:e>
                  <m:sub>
                    <m:r>
                      <w:rPr>
                        <w:rFonts w:ascii="Cambria Math" w:hAnsi="Cambria Math" w:cs="Arial"/>
                        <w:sz w:val="18"/>
                        <w:szCs w:val="18"/>
                      </w:rPr>
                      <m:t>1</m:t>
                    </m:r>
                  </m:sub>
                </m:sSub>
              </m:sup>
            </m:sSup>
          </m:num>
          <m:den>
            <m:r>
              <w:rPr>
                <w:rFonts w:ascii="Cambria Math" w:hAnsi="Cambria Math" w:cs="Arial"/>
                <w:sz w:val="18"/>
                <w:szCs w:val="18"/>
              </w:rPr>
              <m:t>1+</m:t>
            </m:r>
            <m:sSup>
              <m:sSupPr>
                <m:ctrlPr>
                  <w:rPr>
                    <w:rFonts w:ascii="Cambria Math" w:hAnsi="Cambria Math" w:cs="Arial"/>
                    <w:i/>
                    <w:sz w:val="18"/>
                    <w:szCs w:val="18"/>
                  </w:rPr>
                </m:ctrlPr>
              </m:sSupPr>
              <m:e>
                <m:r>
                  <w:rPr>
                    <w:rFonts w:ascii="Cambria Math" w:hAnsi="Cambria Math" w:cs="Arial"/>
                    <w:sz w:val="18"/>
                    <w:szCs w:val="18"/>
                  </w:rPr>
                  <m:t>(AHL/</m:t>
                </m:r>
                <m:sSub>
                  <m:sSubPr>
                    <m:ctrlPr>
                      <w:rPr>
                        <w:rFonts w:ascii="Cambria Math" w:hAnsi="Cambria Math" w:cs="Arial"/>
                        <w:i/>
                        <w:sz w:val="18"/>
                        <w:szCs w:val="18"/>
                      </w:rPr>
                    </m:ctrlPr>
                  </m:sSubPr>
                  <m:e>
                    <m:r>
                      <w:rPr>
                        <w:rFonts w:ascii="Cambria Math" w:hAnsi="Cambria Math" w:cs="Arial"/>
                        <w:sz w:val="18"/>
                        <w:szCs w:val="18"/>
                      </w:rPr>
                      <m:t>K</m:t>
                    </m:r>
                  </m:e>
                  <m:sub>
                    <m:r>
                      <w:rPr>
                        <w:rFonts w:ascii="Cambria Math" w:hAnsi="Cambria Math" w:cs="Arial"/>
                        <w:sz w:val="18"/>
                        <w:szCs w:val="18"/>
                      </w:rPr>
                      <m:t>1</m:t>
                    </m:r>
                  </m:sub>
                </m:sSub>
                <m:r>
                  <w:rPr>
                    <w:rFonts w:ascii="Cambria Math" w:hAnsi="Cambria Math" w:cs="Arial"/>
                    <w:sz w:val="18"/>
                    <w:szCs w:val="18"/>
                  </w:rPr>
                  <m:t>)</m:t>
                </m:r>
              </m:e>
              <m:sup>
                <m:sSub>
                  <m:sSubPr>
                    <m:ctrlPr>
                      <w:rPr>
                        <w:rFonts w:ascii="Cambria Math" w:hAnsi="Cambria Math" w:cs="Arial"/>
                        <w:i/>
                        <w:sz w:val="18"/>
                        <w:szCs w:val="18"/>
                      </w:rPr>
                    </m:ctrlPr>
                  </m:sSubPr>
                  <m:e>
                    <m:r>
                      <w:rPr>
                        <w:rFonts w:ascii="Cambria Math" w:hAnsi="Cambria Math" w:cs="Arial"/>
                        <w:sz w:val="18"/>
                        <w:szCs w:val="18"/>
                      </w:rPr>
                      <m:t>n</m:t>
                    </m:r>
                  </m:e>
                  <m:sub>
                    <m:r>
                      <w:rPr>
                        <w:rFonts w:ascii="Cambria Math" w:hAnsi="Cambria Math" w:cs="Arial"/>
                        <w:sz w:val="18"/>
                        <w:szCs w:val="18"/>
                      </w:rPr>
                      <m:t>1</m:t>
                    </m:r>
                  </m:sub>
                </m:sSub>
              </m:sup>
            </m:sSup>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1+</m:t>
            </m:r>
            <m:sSup>
              <m:sSupPr>
                <m:ctrlPr>
                  <w:rPr>
                    <w:rFonts w:ascii="Cambria Math" w:hAnsi="Cambria Math" w:cs="Arial"/>
                    <w:i/>
                    <w:sz w:val="18"/>
                    <w:szCs w:val="18"/>
                  </w:rPr>
                </m:ctrlPr>
              </m:sSupPr>
              <m:e>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AHL</m:t>
                        </m:r>
                      </m:num>
                      <m:den>
                        <m:sSub>
                          <m:sSubPr>
                            <m:ctrlPr>
                              <w:rPr>
                                <w:rFonts w:ascii="Cambria Math" w:hAnsi="Cambria Math" w:cs="Arial"/>
                                <w:i/>
                                <w:sz w:val="18"/>
                                <w:szCs w:val="18"/>
                              </w:rPr>
                            </m:ctrlPr>
                          </m:sSubPr>
                          <m:e>
                            <m:r>
                              <w:rPr>
                                <w:rFonts w:ascii="Cambria Math" w:hAnsi="Cambria Math" w:cs="Arial"/>
                                <w:sz w:val="18"/>
                                <w:szCs w:val="18"/>
                              </w:rPr>
                              <m:t>K</m:t>
                            </m:r>
                          </m:e>
                          <m:sub>
                            <m:r>
                              <w:rPr>
                                <w:rFonts w:ascii="Cambria Math" w:hAnsi="Cambria Math" w:cs="Arial"/>
                                <w:sz w:val="18"/>
                                <w:szCs w:val="18"/>
                              </w:rPr>
                              <m:t>1</m:t>
                            </m:r>
                          </m:sub>
                        </m:sSub>
                      </m:den>
                    </m:f>
                  </m:e>
                </m:d>
              </m:e>
              <m:sup>
                <m:sSub>
                  <m:sSubPr>
                    <m:ctrlPr>
                      <w:rPr>
                        <w:rFonts w:ascii="Cambria Math" w:hAnsi="Cambria Math" w:cs="Arial"/>
                        <w:i/>
                        <w:sz w:val="18"/>
                        <w:szCs w:val="18"/>
                      </w:rPr>
                    </m:ctrlPr>
                  </m:sSubPr>
                  <m:e>
                    <m:r>
                      <w:rPr>
                        <w:rFonts w:ascii="Cambria Math" w:hAnsi="Cambria Math" w:cs="Arial"/>
                        <w:sz w:val="18"/>
                        <w:szCs w:val="18"/>
                      </w:rPr>
                      <m:t>n</m:t>
                    </m:r>
                  </m:e>
                  <m:sub>
                    <m:r>
                      <w:rPr>
                        <w:rFonts w:ascii="Cambria Math" w:hAnsi="Cambria Math" w:cs="Arial"/>
                        <w:sz w:val="18"/>
                        <w:szCs w:val="18"/>
                      </w:rPr>
                      <m:t>1</m:t>
                    </m:r>
                  </m:sub>
                </m:sSub>
              </m:sup>
            </m:sSup>
          </m:den>
        </m:f>
        <m:r>
          <w:rPr>
            <w:rFonts w:ascii="Cambria Math" w:hAnsi="Cambria Math" w:cs="Arial"/>
            <w:sz w:val="18"/>
            <w:szCs w:val="18"/>
          </w:rPr>
          <m:t>+b</m:t>
        </m:r>
      </m:oMath>
      <w:r w:rsidRPr="00C06656">
        <w:rPr>
          <w:rFonts w:ascii="Arial" w:hAnsi="Arial" w:cs="Arial"/>
          <w:sz w:val="18"/>
          <w:szCs w:val="18"/>
        </w:rPr>
        <w:t xml:space="preserve"> ). All experimental data represent the average of three experiments.</w:t>
      </w:r>
      <w:r w:rsidR="007D4E3A">
        <w:rPr>
          <w:rFonts w:ascii="Arial" w:hAnsi="Arial" w:cs="Arial"/>
          <w:sz w:val="18"/>
          <w:szCs w:val="18"/>
          <w:lang w:val="en-IL"/>
        </w:rPr>
        <w:t xml:space="preserve"> </w:t>
      </w:r>
      <w:r w:rsidR="007D4E3A">
        <w:rPr>
          <w:rFonts w:ascii="Arial" w:hAnsi="Arial" w:cs="Arial"/>
          <w:sz w:val="18"/>
          <w:szCs w:val="18"/>
          <w:lang w:val="en-IL"/>
        </w:rPr>
        <w:t>The flow cytometry data for this figure is provided in Supplementary Information, Fig. S</w:t>
      </w:r>
      <w:r w:rsidR="007D4E3A">
        <w:rPr>
          <w:rFonts w:ascii="Arial" w:hAnsi="Arial" w:cs="Arial"/>
          <w:sz w:val="18"/>
          <w:szCs w:val="18"/>
          <w:lang w:val="en-IL"/>
        </w:rPr>
        <w:t>54</w:t>
      </w:r>
      <w:r w:rsidR="007D4E3A">
        <w:rPr>
          <w:rFonts w:ascii="Arial" w:hAnsi="Arial" w:cs="Arial"/>
          <w:sz w:val="18"/>
          <w:szCs w:val="18"/>
          <w:lang w:val="en-IL"/>
        </w:rPr>
        <w:t>-S</w:t>
      </w:r>
      <w:r w:rsidR="007D4E3A">
        <w:rPr>
          <w:rFonts w:ascii="Arial" w:hAnsi="Arial" w:cs="Arial"/>
          <w:sz w:val="18"/>
          <w:szCs w:val="18"/>
          <w:lang w:val="en-IL"/>
        </w:rPr>
        <w:t>63.</w:t>
      </w:r>
      <w:r w:rsidRPr="00C06656">
        <w:rPr>
          <w:rFonts w:ascii="Arial" w:hAnsi="Arial" w:cs="Arial"/>
          <w:sz w:val="18"/>
          <w:szCs w:val="18"/>
        </w:rPr>
        <w:t xml:space="preserve"> </w:t>
      </w:r>
    </w:p>
    <w:p w14:paraId="7F245BAE" w14:textId="77777777" w:rsidR="009551E1" w:rsidRPr="00C06656" w:rsidRDefault="009551E1" w:rsidP="009551E1">
      <w:pPr>
        <w:spacing w:line="360" w:lineRule="auto"/>
        <w:jc w:val="both"/>
        <w:rPr>
          <w:rFonts w:ascii="Arial" w:hAnsi="Arial" w:cs="Arial"/>
          <w:sz w:val="18"/>
          <w:szCs w:val="18"/>
        </w:rPr>
      </w:pPr>
    </w:p>
    <w:p w14:paraId="1984F2DD" w14:textId="5A5E7CCA" w:rsidR="00E21FF3" w:rsidRPr="00AE3595" w:rsidRDefault="00E21FF3" w:rsidP="00E21FF3">
      <w:pPr>
        <w:spacing w:line="360" w:lineRule="auto"/>
        <w:jc w:val="both"/>
        <w:rPr>
          <w:rFonts w:ascii="Arial" w:hAnsi="Arial" w:cs="Arial"/>
          <w:sz w:val="18"/>
          <w:szCs w:val="18"/>
        </w:rPr>
      </w:pPr>
    </w:p>
    <w:p w14:paraId="507417D2" w14:textId="77777777" w:rsidR="00E21FF3" w:rsidRDefault="00E21FF3" w:rsidP="005703B1">
      <w:pPr>
        <w:autoSpaceDE w:val="0"/>
        <w:autoSpaceDN w:val="0"/>
        <w:adjustRightInd w:val="0"/>
        <w:spacing w:after="0" w:line="360" w:lineRule="auto"/>
        <w:jc w:val="both"/>
        <w:rPr>
          <w:rFonts w:ascii="Arial" w:hAnsi="Arial" w:cs="Arial"/>
          <w:color w:val="000000" w:themeColor="text1"/>
          <w:sz w:val="18"/>
          <w:szCs w:val="18"/>
        </w:rPr>
      </w:pPr>
    </w:p>
    <w:p w14:paraId="17125D24" w14:textId="77777777" w:rsidR="005703B1" w:rsidRPr="00AE3595" w:rsidRDefault="005703B1" w:rsidP="005703B1">
      <w:pPr>
        <w:autoSpaceDE w:val="0"/>
        <w:autoSpaceDN w:val="0"/>
        <w:adjustRightInd w:val="0"/>
        <w:spacing w:after="0" w:line="360" w:lineRule="auto"/>
        <w:jc w:val="both"/>
        <w:rPr>
          <w:rFonts w:ascii="Arial" w:hAnsi="Arial" w:cs="Arial"/>
          <w:color w:val="000000" w:themeColor="text1"/>
          <w:sz w:val="18"/>
          <w:szCs w:val="18"/>
        </w:rPr>
      </w:pPr>
    </w:p>
    <w:p w14:paraId="7E8607E9" w14:textId="77777777" w:rsidR="005703B1" w:rsidRPr="005703B1" w:rsidRDefault="005703B1" w:rsidP="008554FA">
      <w:pPr>
        <w:spacing w:line="360" w:lineRule="auto"/>
        <w:jc w:val="both"/>
        <w:rPr>
          <w:rFonts w:ascii="Arial" w:hAnsi="Arial" w:cs="Arial"/>
          <w:color w:val="000000" w:themeColor="text1"/>
          <w:sz w:val="20"/>
          <w:szCs w:val="20"/>
        </w:rPr>
      </w:pPr>
    </w:p>
    <w:p w14:paraId="483E82D7" w14:textId="77777777" w:rsidR="005703B1" w:rsidRPr="004708C8" w:rsidRDefault="005703B1" w:rsidP="008554FA">
      <w:pPr>
        <w:spacing w:line="360" w:lineRule="auto"/>
        <w:jc w:val="both"/>
        <w:rPr>
          <w:rFonts w:ascii="Arial" w:hAnsi="Arial" w:cs="Arial"/>
          <w:color w:val="000000" w:themeColor="text1"/>
          <w:sz w:val="20"/>
          <w:szCs w:val="20"/>
        </w:rPr>
      </w:pPr>
    </w:p>
    <w:sectPr w:rsidR="005703B1" w:rsidRPr="004708C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34D45" w14:textId="77777777" w:rsidR="009767AE" w:rsidRDefault="009767AE" w:rsidP="00AD7A3D">
      <w:pPr>
        <w:spacing w:after="0" w:line="240" w:lineRule="auto"/>
      </w:pPr>
      <w:r>
        <w:separator/>
      </w:r>
    </w:p>
  </w:endnote>
  <w:endnote w:type="continuationSeparator" w:id="0">
    <w:p w14:paraId="754B1478" w14:textId="77777777" w:rsidR="009767AE" w:rsidRDefault="009767AE" w:rsidP="00AD7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995983"/>
      <w:docPartObj>
        <w:docPartGallery w:val="Page Numbers (Bottom of Page)"/>
        <w:docPartUnique/>
      </w:docPartObj>
    </w:sdtPr>
    <w:sdtEndPr>
      <w:rPr>
        <w:noProof/>
      </w:rPr>
    </w:sdtEndPr>
    <w:sdtContent>
      <w:p w14:paraId="0ACAFE60" w14:textId="49B1525E" w:rsidR="00CD419A" w:rsidRDefault="00CD419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93FEC8B" w14:textId="77777777" w:rsidR="00CD419A" w:rsidRDefault="00CD4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2A6B5" w14:textId="77777777" w:rsidR="009767AE" w:rsidRDefault="009767AE" w:rsidP="00AD7A3D">
      <w:pPr>
        <w:spacing w:after="0" w:line="240" w:lineRule="auto"/>
      </w:pPr>
      <w:r>
        <w:separator/>
      </w:r>
    </w:p>
  </w:footnote>
  <w:footnote w:type="continuationSeparator" w:id="0">
    <w:p w14:paraId="0CEEDB0B" w14:textId="77777777" w:rsidR="009767AE" w:rsidRDefault="009767AE" w:rsidP="00AD7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9116B"/>
    <w:multiLevelType w:val="hybridMultilevel"/>
    <w:tmpl w:val="68D4E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D2"/>
    <w:rsid w:val="8EFD985F"/>
    <w:rsid w:val="8F7E16FE"/>
    <w:rsid w:val="8FBFE0FB"/>
    <w:rsid w:val="8FDAD77A"/>
    <w:rsid w:val="97FEA0B4"/>
    <w:rsid w:val="99EEAE4E"/>
    <w:rsid w:val="9BEBCF8E"/>
    <w:rsid w:val="9DCF4447"/>
    <w:rsid w:val="9ED7EAF1"/>
    <w:rsid w:val="9EEF5A36"/>
    <w:rsid w:val="9EF7D87F"/>
    <w:rsid w:val="9F7F32F9"/>
    <w:rsid w:val="9FFBA823"/>
    <w:rsid w:val="A1B2463E"/>
    <w:rsid w:val="A76F8E90"/>
    <w:rsid w:val="A77B50E0"/>
    <w:rsid w:val="AE7C6D0D"/>
    <w:rsid w:val="AED9E814"/>
    <w:rsid w:val="AEFF53A1"/>
    <w:rsid w:val="AF660907"/>
    <w:rsid w:val="AF9FB892"/>
    <w:rsid w:val="AFEE02A9"/>
    <w:rsid w:val="AFF8C585"/>
    <w:rsid w:val="B3BF0368"/>
    <w:rsid w:val="B3FD8E79"/>
    <w:rsid w:val="B3FE631B"/>
    <w:rsid w:val="B72FA449"/>
    <w:rsid w:val="B737A856"/>
    <w:rsid w:val="B7D79945"/>
    <w:rsid w:val="B7FD971B"/>
    <w:rsid w:val="B7FF6522"/>
    <w:rsid w:val="BAAFAC44"/>
    <w:rsid w:val="BB6FD545"/>
    <w:rsid w:val="BB9604FD"/>
    <w:rsid w:val="BBBF231A"/>
    <w:rsid w:val="BBEDF985"/>
    <w:rsid w:val="BBEF930B"/>
    <w:rsid w:val="BBFE4680"/>
    <w:rsid w:val="BBFF8304"/>
    <w:rsid w:val="BD2C444F"/>
    <w:rsid w:val="BDBDEFF1"/>
    <w:rsid w:val="BDEFD45B"/>
    <w:rsid w:val="BDFB38EA"/>
    <w:rsid w:val="BDFE0572"/>
    <w:rsid w:val="BE3E2BD5"/>
    <w:rsid w:val="BE7F7C6C"/>
    <w:rsid w:val="BED62F46"/>
    <w:rsid w:val="BEDF140E"/>
    <w:rsid w:val="BEDF31B2"/>
    <w:rsid w:val="BEF63DD5"/>
    <w:rsid w:val="BF8FAB75"/>
    <w:rsid w:val="BFAB0E9D"/>
    <w:rsid w:val="BFADD0C2"/>
    <w:rsid w:val="BFBD8C91"/>
    <w:rsid w:val="BFC992FE"/>
    <w:rsid w:val="BFF3C929"/>
    <w:rsid w:val="BFF67D7D"/>
    <w:rsid w:val="BFFAD8CA"/>
    <w:rsid w:val="BFFE01E2"/>
    <w:rsid w:val="BFFF9791"/>
    <w:rsid w:val="C5FD2A99"/>
    <w:rsid w:val="CBBF7C6F"/>
    <w:rsid w:val="CBD7D278"/>
    <w:rsid w:val="CDBDD850"/>
    <w:rsid w:val="CE9F91C7"/>
    <w:rsid w:val="CEBE7DD3"/>
    <w:rsid w:val="CFDC1091"/>
    <w:rsid w:val="D12A942E"/>
    <w:rsid w:val="D39BD8DA"/>
    <w:rsid w:val="D4DBDAFF"/>
    <w:rsid w:val="D53D24BC"/>
    <w:rsid w:val="D5D9B88F"/>
    <w:rsid w:val="D5FDED91"/>
    <w:rsid w:val="D6DDD5BE"/>
    <w:rsid w:val="D7BF2857"/>
    <w:rsid w:val="D7DF40F2"/>
    <w:rsid w:val="D9DC75AC"/>
    <w:rsid w:val="DAECBE67"/>
    <w:rsid w:val="DBB37339"/>
    <w:rsid w:val="DBDF6A31"/>
    <w:rsid w:val="DCF78797"/>
    <w:rsid w:val="DCFE8265"/>
    <w:rsid w:val="DD1FF7E8"/>
    <w:rsid w:val="DD6FB3E2"/>
    <w:rsid w:val="DE8F6656"/>
    <w:rsid w:val="DEFF7EFB"/>
    <w:rsid w:val="DF311371"/>
    <w:rsid w:val="DF5F0B96"/>
    <w:rsid w:val="DF92EC74"/>
    <w:rsid w:val="DFBCA6D8"/>
    <w:rsid w:val="DFDA1A9E"/>
    <w:rsid w:val="DFDE427F"/>
    <w:rsid w:val="DFF4CD00"/>
    <w:rsid w:val="DFF55F8F"/>
    <w:rsid w:val="E26E1FE3"/>
    <w:rsid w:val="E4F7949F"/>
    <w:rsid w:val="E54F6F2B"/>
    <w:rsid w:val="E6BF78EB"/>
    <w:rsid w:val="E73F5CB5"/>
    <w:rsid w:val="E74B0FD3"/>
    <w:rsid w:val="E7FFB618"/>
    <w:rsid w:val="E8DF81DF"/>
    <w:rsid w:val="E92F27F3"/>
    <w:rsid w:val="E9F261C4"/>
    <w:rsid w:val="EABE5916"/>
    <w:rsid w:val="EAD74A04"/>
    <w:rsid w:val="EDE92092"/>
    <w:rsid w:val="EF676C4A"/>
    <w:rsid w:val="EF9B4943"/>
    <w:rsid w:val="EFCF5896"/>
    <w:rsid w:val="EFD71FF7"/>
    <w:rsid w:val="EFD76DC0"/>
    <w:rsid w:val="EFD93417"/>
    <w:rsid w:val="EFDF5BE6"/>
    <w:rsid w:val="EFDFCA69"/>
    <w:rsid w:val="EFFDAD26"/>
    <w:rsid w:val="F3BF1897"/>
    <w:rsid w:val="F47B0350"/>
    <w:rsid w:val="F49DB3F9"/>
    <w:rsid w:val="F5378F41"/>
    <w:rsid w:val="F56E24E7"/>
    <w:rsid w:val="F5CAE400"/>
    <w:rsid w:val="F5DE7488"/>
    <w:rsid w:val="F5FD94B3"/>
    <w:rsid w:val="F5FE1D9C"/>
    <w:rsid w:val="F67B5A2E"/>
    <w:rsid w:val="F6DD918D"/>
    <w:rsid w:val="F6FAFBB6"/>
    <w:rsid w:val="F6FB690D"/>
    <w:rsid w:val="F6FFB173"/>
    <w:rsid w:val="F757C798"/>
    <w:rsid w:val="F777A51B"/>
    <w:rsid w:val="F7B1FF62"/>
    <w:rsid w:val="F7B77E58"/>
    <w:rsid w:val="F7F72EE5"/>
    <w:rsid w:val="F7FE7455"/>
    <w:rsid w:val="F9BDE233"/>
    <w:rsid w:val="FA7A9BF7"/>
    <w:rsid w:val="FA9E5E15"/>
    <w:rsid w:val="FAAF2E92"/>
    <w:rsid w:val="FABC2F55"/>
    <w:rsid w:val="FB96DC3A"/>
    <w:rsid w:val="FB9E7877"/>
    <w:rsid w:val="FBDF35EE"/>
    <w:rsid w:val="FBDFD431"/>
    <w:rsid w:val="FCA1ADB2"/>
    <w:rsid w:val="FCDD2B1A"/>
    <w:rsid w:val="FCF7704D"/>
    <w:rsid w:val="FCFB009E"/>
    <w:rsid w:val="FD77A513"/>
    <w:rsid w:val="FD7D86FB"/>
    <w:rsid w:val="FDD6CCB2"/>
    <w:rsid w:val="FDD92AE7"/>
    <w:rsid w:val="FDEF82C3"/>
    <w:rsid w:val="FDFF21C7"/>
    <w:rsid w:val="FE7FF5BB"/>
    <w:rsid w:val="FEDDCC13"/>
    <w:rsid w:val="FEEFE847"/>
    <w:rsid w:val="FEFE6839"/>
    <w:rsid w:val="FF172D79"/>
    <w:rsid w:val="FF1A6F7B"/>
    <w:rsid w:val="FF37BBD5"/>
    <w:rsid w:val="FF3FA210"/>
    <w:rsid w:val="FF56CAEA"/>
    <w:rsid w:val="FF7774B3"/>
    <w:rsid w:val="FF7A62C6"/>
    <w:rsid w:val="FF7B4F11"/>
    <w:rsid w:val="FF7BEE04"/>
    <w:rsid w:val="FF7F1AF1"/>
    <w:rsid w:val="FF8F77E7"/>
    <w:rsid w:val="FF97FBBF"/>
    <w:rsid w:val="FFA7C5B5"/>
    <w:rsid w:val="FFBA74AF"/>
    <w:rsid w:val="FFBD12D9"/>
    <w:rsid w:val="FFBEB29E"/>
    <w:rsid w:val="FFC8C2F7"/>
    <w:rsid w:val="FFD12C27"/>
    <w:rsid w:val="FFDFECF9"/>
    <w:rsid w:val="FFE98E6D"/>
    <w:rsid w:val="FFEEBA2D"/>
    <w:rsid w:val="FFEF6D3D"/>
    <w:rsid w:val="FFF63AA8"/>
    <w:rsid w:val="FFF7F4FF"/>
    <w:rsid w:val="FFF8F9E4"/>
    <w:rsid w:val="FFF9C9B9"/>
    <w:rsid w:val="FFFD1DBB"/>
    <w:rsid w:val="FFFF6C88"/>
    <w:rsid w:val="FFFF8EBE"/>
    <w:rsid w:val="FFFFE697"/>
    <w:rsid w:val="000001B8"/>
    <w:rsid w:val="000007DE"/>
    <w:rsid w:val="0000245B"/>
    <w:rsid w:val="000062D8"/>
    <w:rsid w:val="00007DE8"/>
    <w:rsid w:val="00010588"/>
    <w:rsid w:val="0001147E"/>
    <w:rsid w:val="00012190"/>
    <w:rsid w:val="00013877"/>
    <w:rsid w:val="0001506E"/>
    <w:rsid w:val="00016157"/>
    <w:rsid w:val="00020BD1"/>
    <w:rsid w:val="00024832"/>
    <w:rsid w:val="00027BE0"/>
    <w:rsid w:val="00027CD1"/>
    <w:rsid w:val="000330A5"/>
    <w:rsid w:val="00034E20"/>
    <w:rsid w:val="000351DD"/>
    <w:rsid w:val="00035F97"/>
    <w:rsid w:val="00042326"/>
    <w:rsid w:val="0004366B"/>
    <w:rsid w:val="00043B19"/>
    <w:rsid w:val="00050CF1"/>
    <w:rsid w:val="00052718"/>
    <w:rsid w:val="000557CF"/>
    <w:rsid w:val="00055C77"/>
    <w:rsid w:val="00060000"/>
    <w:rsid w:val="0006024A"/>
    <w:rsid w:val="00060857"/>
    <w:rsid w:val="00064A78"/>
    <w:rsid w:val="000678C1"/>
    <w:rsid w:val="00067EBB"/>
    <w:rsid w:val="00071071"/>
    <w:rsid w:val="000720D6"/>
    <w:rsid w:val="00075E8C"/>
    <w:rsid w:val="0007696E"/>
    <w:rsid w:val="00076F98"/>
    <w:rsid w:val="00082946"/>
    <w:rsid w:val="000834A8"/>
    <w:rsid w:val="00085727"/>
    <w:rsid w:val="00085E5E"/>
    <w:rsid w:val="00087331"/>
    <w:rsid w:val="00087498"/>
    <w:rsid w:val="000961A0"/>
    <w:rsid w:val="000A2CFD"/>
    <w:rsid w:val="000A4A41"/>
    <w:rsid w:val="000B0D91"/>
    <w:rsid w:val="000B3F61"/>
    <w:rsid w:val="000B5F69"/>
    <w:rsid w:val="000B6C35"/>
    <w:rsid w:val="000B752C"/>
    <w:rsid w:val="000B7D41"/>
    <w:rsid w:val="000C1E33"/>
    <w:rsid w:val="000C2119"/>
    <w:rsid w:val="000C4A75"/>
    <w:rsid w:val="000C58DB"/>
    <w:rsid w:val="000C7329"/>
    <w:rsid w:val="000D1D2E"/>
    <w:rsid w:val="000D2569"/>
    <w:rsid w:val="000D2EBE"/>
    <w:rsid w:val="000D3A51"/>
    <w:rsid w:val="000D4278"/>
    <w:rsid w:val="000E4579"/>
    <w:rsid w:val="000E468C"/>
    <w:rsid w:val="000E586A"/>
    <w:rsid w:val="000E5E1D"/>
    <w:rsid w:val="000E6CA9"/>
    <w:rsid w:val="000F029A"/>
    <w:rsid w:val="000F0D73"/>
    <w:rsid w:val="000F3EB9"/>
    <w:rsid w:val="000F4018"/>
    <w:rsid w:val="000F6897"/>
    <w:rsid w:val="00100C4C"/>
    <w:rsid w:val="001011F5"/>
    <w:rsid w:val="00102EF3"/>
    <w:rsid w:val="001030DE"/>
    <w:rsid w:val="0010471C"/>
    <w:rsid w:val="00105D3F"/>
    <w:rsid w:val="00106790"/>
    <w:rsid w:val="0010693A"/>
    <w:rsid w:val="00110306"/>
    <w:rsid w:val="00110A70"/>
    <w:rsid w:val="001119D2"/>
    <w:rsid w:val="00112CA8"/>
    <w:rsid w:val="001130C9"/>
    <w:rsid w:val="00114243"/>
    <w:rsid w:val="00116AC1"/>
    <w:rsid w:val="001178D1"/>
    <w:rsid w:val="00120B74"/>
    <w:rsid w:val="00120D8C"/>
    <w:rsid w:val="00122DF8"/>
    <w:rsid w:val="00123D48"/>
    <w:rsid w:val="00125140"/>
    <w:rsid w:val="00125C74"/>
    <w:rsid w:val="00132912"/>
    <w:rsid w:val="00132D62"/>
    <w:rsid w:val="00134362"/>
    <w:rsid w:val="00135524"/>
    <w:rsid w:val="001360AB"/>
    <w:rsid w:val="0013636D"/>
    <w:rsid w:val="001364E6"/>
    <w:rsid w:val="00136B47"/>
    <w:rsid w:val="00137027"/>
    <w:rsid w:val="00143551"/>
    <w:rsid w:val="00143BAA"/>
    <w:rsid w:val="00143E8A"/>
    <w:rsid w:val="001443A5"/>
    <w:rsid w:val="00154119"/>
    <w:rsid w:val="00154C72"/>
    <w:rsid w:val="0015549F"/>
    <w:rsid w:val="00156331"/>
    <w:rsid w:val="001579BB"/>
    <w:rsid w:val="001624E6"/>
    <w:rsid w:val="00163431"/>
    <w:rsid w:val="00164597"/>
    <w:rsid w:val="001703B0"/>
    <w:rsid w:val="00170691"/>
    <w:rsid w:val="00171C20"/>
    <w:rsid w:val="0017293B"/>
    <w:rsid w:val="001745CE"/>
    <w:rsid w:val="001810D5"/>
    <w:rsid w:val="001815BB"/>
    <w:rsid w:val="0018441A"/>
    <w:rsid w:val="00190BCB"/>
    <w:rsid w:val="0019125D"/>
    <w:rsid w:val="00191E28"/>
    <w:rsid w:val="00193C60"/>
    <w:rsid w:val="00196AF3"/>
    <w:rsid w:val="001A1FD6"/>
    <w:rsid w:val="001A3E1C"/>
    <w:rsid w:val="001A3F03"/>
    <w:rsid w:val="001A4125"/>
    <w:rsid w:val="001A6842"/>
    <w:rsid w:val="001A75A0"/>
    <w:rsid w:val="001B394E"/>
    <w:rsid w:val="001B493C"/>
    <w:rsid w:val="001B5AF3"/>
    <w:rsid w:val="001C0800"/>
    <w:rsid w:val="001C1AC4"/>
    <w:rsid w:val="001C1B82"/>
    <w:rsid w:val="001C28DD"/>
    <w:rsid w:val="001C29E5"/>
    <w:rsid w:val="001C3848"/>
    <w:rsid w:val="001C4691"/>
    <w:rsid w:val="001C4FB6"/>
    <w:rsid w:val="001C5CD6"/>
    <w:rsid w:val="001C6B26"/>
    <w:rsid w:val="001C7D9A"/>
    <w:rsid w:val="001D2420"/>
    <w:rsid w:val="001D2F3E"/>
    <w:rsid w:val="001D4431"/>
    <w:rsid w:val="001D467C"/>
    <w:rsid w:val="001D46F8"/>
    <w:rsid w:val="001D5D70"/>
    <w:rsid w:val="001D7763"/>
    <w:rsid w:val="001E425D"/>
    <w:rsid w:val="001E44EB"/>
    <w:rsid w:val="001E6425"/>
    <w:rsid w:val="001F16A8"/>
    <w:rsid w:val="001F190F"/>
    <w:rsid w:val="001F241F"/>
    <w:rsid w:val="001F4D83"/>
    <w:rsid w:val="001F5E2F"/>
    <w:rsid w:val="001F7461"/>
    <w:rsid w:val="001F7A09"/>
    <w:rsid w:val="001F7A53"/>
    <w:rsid w:val="00201D21"/>
    <w:rsid w:val="00203102"/>
    <w:rsid w:val="00206014"/>
    <w:rsid w:val="00206E2D"/>
    <w:rsid w:val="002124D4"/>
    <w:rsid w:val="00212D08"/>
    <w:rsid w:val="0021423C"/>
    <w:rsid w:val="002157D4"/>
    <w:rsid w:val="002200A1"/>
    <w:rsid w:val="002227AD"/>
    <w:rsid w:val="002252B8"/>
    <w:rsid w:val="002257A7"/>
    <w:rsid w:val="002259FF"/>
    <w:rsid w:val="00225E7C"/>
    <w:rsid w:val="00226EA3"/>
    <w:rsid w:val="00230BA3"/>
    <w:rsid w:val="00230C5B"/>
    <w:rsid w:val="00231B27"/>
    <w:rsid w:val="00234A7D"/>
    <w:rsid w:val="00236397"/>
    <w:rsid w:val="00236653"/>
    <w:rsid w:val="002402CB"/>
    <w:rsid w:val="0024055C"/>
    <w:rsid w:val="002441B3"/>
    <w:rsid w:val="00246A25"/>
    <w:rsid w:val="00247AEF"/>
    <w:rsid w:val="002507E6"/>
    <w:rsid w:val="00253638"/>
    <w:rsid w:val="0025467C"/>
    <w:rsid w:val="00255A64"/>
    <w:rsid w:val="00255F6C"/>
    <w:rsid w:val="002569C8"/>
    <w:rsid w:val="002624C2"/>
    <w:rsid w:val="00263424"/>
    <w:rsid w:val="002651F7"/>
    <w:rsid w:val="00266850"/>
    <w:rsid w:val="002671CB"/>
    <w:rsid w:val="00270FD6"/>
    <w:rsid w:val="0027136D"/>
    <w:rsid w:val="0027249A"/>
    <w:rsid w:val="002737FA"/>
    <w:rsid w:val="00277E78"/>
    <w:rsid w:val="00281433"/>
    <w:rsid w:val="002832AF"/>
    <w:rsid w:val="00284D72"/>
    <w:rsid w:val="00286FE4"/>
    <w:rsid w:val="002904F9"/>
    <w:rsid w:val="00291D9E"/>
    <w:rsid w:val="00292A6E"/>
    <w:rsid w:val="00296DD7"/>
    <w:rsid w:val="002A1BB4"/>
    <w:rsid w:val="002A2180"/>
    <w:rsid w:val="002A2E90"/>
    <w:rsid w:val="002A4A09"/>
    <w:rsid w:val="002A5CDA"/>
    <w:rsid w:val="002A69E1"/>
    <w:rsid w:val="002A7122"/>
    <w:rsid w:val="002B0569"/>
    <w:rsid w:val="002B06D6"/>
    <w:rsid w:val="002B70C4"/>
    <w:rsid w:val="002C05F7"/>
    <w:rsid w:val="002C2BCF"/>
    <w:rsid w:val="002C2F5B"/>
    <w:rsid w:val="002C58FB"/>
    <w:rsid w:val="002C5AB3"/>
    <w:rsid w:val="002D1A7B"/>
    <w:rsid w:val="002D2F9B"/>
    <w:rsid w:val="002D3A27"/>
    <w:rsid w:val="002D63C4"/>
    <w:rsid w:val="002D7F2F"/>
    <w:rsid w:val="002E0DCD"/>
    <w:rsid w:val="002E20B8"/>
    <w:rsid w:val="002E2611"/>
    <w:rsid w:val="002E40D9"/>
    <w:rsid w:val="002E50EA"/>
    <w:rsid w:val="002E5BC8"/>
    <w:rsid w:val="002E707F"/>
    <w:rsid w:val="002F0F14"/>
    <w:rsid w:val="002F2465"/>
    <w:rsid w:val="002F4606"/>
    <w:rsid w:val="002F5A05"/>
    <w:rsid w:val="002F63C1"/>
    <w:rsid w:val="002F669A"/>
    <w:rsid w:val="003002DD"/>
    <w:rsid w:val="00300FED"/>
    <w:rsid w:val="0030258C"/>
    <w:rsid w:val="00303105"/>
    <w:rsid w:val="00305ACA"/>
    <w:rsid w:val="00306B66"/>
    <w:rsid w:val="00311B50"/>
    <w:rsid w:val="0031354D"/>
    <w:rsid w:val="00314BB2"/>
    <w:rsid w:val="00315C7A"/>
    <w:rsid w:val="003211C0"/>
    <w:rsid w:val="00322647"/>
    <w:rsid w:val="003235CC"/>
    <w:rsid w:val="00325517"/>
    <w:rsid w:val="00330BB9"/>
    <w:rsid w:val="00330E3C"/>
    <w:rsid w:val="003339D5"/>
    <w:rsid w:val="00335A4F"/>
    <w:rsid w:val="003360C1"/>
    <w:rsid w:val="0033652A"/>
    <w:rsid w:val="003421A0"/>
    <w:rsid w:val="003444A3"/>
    <w:rsid w:val="00345FBE"/>
    <w:rsid w:val="003507D6"/>
    <w:rsid w:val="00352801"/>
    <w:rsid w:val="00355854"/>
    <w:rsid w:val="0035620D"/>
    <w:rsid w:val="003608B1"/>
    <w:rsid w:val="00362DF4"/>
    <w:rsid w:val="0036307D"/>
    <w:rsid w:val="00363133"/>
    <w:rsid w:val="0036403D"/>
    <w:rsid w:val="00365363"/>
    <w:rsid w:val="0036556E"/>
    <w:rsid w:val="00370270"/>
    <w:rsid w:val="00370470"/>
    <w:rsid w:val="00371B16"/>
    <w:rsid w:val="0037272A"/>
    <w:rsid w:val="00372F57"/>
    <w:rsid w:val="00375A58"/>
    <w:rsid w:val="00376B83"/>
    <w:rsid w:val="0037726E"/>
    <w:rsid w:val="00377626"/>
    <w:rsid w:val="00380D42"/>
    <w:rsid w:val="0038329A"/>
    <w:rsid w:val="00384D70"/>
    <w:rsid w:val="0038604E"/>
    <w:rsid w:val="003874B9"/>
    <w:rsid w:val="00387D76"/>
    <w:rsid w:val="003905E1"/>
    <w:rsid w:val="003906BF"/>
    <w:rsid w:val="003962BF"/>
    <w:rsid w:val="003970E4"/>
    <w:rsid w:val="003A1071"/>
    <w:rsid w:val="003A25D8"/>
    <w:rsid w:val="003A494E"/>
    <w:rsid w:val="003A4970"/>
    <w:rsid w:val="003A51FB"/>
    <w:rsid w:val="003A5631"/>
    <w:rsid w:val="003A5FF5"/>
    <w:rsid w:val="003B077A"/>
    <w:rsid w:val="003B13A2"/>
    <w:rsid w:val="003B149D"/>
    <w:rsid w:val="003B1596"/>
    <w:rsid w:val="003B1E56"/>
    <w:rsid w:val="003B363E"/>
    <w:rsid w:val="003B3F85"/>
    <w:rsid w:val="003C04A2"/>
    <w:rsid w:val="003C0A36"/>
    <w:rsid w:val="003C147A"/>
    <w:rsid w:val="003C1A59"/>
    <w:rsid w:val="003C44CA"/>
    <w:rsid w:val="003C495A"/>
    <w:rsid w:val="003C4FE1"/>
    <w:rsid w:val="003D25A6"/>
    <w:rsid w:val="003D4326"/>
    <w:rsid w:val="003D5346"/>
    <w:rsid w:val="003D6860"/>
    <w:rsid w:val="003D771B"/>
    <w:rsid w:val="003D7D31"/>
    <w:rsid w:val="003D7E08"/>
    <w:rsid w:val="003D7F00"/>
    <w:rsid w:val="003E0160"/>
    <w:rsid w:val="003E05CE"/>
    <w:rsid w:val="003E1C3C"/>
    <w:rsid w:val="003E1CB3"/>
    <w:rsid w:val="003E1E37"/>
    <w:rsid w:val="003E3863"/>
    <w:rsid w:val="003E3EA3"/>
    <w:rsid w:val="003E4610"/>
    <w:rsid w:val="003E6CDB"/>
    <w:rsid w:val="003F4CD4"/>
    <w:rsid w:val="003F5207"/>
    <w:rsid w:val="003F62BB"/>
    <w:rsid w:val="003F6565"/>
    <w:rsid w:val="003F6EB4"/>
    <w:rsid w:val="00402FFA"/>
    <w:rsid w:val="00403CE7"/>
    <w:rsid w:val="00412041"/>
    <w:rsid w:val="00412CF3"/>
    <w:rsid w:val="004134C9"/>
    <w:rsid w:val="00413845"/>
    <w:rsid w:val="00414359"/>
    <w:rsid w:val="00415475"/>
    <w:rsid w:val="004157AA"/>
    <w:rsid w:val="0041752C"/>
    <w:rsid w:val="004253D5"/>
    <w:rsid w:val="00425BDE"/>
    <w:rsid w:val="00433CD7"/>
    <w:rsid w:val="004346FE"/>
    <w:rsid w:val="00437EA5"/>
    <w:rsid w:val="00445178"/>
    <w:rsid w:val="00446A1D"/>
    <w:rsid w:val="00446E6C"/>
    <w:rsid w:val="00447739"/>
    <w:rsid w:val="00451803"/>
    <w:rsid w:val="00455625"/>
    <w:rsid w:val="004558F5"/>
    <w:rsid w:val="004563B6"/>
    <w:rsid w:val="004578BC"/>
    <w:rsid w:val="004604D8"/>
    <w:rsid w:val="00461A86"/>
    <w:rsid w:val="004650A1"/>
    <w:rsid w:val="00465DA1"/>
    <w:rsid w:val="0046670B"/>
    <w:rsid w:val="00467E25"/>
    <w:rsid w:val="004708C8"/>
    <w:rsid w:val="00470C3C"/>
    <w:rsid w:val="004726F2"/>
    <w:rsid w:val="004738D8"/>
    <w:rsid w:val="004769A2"/>
    <w:rsid w:val="00476BA9"/>
    <w:rsid w:val="00477294"/>
    <w:rsid w:val="00477F13"/>
    <w:rsid w:val="00483711"/>
    <w:rsid w:val="00485804"/>
    <w:rsid w:val="00485824"/>
    <w:rsid w:val="004928EB"/>
    <w:rsid w:val="00493103"/>
    <w:rsid w:val="0049468F"/>
    <w:rsid w:val="00494C1B"/>
    <w:rsid w:val="0049596D"/>
    <w:rsid w:val="00495996"/>
    <w:rsid w:val="004A101B"/>
    <w:rsid w:val="004A4226"/>
    <w:rsid w:val="004A734A"/>
    <w:rsid w:val="004B3527"/>
    <w:rsid w:val="004B53F0"/>
    <w:rsid w:val="004B6373"/>
    <w:rsid w:val="004B6AB9"/>
    <w:rsid w:val="004B6EE4"/>
    <w:rsid w:val="004C0FFE"/>
    <w:rsid w:val="004C51D9"/>
    <w:rsid w:val="004D684D"/>
    <w:rsid w:val="004E016B"/>
    <w:rsid w:val="004E016F"/>
    <w:rsid w:val="004E0276"/>
    <w:rsid w:val="004E1FA6"/>
    <w:rsid w:val="004E37CB"/>
    <w:rsid w:val="004E4853"/>
    <w:rsid w:val="004E5B61"/>
    <w:rsid w:val="004E792E"/>
    <w:rsid w:val="004E7C77"/>
    <w:rsid w:val="004F2056"/>
    <w:rsid w:val="004F3B79"/>
    <w:rsid w:val="004F54DC"/>
    <w:rsid w:val="0050222F"/>
    <w:rsid w:val="00502BF0"/>
    <w:rsid w:val="00503ACF"/>
    <w:rsid w:val="00504236"/>
    <w:rsid w:val="00505C09"/>
    <w:rsid w:val="005103BE"/>
    <w:rsid w:val="005109F3"/>
    <w:rsid w:val="00510D01"/>
    <w:rsid w:val="00510D7F"/>
    <w:rsid w:val="00515752"/>
    <w:rsid w:val="00516172"/>
    <w:rsid w:val="00517864"/>
    <w:rsid w:val="00521A4D"/>
    <w:rsid w:val="00521C43"/>
    <w:rsid w:val="005227CE"/>
    <w:rsid w:val="00524658"/>
    <w:rsid w:val="00524B46"/>
    <w:rsid w:val="0052513D"/>
    <w:rsid w:val="005272C2"/>
    <w:rsid w:val="005320C7"/>
    <w:rsid w:val="005333A9"/>
    <w:rsid w:val="00534AEB"/>
    <w:rsid w:val="005358C3"/>
    <w:rsid w:val="0054061A"/>
    <w:rsid w:val="00541314"/>
    <w:rsid w:val="00541B30"/>
    <w:rsid w:val="005422F7"/>
    <w:rsid w:val="00545DA7"/>
    <w:rsid w:val="0054634C"/>
    <w:rsid w:val="005465EB"/>
    <w:rsid w:val="0054715A"/>
    <w:rsid w:val="00547E55"/>
    <w:rsid w:val="005532CE"/>
    <w:rsid w:val="00554E8A"/>
    <w:rsid w:val="00555F87"/>
    <w:rsid w:val="0056059B"/>
    <w:rsid w:val="00563B3D"/>
    <w:rsid w:val="00566C9D"/>
    <w:rsid w:val="005703B1"/>
    <w:rsid w:val="005704AD"/>
    <w:rsid w:val="00570957"/>
    <w:rsid w:val="00570A28"/>
    <w:rsid w:val="0057315A"/>
    <w:rsid w:val="00573397"/>
    <w:rsid w:val="005816EC"/>
    <w:rsid w:val="005823B7"/>
    <w:rsid w:val="005846CD"/>
    <w:rsid w:val="00586473"/>
    <w:rsid w:val="00586E16"/>
    <w:rsid w:val="005906EC"/>
    <w:rsid w:val="00590E98"/>
    <w:rsid w:val="0059137E"/>
    <w:rsid w:val="00593A68"/>
    <w:rsid w:val="00594064"/>
    <w:rsid w:val="005A053C"/>
    <w:rsid w:val="005A085A"/>
    <w:rsid w:val="005A11B9"/>
    <w:rsid w:val="005A1518"/>
    <w:rsid w:val="005A1660"/>
    <w:rsid w:val="005A553B"/>
    <w:rsid w:val="005A5BD6"/>
    <w:rsid w:val="005B4E85"/>
    <w:rsid w:val="005B6EAE"/>
    <w:rsid w:val="005C07E8"/>
    <w:rsid w:val="005C11B2"/>
    <w:rsid w:val="005C3291"/>
    <w:rsid w:val="005C33A7"/>
    <w:rsid w:val="005C40F1"/>
    <w:rsid w:val="005C496A"/>
    <w:rsid w:val="005C558E"/>
    <w:rsid w:val="005C6B02"/>
    <w:rsid w:val="005D170D"/>
    <w:rsid w:val="005D1E8A"/>
    <w:rsid w:val="005D41AA"/>
    <w:rsid w:val="005D483D"/>
    <w:rsid w:val="005D501B"/>
    <w:rsid w:val="005D63AD"/>
    <w:rsid w:val="005D6AF3"/>
    <w:rsid w:val="005E294B"/>
    <w:rsid w:val="005E328E"/>
    <w:rsid w:val="005E5EAE"/>
    <w:rsid w:val="005E685D"/>
    <w:rsid w:val="005E7E9F"/>
    <w:rsid w:val="005F130F"/>
    <w:rsid w:val="005F3FBB"/>
    <w:rsid w:val="005F50DE"/>
    <w:rsid w:val="005F50F8"/>
    <w:rsid w:val="005F5334"/>
    <w:rsid w:val="005F5ADB"/>
    <w:rsid w:val="005F6315"/>
    <w:rsid w:val="005F6839"/>
    <w:rsid w:val="00601E25"/>
    <w:rsid w:val="00602693"/>
    <w:rsid w:val="0060479D"/>
    <w:rsid w:val="00604C04"/>
    <w:rsid w:val="00605013"/>
    <w:rsid w:val="00605618"/>
    <w:rsid w:val="006075A5"/>
    <w:rsid w:val="00610643"/>
    <w:rsid w:val="00610EED"/>
    <w:rsid w:val="00611B6C"/>
    <w:rsid w:val="0062329B"/>
    <w:rsid w:val="00623B56"/>
    <w:rsid w:val="00623C99"/>
    <w:rsid w:val="00624094"/>
    <w:rsid w:val="00626763"/>
    <w:rsid w:val="00626FA7"/>
    <w:rsid w:val="00630425"/>
    <w:rsid w:val="00630EA9"/>
    <w:rsid w:val="00631338"/>
    <w:rsid w:val="006348F9"/>
    <w:rsid w:val="006360F7"/>
    <w:rsid w:val="00636B61"/>
    <w:rsid w:val="00637CAC"/>
    <w:rsid w:val="00637F9E"/>
    <w:rsid w:val="00640761"/>
    <w:rsid w:val="006415E8"/>
    <w:rsid w:val="00642DAB"/>
    <w:rsid w:val="00643077"/>
    <w:rsid w:val="00643F23"/>
    <w:rsid w:val="00650060"/>
    <w:rsid w:val="006500B1"/>
    <w:rsid w:val="00650815"/>
    <w:rsid w:val="00654587"/>
    <w:rsid w:val="00656C9D"/>
    <w:rsid w:val="00664C0F"/>
    <w:rsid w:val="00666D8F"/>
    <w:rsid w:val="0067107C"/>
    <w:rsid w:val="0067192A"/>
    <w:rsid w:val="00673C03"/>
    <w:rsid w:val="0067795A"/>
    <w:rsid w:val="006814AA"/>
    <w:rsid w:val="0068246D"/>
    <w:rsid w:val="006851A2"/>
    <w:rsid w:val="00690348"/>
    <w:rsid w:val="00691E54"/>
    <w:rsid w:val="006927B9"/>
    <w:rsid w:val="006977D1"/>
    <w:rsid w:val="0069781B"/>
    <w:rsid w:val="00697C42"/>
    <w:rsid w:val="006A0973"/>
    <w:rsid w:val="006A1C1F"/>
    <w:rsid w:val="006A38E1"/>
    <w:rsid w:val="006A3954"/>
    <w:rsid w:val="006A60E7"/>
    <w:rsid w:val="006A61B0"/>
    <w:rsid w:val="006B1F5E"/>
    <w:rsid w:val="006B38E5"/>
    <w:rsid w:val="006B562F"/>
    <w:rsid w:val="006B56F6"/>
    <w:rsid w:val="006B5B5E"/>
    <w:rsid w:val="006B640F"/>
    <w:rsid w:val="006C3C0F"/>
    <w:rsid w:val="006C3D71"/>
    <w:rsid w:val="006C48B2"/>
    <w:rsid w:val="006C4F4A"/>
    <w:rsid w:val="006C4FD5"/>
    <w:rsid w:val="006C6FF9"/>
    <w:rsid w:val="006D0C17"/>
    <w:rsid w:val="006D570A"/>
    <w:rsid w:val="006D5DC3"/>
    <w:rsid w:val="006D6121"/>
    <w:rsid w:val="006E123A"/>
    <w:rsid w:val="006E27C5"/>
    <w:rsid w:val="006E3EBE"/>
    <w:rsid w:val="006E4DFC"/>
    <w:rsid w:val="006E50C0"/>
    <w:rsid w:val="006E63BB"/>
    <w:rsid w:val="006F15E2"/>
    <w:rsid w:val="006F5CDE"/>
    <w:rsid w:val="006F6C0F"/>
    <w:rsid w:val="0070137E"/>
    <w:rsid w:val="007036B3"/>
    <w:rsid w:val="007043A5"/>
    <w:rsid w:val="0070456C"/>
    <w:rsid w:val="007056F5"/>
    <w:rsid w:val="0070786D"/>
    <w:rsid w:val="007111E7"/>
    <w:rsid w:val="007116C7"/>
    <w:rsid w:val="00711F18"/>
    <w:rsid w:val="00712020"/>
    <w:rsid w:val="0071318B"/>
    <w:rsid w:val="00713CBC"/>
    <w:rsid w:val="00714339"/>
    <w:rsid w:val="0071441C"/>
    <w:rsid w:val="00716CDC"/>
    <w:rsid w:val="00717427"/>
    <w:rsid w:val="00717A1F"/>
    <w:rsid w:val="007239D2"/>
    <w:rsid w:val="0072464E"/>
    <w:rsid w:val="00724BD5"/>
    <w:rsid w:val="00732126"/>
    <w:rsid w:val="00737B28"/>
    <w:rsid w:val="00741D9B"/>
    <w:rsid w:val="00744281"/>
    <w:rsid w:val="007456E6"/>
    <w:rsid w:val="00747948"/>
    <w:rsid w:val="00747D9A"/>
    <w:rsid w:val="00750973"/>
    <w:rsid w:val="00752C7A"/>
    <w:rsid w:val="00754E23"/>
    <w:rsid w:val="00755932"/>
    <w:rsid w:val="00757D1B"/>
    <w:rsid w:val="007630BC"/>
    <w:rsid w:val="00763717"/>
    <w:rsid w:val="00770069"/>
    <w:rsid w:val="00770939"/>
    <w:rsid w:val="0077142A"/>
    <w:rsid w:val="00772536"/>
    <w:rsid w:val="00774C7E"/>
    <w:rsid w:val="00776C87"/>
    <w:rsid w:val="007777B6"/>
    <w:rsid w:val="007805DB"/>
    <w:rsid w:val="007830E9"/>
    <w:rsid w:val="0078342E"/>
    <w:rsid w:val="00784018"/>
    <w:rsid w:val="00785562"/>
    <w:rsid w:val="00785A86"/>
    <w:rsid w:val="00790659"/>
    <w:rsid w:val="0079691F"/>
    <w:rsid w:val="0079698C"/>
    <w:rsid w:val="007A0B4B"/>
    <w:rsid w:val="007A2105"/>
    <w:rsid w:val="007A5BB6"/>
    <w:rsid w:val="007A6493"/>
    <w:rsid w:val="007A7A09"/>
    <w:rsid w:val="007B791E"/>
    <w:rsid w:val="007B7FFE"/>
    <w:rsid w:val="007C0C51"/>
    <w:rsid w:val="007C1DF4"/>
    <w:rsid w:val="007C2079"/>
    <w:rsid w:val="007C2153"/>
    <w:rsid w:val="007C5820"/>
    <w:rsid w:val="007C58DB"/>
    <w:rsid w:val="007C61C3"/>
    <w:rsid w:val="007C764D"/>
    <w:rsid w:val="007D1A5F"/>
    <w:rsid w:val="007D4E3A"/>
    <w:rsid w:val="007D57AB"/>
    <w:rsid w:val="007D5D2B"/>
    <w:rsid w:val="007E177B"/>
    <w:rsid w:val="007E589C"/>
    <w:rsid w:val="007E6AB9"/>
    <w:rsid w:val="007F0986"/>
    <w:rsid w:val="007F37F3"/>
    <w:rsid w:val="007F5A64"/>
    <w:rsid w:val="007F6749"/>
    <w:rsid w:val="0080097F"/>
    <w:rsid w:val="0080549A"/>
    <w:rsid w:val="00811123"/>
    <w:rsid w:val="008112B3"/>
    <w:rsid w:val="0081132E"/>
    <w:rsid w:val="00811354"/>
    <w:rsid w:val="0081147A"/>
    <w:rsid w:val="00813E87"/>
    <w:rsid w:val="008157EB"/>
    <w:rsid w:val="00816FD0"/>
    <w:rsid w:val="00821097"/>
    <w:rsid w:val="00821870"/>
    <w:rsid w:val="00821F78"/>
    <w:rsid w:val="008231E5"/>
    <w:rsid w:val="00823366"/>
    <w:rsid w:val="00825957"/>
    <w:rsid w:val="00827B43"/>
    <w:rsid w:val="00827E44"/>
    <w:rsid w:val="00830323"/>
    <w:rsid w:val="00830B30"/>
    <w:rsid w:val="00831261"/>
    <w:rsid w:val="00831AE5"/>
    <w:rsid w:val="00831BAC"/>
    <w:rsid w:val="00837886"/>
    <w:rsid w:val="00837D54"/>
    <w:rsid w:val="00842711"/>
    <w:rsid w:val="00843087"/>
    <w:rsid w:val="00843359"/>
    <w:rsid w:val="00845275"/>
    <w:rsid w:val="008505C8"/>
    <w:rsid w:val="00850B6C"/>
    <w:rsid w:val="0085315F"/>
    <w:rsid w:val="008535A9"/>
    <w:rsid w:val="0085467D"/>
    <w:rsid w:val="00854C72"/>
    <w:rsid w:val="008554FA"/>
    <w:rsid w:val="00855F95"/>
    <w:rsid w:val="00860AFB"/>
    <w:rsid w:val="00864967"/>
    <w:rsid w:val="00864A46"/>
    <w:rsid w:val="008652F3"/>
    <w:rsid w:val="008664E3"/>
    <w:rsid w:val="00870585"/>
    <w:rsid w:val="00872375"/>
    <w:rsid w:val="008734CF"/>
    <w:rsid w:val="00876BBD"/>
    <w:rsid w:val="008807AD"/>
    <w:rsid w:val="00880BB7"/>
    <w:rsid w:val="00884E0E"/>
    <w:rsid w:val="008853ED"/>
    <w:rsid w:val="00886261"/>
    <w:rsid w:val="0088725B"/>
    <w:rsid w:val="00890405"/>
    <w:rsid w:val="00892908"/>
    <w:rsid w:val="00893721"/>
    <w:rsid w:val="00895D3E"/>
    <w:rsid w:val="00895E50"/>
    <w:rsid w:val="0089764D"/>
    <w:rsid w:val="008A1213"/>
    <w:rsid w:val="008A284F"/>
    <w:rsid w:val="008A3148"/>
    <w:rsid w:val="008A321E"/>
    <w:rsid w:val="008A328F"/>
    <w:rsid w:val="008A3E35"/>
    <w:rsid w:val="008A6415"/>
    <w:rsid w:val="008A6C7E"/>
    <w:rsid w:val="008A78E2"/>
    <w:rsid w:val="008B0541"/>
    <w:rsid w:val="008B177C"/>
    <w:rsid w:val="008B2AB4"/>
    <w:rsid w:val="008B2BB1"/>
    <w:rsid w:val="008B4D22"/>
    <w:rsid w:val="008B4F1B"/>
    <w:rsid w:val="008B555B"/>
    <w:rsid w:val="008B7037"/>
    <w:rsid w:val="008B7E39"/>
    <w:rsid w:val="008C0D7C"/>
    <w:rsid w:val="008C2DEB"/>
    <w:rsid w:val="008C4BE0"/>
    <w:rsid w:val="008C5658"/>
    <w:rsid w:val="008C6CFE"/>
    <w:rsid w:val="008C78FE"/>
    <w:rsid w:val="008D0C78"/>
    <w:rsid w:val="008D1A4E"/>
    <w:rsid w:val="008D2B18"/>
    <w:rsid w:val="008D2F9A"/>
    <w:rsid w:val="008D5548"/>
    <w:rsid w:val="008D7AAC"/>
    <w:rsid w:val="008F2E34"/>
    <w:rsid w:val="008F3429"/>
    <w:rsid w:val="008F6FFB"/>
    <w:rsid w:val="008F70CA"/>
    <w:rsid w:val="009018BD"/>
    <w:rsid w:val="00905D14"/>
    <w:rsid w:val="00906080"/>
    <w:rsid w:val="0090692D"/>
    <w:rsid w:val="00916CC8"/>
    <w:rsid w:val="00920885"/>
    <w:rsid w:val="009208CF"/>
    <w:rsid w:val="00923DAB"/>
    <w:rsid w:val="009249C4"/>
    <w:rsid w:val="00926579"/>
    <w:rsid w:val="00926A30"/>
    <w:rsid w:val="00930581"/>
    <w:rsid w:val="009313EB"/>
    <w:rsid w:val="00932DA4"/>
    <w:rsid w:val="00934DD9"/>
    <w:rsid w:val="009417EB"/>
    <w:rsid w:val="0094207D"/>
    <w:rsid w:val="0094668F"/>
    <w:rsid w:val="00947598"/>
    <w:rsid w:val="0095089D"/>
    <w:rsid w:val="00950DAE"/>
    <w:rsid w:val="00952D91"/>
    <w:rsid w:val="00953901"/>
    <w:rsid w:val="00954538"/>
    <w:rsid w:val="009548AD"/>
    <w:rsid w:val="009551E1"/>
    <w:rsid w:val="009554D8"/>
    <w:rsid w:val="00960047"/>
    <w:rsid w:val="00963342"/>
    <w:rsid w:val="00964C6B"/>
    <w:rsid w:val="00966212"/>
    <w:rsid w:val="0096697F"/>
    <w:rsid w:val="00967A79"/>
    <w:rsid w:val="0097130A"/>
    <w:rsid w:val="0097222F"/>
    <w:rsid w:val="009728BD"/>
    <w:rsid w:val="00973115"/>
    <w:rsid w:val="0097321A"/>
    <w:rsid w:val="0097377E"/>
    <w:rsid w:val="00973E6D"/>
    <w:rsid w:val="00973FE1"/>
    <w:rsid w:val="009753E4"/>
    <w:rsid w:val="00975F6A"/>
    <w:rsid w:val="009767AE"/>
    <w:rsid w:val="00983068"/>
    <w:rsid w:val="00984285"/>
    <w:rsid w:val="00984994"/>
    <w:rsid w:val="00985CD3"/>
    <w:rsid w:val="00986A50"/>
    <w:rsid w:val="0098785D"/>
    <w:rsid w:val="00990178"/>
    <w:rsid w:val="00990DA7"/>
    <w:rsid w:val="009914E1"/>
    <w:rsid w:val="009947D9"/>
    <w:rsid w:val="00994CA6"/>
    <w:rsid w:val="00996967"/>
    <w:rsid w:val="0099696D"/>
    <w:rsid w:val="00996ABA"/>
    <w:rsid w:val="009A13E8"/>
    <w:rsid w:val="009A248D"/>
    <w:rsid w:val="009A3B29"/>
    <w:rsid w:val="009B34FB"/>
    <w:rsid w:val="009B4A05"/>
    <w:rsid w:val="009B7543"/>
    <w:rsid w:val="009B7F09"/>
    <w:rsid w:val="009C063F"/>
    <w:rsid w:val="009C1B37"/>
    <w:rsid w:val="009C25DE"/>
    <w:rsid w:val="009C3145"/>
    <w:rsid w:val="009C3908"/>
    <w:rsid w:val="009C3929"/>
    <w:rsid w:val="009C7C83"/>
    <w:rsid w:val="009C7DDA"/>
    <w:rsid w:val="009D1AF7"/>
    <w:rsid w:val="009D45A0"/>
    <w:rsid w:val="009D5D2A"/>
    <w:rsid w:val="009D5F31"/>
    <w:rsid w:val="009D7474"/>
    <w:rsid w:val="009E0B53"/>
    <w:rsid w:val="009E6ECE"/>
    <w:rsid w:val="009F002C"/>
    <w:rsid w:val="009F0679"/>
    <w:rsid w:val="009F27D3"/>
    <w:rsid w:val="009F3CFD"/>
    <w:rsid w:val="009F5C26"/>
    <w:rsid w:val="009F76D3"/>
    <w:rsid w:val="00A00E3D"/>
    <w:rsid w:val="00A020F5"/>
    <w:rsid w:val="00A044D7"/>
    <w:rsid w:val="00A07BE3"/>
    <w:rsid w:val="00A10162"/>
    <w:rsid w:val="00A12A6B"/>
    <w:rsid w:val="00A1448B"/>
    <w:rsid w:val="00A146BF"/>
    <w:rsid w:val="00A14B51"/>
    <w:rsid w:val="00A15565"/>
    <w:rsid w:val="00A167C0"/>
    <w:rsid w:val="00A16849"/>
    <w:rsid w:val="00A1695D"/>
    <w:rsid w:val="00A1701B"/>
    <w:rsid w:val="00A20256"/>
    <w:rsid w:val="00A20416"/>
    <w:rsid w:val="00A209EC"/>
    <w:rsid w:val="00A22EBF"/>
    <w:rsid w:val="00A246A9"/>
    <w:rsid w:val="00A26293"/>
    <w:rsid w:val="00A30CCA"/>
    <w:rsid w:val="00A334BF"/>
    <w:rsid w:val="00A34152"/>
    <w:rsid w:val="00A34BB6"/>
    <w:rsid w:val="00A36553"/>
    <w:rsid w:val="00A42BD8"/>
    <w:rsid w:val="00A45598"/>
    <w:rsid w:val="00A46252"/>
    <w:rsid w:val="00A46267"/>
    <w:rsid w:val="00A478E4"/>
    <w:rsid w:val="00A5077D"/>
    <w:rsid w:val="00A627B1"/>
    <w:rsid w:val="00A62BA6"/>
    <w:rsid w:val="00A6394D"/>
    <w:rsid w:val="00A670D8"/>
    <w:rsid w:val="00A67601"/>
    <w:rsid w:val="00A67CB1"/>
    <w:rsid w:val="00A718D2"/>
    <w:rsid w:val="00A71C84"/>
    <w:rsid w:val="00A71EE7"/>
    <w:rsid w:val="00A71F5F"/>
    <w:rsid w:val="00A73075"/>
    <w:rsid w:val="00A74509"/>
    <w:rsid w:val="00A757D5"/>
    <w:rsid w:val="00A77127"/>
    <w:rsid w:val="00A771C8"/>
    <w:rsid w:val="00A803E5"/>
    <w:rsid w:val="00A820F8"/>
    <w:rsid w:val="00A84ABA"/>
    <w:rsid w:val="00A84F9E"/>
    <w:rsid w:val="00A876AB"/>
    <w:rsid w:val="00A91B19"/>
    <w:rsid w:val="00A91D2B"/>
    <w:rsid w:val="00A93D70"/>
    <w:rsid w:val="00A973E3"/>
    <w:rsid w:val="00A97825"/>
    <w:rsid w:val="00AA13D5"/>
    <w:rsid w:val="00AA25FB"/>
    <w:rsid w:val="00AA4F74"/>
    <w:rsid w:val="00AA66BA"/>
    <w:rsid w:val="00AA79A4"/>
    <w:rsid w:val="00AA7DD4"/>
    <w:rsid w:val="00AB00EA"/>
    <w:rsid w:val="00AB0D7C"/>
    <w:rsid w:val="00AB23A2"/>
    <w:rsid w:val="00AB512E"/>
    <w:rsid w:val="00AB585F"/>
    <w:rsid w:val="00AB61E4"/>
    <w:rsid w:val="00AB62B3"/>
    <w:rsid w:val="00AC328C"/>
    <w:rsid w:val="00AC5EE3"/>
    <w:rsid w:val="00AC627D"/>
    <w:rsid w:val="00AD1C70"/>
    <w:rsid w:val="00AD3144"/>
    <w:rsid w:val="00AD341F"/>
    <w:rsid w:val="00AD5B49"/>
    <w:rsid w:val="00AD7A3D"/>
    <w:rsid w:val="00AE044E"/>
    <w:rsid w:val="00AE2EE7"/>
    <w:rsid w:val="00AE3595"/>
    <w:rsid w:val="00AE447A"/>
    <w:rsid w:val="00AE45DF"/>
    <w:rsid w:val="00AF003F"/>
    <w:rsid w:val="00AF217C"/>
    <w:rsid w:val="00AF26BD"/>
    <w:rsid w:val="00AF3CC6"/>
    <w:rsid w:val="00AF41F3"/>
    <w:rsid w:val="00AF524C"/>
    <w:rsid w:val="00AF6D45"/>
    <w:rsid w:val="00AF7A5C"/>
    <w:rsid w:val="00AF7CC9"/>
    <w:rsid w:val="00B00145"/>
    <w:rsid w:val="00B002E7"/>
    <w:rsid w:val="00B01C9C"/>
    <w:rsid w:val="00B02288"/>
    <w:rsid w:val="00B0273A"/>
    <w:rsid w:val="00B103E9"/>
    <w:rsid w:val="00B11098"/>
    <w:rsid w:val="00B1338E"/>
    <w:rsid w:val="00B13E53"/>
    <w:rsid w:val="00B14462"/>
    <w:rsid w:val="00B14E62"/>
    <w:rsid w:val="00B16270"/>
    <w:rsid w:val="00B16B0A"/>
    <w:rsid w:val="00B17904"/>
    <w:rsid w:val="00B2075B"/>
    <w:rsid w:val="00B2116B"/>
    <w:rsid w:val="00B23DAB"/>
    <w:rsid w:val="00B3472F"/>
    <w:rsid w:val="00B357C3"/>
    <w:rsid w:val="00B35F90"/>
    <w:rsid w:val="00B36370"/>
    <w:rsid w:val="00B3699A"/>
    <w:rsid w:val="00B40CB3"/>
    <w:rsid w:val="00B40DA9"/>
    <w:rsid w:val="00B418D1"/>
    <w:rsid w:val="00B43387"/>
    <w:rsid w:val="00B44CFB"/>
    <w:rsid w:val="00B45394"/>
    <w:rsid w:val="00B474F5"/>
    <w:rsid w:val="00B5022C"/>
    <w:rsid w:val="00B50BC2"/>
    <w:rsid w:val="00B51321"/>
    <w:rsid w:val="00B52C19"/>
    <w:rsid w:val="00B52CFB"/>
    <w:rsid w:val="00B52E4F"/>
    <w:rsid w:val="00B53896"/>
    <w:rsid w:val="00B54693"/>
    <w:rsid w:val="00B5496D"/>
    <w:rsid w:val="00B56041"/>
    <w:rsid w:val="00B57011"/>
    <w:rsid w:val="00B57F21"/>
    <w:rsid w:val="00B600AD"/>
    <w:rsid w:val="00B63906"/>
    <w:rsid w:val="00B6579E"/>
    <w:rsid w:val="00B70039"/>
    <w:rsid w:val="00B72787"/>
    <w:rsid w:val="00B72D2D"/>
    <w:rsid w:val="00B72F8E"/>
    <w:rsid w:val="00B747F3"/>
    <w:rsid w:val="00B7672F"/>
    <w:rsid w:val="00B82F62"/>
    <w:rsid w:val="00B83F88"/>
    <w:rsid w:val="00B863A0"/>
    <w:rsid w:val="00B9073F"/>
    <w:rsid w:val="00B92CB0"/>
    <w:rsid w:val="00B93ECE"/>
    <w:rsid w:val="00B962E5"/>
    <w:rsid w:val="00B97BF0"/>
    <w:rsid w:val="00BA157A"/>
    <w:rsid w:val="00BA5842"/>
    <w:rsid w:val="00BB0391"/>
    <w:rsid w:val="00BB0438"/>
    <w:rsid w:val="00BB0ADD"/>
    <w:rsid w:val="00BB0C8E"/>
    <w:rsid w:val="00BB14D2"/>
    <w:rsid w:val="00BB226B"/>
    <w:rsid w:val="00BC012E"/>
    <w:rsid w:val="00BC02C8"/>
    <w:rsid w:val="00BC3BDD"/>
    <w:rsid w:val="00BC6A72"/>
    <w:rsid w:val="00BC7222"/>
    <w:rsid w:val="00BC72BE"/>
    <w:rsid w:val="00BD3576"/>
    <w:rsid w:val="00BD3FEE"/>
    <w:rsid w:val="00BD4204"/>
    <w:rsid w:val="00BD50EE"/>
    <w:rsid w:val="00BE04C2"/>
    <w:rsid w:val="00BE1755"/>
    <w:rsid w:val="00BE1E0F"/>
    <w:rsid w:val="00BE330E"/>
    <w:rsid w:val="00BE3AAA"/>
    <w:rsid w:val="00BE3F00"/>
    <w:rsid w:val="00BE574E"/>
    <w:rsid w:val="00BE6011"/>
    <w:rsid w:val="00BE7DA4"/>
    <w:rsid w:val="00BF0757"/>
    <w:rsid w:val="00BF35BC"/>
    <w:rsid w:val="00BF6B63"/>
    <w:rsid w:val="00BF6C57"/>
    <w:rsid w:val="00C00CC3"/>
    <w:rsid w:val="00C02075"/>
    <w:rsid w:val="00C02479"/>
    <w:rsid w:val="00C02D4B"/>
    <w:rsid w:val="00C033C0"/>
    <w:rsid w:val="00C04ADF"/>
    <w:rsid w:val="00C06656"/>
    <w:rsid w:val="00C06E53"/>
    <w:rsid w:val="00C076D5"/>
    <w:rsid w:val="00C11A47"/>
    <w:rsid w:val="00C12AC0"/>
    <w:rsid w:val="00C155D8"/>
    <w:rsid w:val="00C156A3"/>
    <w:rsid w:val="00C16EFA"/>
    <w:rsid w:val="00C20E86"/>
    <w:rsid w:val="00C216E4"/>
    <w:rsid w:val="00C2563B"/>
    <w:rsid w:val="00C265DC"/>
    <w:rsid w:val="00C268AE"/>
    <w:rsid w:val="00C35E49"/>
    <w:rsid w:val="00C40579"/>
    <w:rsid w:val="00C405AF"/>
    <w:rsid w:val="00C42624"/>
    <w:rsid w:val="00C44A10"/>
    <w:rsid w:val="00C471FD"/>
    <w:rsid w:val="00C47383"/>
    <w:rsid w:val="00C47921"/>
    <w:rsid w:val="00C509EC"/>
    <w:rsid w:val="00C50D93"/>
    <w:rsid w:val="00C53B56"/>
    <w:rsid w:val="00C53E46"/>
    <w:rsid w:val="00C55799"/>
    <w:rsid w:val="00C57C25"/>
    <w:rsid w:val="00C57F45"/>
    <w:rsid w:val="00C6381B"/>
    <w:rsid w:val="00C63960"/>
    <w:rsid w:val="00C64FEA"/>
    <w:rsid w:val="00C70433"/>
    <w:rsid w:val="00C7214A"/>
    <w:rsid w:val="00C72BB8"/>
    <w:rsid w:val="00C72D74"/>
    <w:rsid w:val="00C75237"/>
    <w:rsid w:val="00C75E7D"/>
    <w:rsid w:val="00C762EB"/>
    <w:rsid w:val="00C7675E"/>
    <w:rsid w:val="00C76EE9"/>
    <w:rsid w:val="00C807E0"/>
    <w:rsid w:val="00C81BB3"/>
    <w:rsid w:val="00C833A9"/>
    <w:rsid w:val="00C83BCE"/>
    <w:rsid w:val="00C85DAE"/>
    <w:rsid w:val="00C86416"/>
    <w:rsid w:val="00C86669"/>
    <w:rsid w:val="00C8688D"/>
    <w:rsid w:val="00C9116F"/>
    <w:rsid w:val="00C94D6A"/>
    <w:rsid w:val="00C95FCC"/>
    <w:rsid w:val="00C96298"/>
    <w:rsid w:val="00CA0DD8"/>
    <w:rsid w:val="00CA34DD"/>
    <w:rsid w:val="00CA4514"/>
    <w:rsid w:val="00CA651C"/>
    <w:rsid w:val="00CB1714"/>
    <w:rsid w:val="00CB1BFD"/>
    <w:rsid w:val="00CB285A"/>
    <w:rsid w:val="00CB2B2C"/>
    <w:rsid w:val="00CB58FB"/>
    <w:rsid w:val="00CB646E"/>
    <w:rsid w:val="00CB65ED"/>
    <w:rsid w:val="00CB70FA"/>
    <w:rsid w:val="00CC083D"/>
    <w:rsid w:val="00CC0926"/>
    <w:rsid w:val="00CC138F"/>
    <w:rsid w:val="00CC41B8"/>
    <w:rsid w:val="00CC5A6E"/>
    <w:rsid w:val="00CC63FF"/>
    <w:rsid w:val="00CC74BD"/>
    <w:rsid w:val="00CD3B27"/>
    <w:rsid w:val="00CD3C50"/>
    <w:rsid w:val="00CD419A"/>
    <w:rsid w:val="00CD65BE"/>
    <w:rsid w:val="00CE25CB"/>
    <w:rsid w:val="00CE4D71"/>
    <w:rsid w:val="00CF044B"/>
    <w:rsid w:val="00CF1427"/>
    <w:rsid w:val="00CF1934"/>
    <w:rsid w:val="00CF2D11"/>
    <w:rsid w:val="00CF556F"/>
    <w:rsid w:val="00CF59C1"/>
    <w:rsid w:val="00CF7B1E"/>
    <w:rsid w:val="00D0195E"/>
    <w:rsid w:val="00D02A31"/>
    <w:rsid w:val="00D02C5D"/>
    <w:rsid w:val="00D05C92"/>
    <w:rsid w:val="00D103B8"/>
    <w:rsid w:val="00D13412"/>
    <w:rsid w:val="00D13D15"/>
    <w:rsid w:val="00D14CF2"/>
    <w:rsid w:val="00D16AF4"/>
    <w:rsid w:val="00D16FA2"/>
    <w:rsid w:val="00D1769C"/>
    <w:rsid w:val="00D17A7A"/>
    <w:rsid w:val="00D21CF3"/>
    <w:rsid w:val="00D245AD"/>
    <w:rsid w:val="00D26DBF"/>
    <w:rsid w:val="00D31695"/>
    <w:rsid w:val="00D31CAA"/>
    <w:rsid w:val="00D32E2A"/>
    <w:rsid w:val="00D33D7C"/>
    <w:rsid w:val="00D33FDB"/>
    <w:rsid w:val="00D449BE"/>
    <w:rsid w:val="00D45DA6"/>
    <w:rsid w:val="00D46E1F"/>
    <w:rsid w:val="00D47747"/>
    <w:rsid w:val="00D515E1"/>
    <w:rsid w:val="00D51C60"/>
    <w:rsid w:val="00D53D0D"/>
    <w:rsid w:val="00D567C3"/>
    <w:rsid w:val="00D6102E"/>
    <w:rsid w:val="00D613BB"/>
    <w:rsid w:val="00D61B38"/>
    <w:rsid w:val="00D627B0"/>
    <w:rsid w:val="00D63E27"/>
    <w:rsid w:val="00D66291"/>
    <w:rsid w:val="00D66C03"/>
    <w:rsid w:val="00D66D49"/>
    <w:rsid w:val="00D67363"/>
    <w:rsid w:val="00D67EDA"/>
    <w:rsid w:val="00D71CF5"/>
    <w:rsid w:val="00D74BB9"/>
    <w:rsid w:val="00D8016B"/>
    <w:rsid w:val="00D80582"/>
    <w:rsid w:val="00D820C2"/>
    <w:rsid w:val="00D90249"/>
    <w:rsid w:val="00D92EF4"/>
    <w:rsid w:val="00D94EFF"/>
    <w:rsid w:val="00D95C3C"/>
    <w:rsid w:val="00D96726"/>
    <w:rsid w:val="00DA064F"/>
    <w:rsid w:val="00DA1EE2"/>
    <w:rsid w:val="00DA49A8"/>
    <w:rsid w:val="00DA5D21"/>
    <w:rsid w:val="00DA6F05"/>
    <w:rsid w:val="00DA7323"/>
    <w:rsid w:val="00DB1E77"/>
    <w:rsid w:val="00DB22C3"/>
    <w:rsid w:val="00DB640A"/>
    <w:rsid w:val="00DB6C81"/>
    <w:rsid w:val="00DB7027"/>
    <w:rsid w:val="00DC0CEA"/>
    <w:rsid w:val="00DC250A"/>
    <w:rsid w:val="00DC3901"/>
    <w:rsid w:val="00DC4030"/>
    <w:rsid w:val="00DC786C"/>
    <w:rsid w:val="00DD06B8"/>
    <w:rsid w:val="00DD1C9A"/>
    <w:rsid w:val="00DD42FF"/>
    <w:rsid w:val="00DD4680"/>
    <w:rsid w:val="00DD4B28"/>
    <w:rsid w:val="00DD5DEB"/>
    <w:rsid w:val="00DD776A"/>
    <w:rsid w:val="00DE3AE3"/>
    <w:rsid w:val="00DE483D"/>
    <w:rsid w:val="00DE4A08"/>
    <w:rsid w:val="00DE4E70"/>
    <w:rsid w:val="00DE59B3"/>
    <w:rsid w:val="00DF0AA7"/>
    <w:rsid w:val="00DF1044"/>
    <w:rsid w:val="00DF3E5E"/>
    <w:rsid w:val="00E01B52"/>
    <w:rsid w:val="00E023DD"/>
    <w:rsid w:val="00E05835"/>
    <w:rsid w:val="00E115F0"/>
    <w:rsid w:val="00E15A7A"/>
    <w:rsid w:val="00E16A78"/>
    <w:rsid w:val="00E17C8F"/>
    <w:rsid w:val="00E210FD"/>
    <w:rsid w:val="00E211E1"/>
    <w:rsid w:val="00E216D5"/>
    <w:rsid w:val="00E21FF3"/>
    <w:rsid w:val="00E23EF8"/>
    <w:rsid w:val="00E24DC3"/>
    <w:rsid w:val="00E27344"/>
    <w:rsid w:val="00E2782C"/>
    <w:rsid w:val="00E27CD1"/>
    <w:rsid w:val="00E30753"/>
    <w:rsid w:val="00E3081E"/>
    <w:rsid w:val="00E325B7"/>
    <w:rsid w:val="00E32D90"/>
    <w:rsid w:val="00E33C09"/>
    <w:rsid w:val="00E34627"/>
    <w:rsid w:val="00E34CF7"/>
    <w:rsid w:val="00E4293A"/>
    <w:rsid w:val="00E43527"/>
    <w:rsid w:val="00E43562"/>
    <w:rsid w:val="00E43AA5"/>
    <w:rsid w:val="00E43CB5"/>
    <w:rsid w:val="00E44791"/>
    <w:rsid w:val="00E455CD"/>
    <w:rsid w:val="00E45756"/>
    <w:rsid w:val="00E461FA"/>
    <w:rsid w:val="00E47F2E"/>
    <w:rsid w:val="00E51C59"/>
    <w:rsid w:val="00E51CC1"/>
    <w:rsid w:val="00E51E71"/>
    <w:rsid w:val="00E52366"/>
    <w:rsid w:val="00E523B1"/>
    <w:rsid w:val="00E548EA"/>
    <w:rsid w:val="00E6473B"/>
    <w:rsid w:val="00E65786"/>
    <w:rsid w:val="00E700DF"/>
    <w:rsid w:val="00E7341F"/>
    <w:rsid w:val="00E73A67"/>
    <w:rsid w:val="00E769E8"/>
    <w:rsid w:val="00E80B58"/>
    <w:rsid w:val="00E80D79"/>
    <w:rsid w:val="00E81C57"/>
    <w:rsid w:val="00E84723"/>
    <w:rsid w:val="00E84B9D"/>
    <w:rsid w:val="00E8612C"/>
    <w:rsid w:val="00E871F6"/>
    <w:rsid w:val="00E916CC"/>
    <w:rsid w:val="00E92090"/>
    <w:rsid w:val="00E921B2"/>
    <w:rsid w:val="00E921B5"/>
    <w:rsid w:val="00E95593"/>
    <w:rsid w:val="00E95A55"/>
    <w:rsid w:val="00E95CF4"/>
    <w:rsid w:val="00E967F9"/>
    <w:rsid w:val="00EA224A"/>
    <w:rsid w:val="00EA5E60"/>
    <w:rsid w:val="00EA6C99"/>
    <w:rsid w:val="00EA77CF"/>
    <w:rsid w:val="00EB066B"/>
    <w:rsid w:val="00EB22DB"/>
    <w:rsid w:val="00EB33B6"/>
    <w:rsid w:val="00EB60C4"/>
    <w:rsid w:val="00EB6222"/>
    <w:rsid w:val="00EB7527"/>
    <w:rsid w:val="00EB7E91"/>
    <w:rsid w:val="00EC0799"/>
    <w:rsid w:val="00EC3CCC"/>
    <w:rsid w:val="00EC4A9F"/>
    <w:rsid w:val="00EC54D6"/>
    <w:rsid w:val="00EC6DD9"/>
    <w:rsid w:val="00EC71C3"/>
    <w:rsid w:val="00ED1C8C"/>
    <w:rsid w:val="00ED1E5D"/>
    <w:rsid w:val="00ED4BBD"/>
    <w:rsid w:val="00ED5DF0"/>
    <w:rsid w:val="00ED7B84"/>
    <w:rsid w:val="00EE27D6"/>
    <w:rsid w:val="00EE2F01"/>
    <w:rsid w:val="00EE42D8"/>
    <w:rsid w:val="00EF0331"/>
    <w:rsid w:val="00EF06F3"/>
    <w:rsid w:val="00EF1266"/>
    <w:rsid w:val="00EF77A5"/>
    <w:rsid w:val="00F01483"/>
    <w:rsid w:val="00F01C02"/>
    <w:rsid w:val="00F02A86"/>
    <w:rsid w:val="00F06688"/>
    <w:rsid w:val="00F075A8"/>
    <w:rsid w:val="00F10115"/>
    <w:rsid w:val="00F129D3"/>
    <w:rsid w:val="00F12F5F"/>
    <w:rsid w:val="00F1356F"/>
    <w:rsid w:val="00F14714"/>
    <w:rsid w:val="00F14DED"/>
    <w:rsid w:val="00F14FE6"/>
    <w:rsid w:val="00F21761"/>
    <w:rsid w:val="00F22257"/>
    <w:rsid w:val="00F2274E"/>
    <w:rsid w:val="00F2295E"/>
    <w:rsid w:val="00F26D91"/>
    <w:rsid w:val="00F31B79"/>
    <w:rsid w:val="00F31CA7"/>
    <w:rsid w:val="00F33A65"/>
    <w:rsid w:val="00F33C9D"/>
    <w:rsid w:val="00F33EFE"/>
    <w:rsid w:val="00F37072"/>
    <w:rsid w:val="00F37CB0"/>
    <w:rsid w:val="00F37CD0"/>
    <w:rsid w:val="00F42BF9"/>
    <w:rsid w:val="00F4473C"/>
    <w:rsid w:val="00F44E1E"/>
    <w:rsid w:val="00F454E6"/>
    <w:rsid w:val="00F473D4"/>
    <w:rsid w:val="00F47423"/>
    <w:rsid w:val="00F523D9"/>
    <w:rsid w:val="00F56FD9"/>
    <w:rsid w:val="00F57EAB"/>
    <w:rsid w:val="00F60D63"/>
    <w:rsid w:val="00F63037"/>
    <w:rsid w:val="00F63860"/>
    <w:rsid w:val="00F65EE0"/>
    <w:rsid w:val="00F67F7C"/>
    <w:rsid w:val="00F70672"/>
    <w:rsid w:val="00F72E1B"/>
    <w:rsid w:val="00F7430A"/>
    <w:rsid w:val="00F774EC"/>
    <w:rsid w:val="00F80C79"/>
    <w:rsid w:val="00F81C09"/>
    <w:rsid w:val="00F82294"/>
    <w:rsid w:val="00F851FC"/>
    <w:rsid w:val="00F8580E"/>
    <w:rsid w:val="00F85B75"/>
    <w:rsid w:val="00F86075"/>
    <w:rsid w:val="00F871C0"/>
    <w:rsid w:val="00F87B89"/>
    <w:rsid w:val="00F92603"/>
    <w:rsid w:val="00F9577E"/>
    <w:rsid w:val="00F97403"/>
    <w:rsid w:val="00FA11A6"/>
    <w:rsid w:val="00FA25FF"/>
    <w:rsid w:val="00FA2C6B"/>
    <w:rsid w:val="00FA341E"/>
    <w:rsid w:val="00FA4717"/>
    <w:rsid w:val="00FA5811"/>
    <w:rsid w:val="00FA58A4"/>
    <w:rsid w:val="00FA714A"/>
    <w:rsid w:val="00FB04CE"/>
    <w:rsid w:val="00FB19E3"/>
    <w:rsid w:val="00FB3D1D"/>
    <w:rsid w:val="00FB475D"/>
    <w:rsid w:val="00FB5C31"/>
    <w:rsid w:val="00FB763F"/>
    <w:rsid w:val="00FC313A"/>
    <w:rsid w:val="00FC427E"/>
    <w:rsid w:val="00FC58FF"/>
    <w:rsid w:val="00FC5949"/>
    <w:rsid w:val="00FC7AA5"/>
    <w:rsid w:val="00FD05A5"/>
    <w:rsid w:val="00FD080C"/>
    <w:rsid w:val="00FD2557"/>
    <w:rsid w:val="00FD5BA4"/>
    <w:rsid w:val="00FD5C9A"/>
    <w:rsid w:val="00FD6F2F"/>
    <w:rsid w:val="00FE28D2"/>
    <w:rsid w:val="00FE3DBD"/>
    <w:rsid w:val="00FE4371"/>
    <w:rsid w:val="00FE459E"/>
    <w:rsid w:val="00FE4BB5"/>
    <w:rsid w:val="00FE565C"/>
    <w:rsid w:val="00FE6B52"/>
    <w:rsid w:val="00FE7CFB"/>
    <w:rsid w:val="00FF18C0"/>
    <w:rsid w:val="00FF2795"/>
    <w:rsid w:val="00FF2C70"/>
    <w:rsid w:val="00FF3489"/>
    <w:rsid w:val="00FF36CA"/>
    <w:rsid w:val="00FF690B"/>
    <w:rsid w:val="00FF6A4B"/>
    <w:rsid w:val="00FF7805"/>
    <w:rsid w:val="07EEFD98"/>
    <w:rsid w:val="0E9DC189"/>
    <w:rsid w:val="0FFB8635"/>
    <w:rsid w:val="14F7C87F"/>
    <w:rsid w:val="1AFF83E8"/>
    <w:rsid w:val="1BFE68BC"/>
    <w:rsid w:val="1D47552D"/>
    <w:rsid w:val="1D7B208D"/>
    <w:rsid w:val="1F6BF272"/>
    <w:rsid w:val="1F88142F"/>
    <w:rsid w:val="1FF5CDC4"/>
    <w:rsid w:val="26FE3812"/>
    <w:rsid w:val="2736A8C9"/>
    <w:rsid w:val="273D6214"/>
    <w:rsid w:val="29EFF08A"/>
    <w:rsid w:val="2B410F7E"/>
    <w:rsid w:val="2BFE1054"/>
    <w:rsid w:val="2DD78CF5"/>
    <w:rsid w:val="2E9E55D5"/>
    <w:rsid w:val="2F7DF6FC"/>
    <w:rsid w:val="2FBD6ED0"/>
    <w:rsid w:val="2FDD4760"/>
    <w:rsid w:val="2FFE63F7"/>
    <w:rsid w:val="2FFF15DC"/>
    <w:rsid w:val="2FFF3AB0"/>
    <w:rsid w:val="36CB628D"/>
    <w:rsid w:val="3776AE5C"/>
    <w:rsid w:val="37D505AF"/>
    <w:rsid w:val="37D78B96"/>
    <w:rsid w:val="37EB8A94"/>
    <w:rsid w:val="39BFEF57"/>
    <w:rsid w:val="3AFC81BF"/>
    <w:rsid w:val="3B1F257C"/>
    <w:rsid w:val="3B47E3F6"/>
    <w:rsid w:val="3BB64B43"/>
    <w:rsid w:val="3BBCF707"/>
    <w:rsid w:val="3D3E4FD8"/>
    <w:rsid w:val="3D6FA22C"/>
    <w:rsid w:val="3DBFFD8C"/>
    <w:rsid w:val="3E7D1D4B"/>
    <w:rsid w:val="3EDF4EA1"/>
    <w:rsid w:val="3EFFD3D4"/>
    <w:rsid w:val="3F368B54"/>
    <w:rsid w:val="3F79DD61"/>
    <w:rsid w:val="3FDD2187"/>
    <w:rsid w:val="3FF12EC3"/>
    <w:rsid w:val="3FF81AFE"/>
    <w:rsid w:val="3FFBC50E"/>
    <w:rsid w:val="3FFDA08B"/>
    <w:rsid w:val="43EF4478"/>
    <w:rsid w:val="4BEC6490"/>
    <w:rsid w:val="4BF2AA24"/>
    <w:rsid w:val="4BFB9A1D"/>
    <w:rsid w:val="4DDBA49D"/>
    <w:rsid w:val="4DEDC27B"/>
    <w:rsid w:val="4EDF64DE"/>
    <w:rsid w:val="4F761E93"/>
    <w:rsid w:val="4FB6F73F"/>
    <w:rsid w:val="4FEF3949"/>
    <w:rsid w:val="4FF78A36"/>
    <w:rsid w:val="4FF8EE2B"/>
    <w:rsid w:val="4FFDA75B"/>
    <w:rsid w:val="53FD5564"/>
    <w:rsid w:val="575728D2"/>
    <w:rsid w:val="576DEEF8"/>
    <w:rsid w:val="576F4F12"/>
    <w:rsid w:val="577A3FD7"/>
    <w:rsid w:val="577A9675"/>
    <w:rsid w:val="57B32657"/>
    <w:rsid w:val="57D8B281"/>
    <w:rsid w:val="57FFC0F5"/>
    <w:rsid w:val="5AED6449"/>
    <w:rsid w:val="5B2FE911"/>
    <w:rsid w:val="5BFF1A20"/>
    <w:rsid w:val="5D77FB38"/>
    <w:rsid w:val="5D9B077E"/>
    <w:rsid w:val="5DFC872C"/>
    <w:rsid w:val="5DFC9A61"/>
    <w:rsid w:val="5ECF7B74"/>
    <w:rsid w:val="5ED78168"/>
    <w:rsid w:val="5EFD3C55"/>
    <w:rsid w:val="5EFFB79E"/>
    <w:rsid w:val="5F772F6F"/>
    <w:rsid w:val="5F7BD55F"/>
    <w:rsid w:val="5F7FEBA2"/>
    <w:rsid w:val="5FBF9787"/>
    <w:rsid w:val="5FFBC45F"/>
    <w:rsid w:val="667FB387"/>
    <w:rsid w:val="66FFF6D1"/>
    <w:rsid w:val="67EF823C"/>
    <w:rsid w:val="697D4F8E"/>
    <w:rsid w:val="69DFEB3E"/>
    <w:rsid w:val="6ADF8DF3"/>
    <w:rsid w:val="6AFD6630"/>
    <w:rsid w:val="6BBD3AE3"/>
    <w:rsid w:val="6BD79562"/>
    <w:rsid w:val="6CBF4C78"/>
    <w:rsid w:val="6CED8ADE"/>
    <w:rsid w:val="6E6FE17F"/>
    <w:rsid w:val="6E7E15F4"/>
    <w:rsid w:val="6E7F3790"/>
    <w:rsid w:val="6EBF8034"/>
    <w:rsid w:val="6EBF89CE"/>
    <w:rsid w:val="6EDFA600"/>
    <w:rsid w:val="6EEF717F"/>
    <w:rsid w:val="6EF315E5"/>
    <w:rsid w:val="6EFBAB06"/>
    <w:rsid w:val="6F3F8E09"/>
    <w:rsid w:val="6FDFF5D8"/>
    <w:rsid w:val="6FEF75F9"/>
    <w:rsid w:val="6FEF9425"/>
    <w:rsid w:val="6FF589AA"/>
    <w:rsid w:val="6FFB6886"/>
    <w:rsid w:val="6FFC3937"/>
    <w:rsid w:val="717FB302"/>
    <w:rsid w:val="72BEBE2B"/>
    <w:rsid w:val="73AF28A5"/>
    <w:rsid w:val="73B7EB36"/>
    <w:rsid w:val="73FFB22E"/>
    <w:rsid w:val="74FF1889"/>
    <w:rsid w:val="753A9859"/>
    <w:rsid w:val="767F84A9"/>
    <w:rsid w:val="76DCAEBD"/>
    <w:rsid w:val="76F76F67"/>
    <w:rsid w:val="777F3505"/>
    <w:rsid w:val="77959CFB"/>
    <w:rsid w:val="77BFF557"/>
    <w:rsid w:val="77C76B28"/>
    <w:rsid w:val="77CFD4DB"/>
    <w:rsid w:val="77DF1A0D"/>
    <w:rsid w:val="77DF3C8C"/>
    <w:rsid w:val="77ECB8C7"/>
    <w:rsid w:val="77EF5598"/>
    <w:rsid w:val="77FB78FC"/>
    <w:rsid w:val="77FBC7D0"/>
    <w:rsid w:val="77FE3750"/>
    <w:rsid w:val="77FE7905"/>
    <w:rsid w:val="786FD334"/>
    <w:rsid w:val="79BF926E"/>
    <w:rsid w:val="79DB80F0"/>
    <w:rsid w:val="7ADB64A3"/>
    <w:rsid w:val="7ADD2F50"/>
    <w:rsid w:val="7B5EBF7E"/>
    <w:rsid w:val="7BBF0445"/>
    <w:rsid w:val="7BC7F16E"/>
    <w:rsid w:val="7BDB9B7C"/>
    <w:rsid w:val="7BFCE70E"/>
    <w:rsid w:val="7BFF0A77"/>
    <w:rsid w:val="7BFFE65D"/>
    <w:rsid w:val="7CF33B0A"/>
    <w:rsid w:val="7CFDDE9D"/>
    <w:rsid w:val="7D4F4E0D"/>
    <w:rsid w:val="7D79E88B"/>
    <w:rsid w:val="7DAFEB94"/>
    <w:rsid w:val="7DBC60E8"/>
    <w:rsid w:val="7DC65FCC"/>
    <w:rsid w:val="7DD5F045"/>
    <w:rsid w:val="7DEF5462"/>
    <w:rsid w:val="7DF7A917"/>
    <w:rsid w:val="7DFB08B2"/>
    <w:rsid w:val="7DFF8843"/>
    <w:rsid w:val="7DFFCC1B"/>
    <w:rsid w:val="7EDCE590"/>
    <w:rsid w:val="7EDF493C"/>
    <w:rsid w:val="7EF5AB1A"/>
    <w:rsid w:val="7EF849F7"/>
    <w:rsid w:val="7EFB26AD"/>
    <w:rsid w:val="7EFBD016"/>
    <w:rsid w:val="7EFFA58B"/>
    <w:rsid w:val="7F355773"/>
    <w:rsid w:val="7F35A58E"/>
    <w:rsid w:val="7F3F61C9"/>
    <w:rsid w:val="7F3F65B1"/>
    <w:rsid w:val="7F6B3A20"/>
    <w:rsid w:val="7F76ED6C"/>
    <w:rsid w:val="7F7EDE05"/>
    <w:rsid w:val="7F7F4103"/>
    <w:rsid w:val="7FB610A9"/>
    <w:rsid w:val="7FD9EFE8"/>
    <w:rsid w:val="7FDFE50F"/>
    <w:rsid w:val="7FE24B33"/>
    <w:rsid w:val="7FF44ED0"/>
    <w:rsid w:val="7FF5FDA5"/>
    <w:rsid w:val="7FF711FE"/>
    <w:rsid w:val="7FF7E8F9"/>
    <w:rsid w:val="7FF9890B"/>
    <w:rsid w:val="7FF9AF85"/>
    <w:rsid w:val="7FFD47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D0C3D93"/>
  <w15:docId w15:val="{DDC71E4C-454E-4940-916D-09CF5FC5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PlaceholderText1">
    <w:name w:val="Placeholder Text1"/>
    <w:basedOn w:val="DefaultParagraphFont"/>
    <w:uiPriority w:val="99"/>
    <w:semiHidden/>
    <w:qFormat/>
    <w:rPr>
      <w:color w:val="80808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2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93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66C03"/>
    <w:pPr>
      <w:spacing w:line="240" w:lineRule="auto"/>
    </w:pPr>
    <w:rPr>
      <w:b/>
      <w:bCs/>
      <w:sz w:val="20"/>
      <w:szCs w:val="20"/>
    </w:rPr>
  </w:style>
  <w:style w:type="character" w:customStyle="1" w:styleId="CommentTextChar">
    <w:name w:val="Comment Text Char"/>
    <w:basedOn w:val="DefaultParagraphFont"/>
    <w:link w:val="CommentText"/>
    <w:uiPriority w:val="99"/>
    <w:rsid w:val="00D66C03"/>
    <w:rPr>
      <w:sz w:val="22"/>
      <w:szCs w:val="22"/>
    </w:rPr>
  </w:style>
  <w:style w:type="character" w:customStyle="1" w:styleId="CommentSubjectChar">
    <w:name w:val="Comment Subject Char"/>
    <w:basedOn w:val="CommentTextChar"/>
    <w:link w:val="CommentSubject"/>
    <w:uiPriority w:val="99"/>
    <w:semiHidden/>
    <w:rsid w:val="00D66C03"/>
    <w:rPr>
      <w:b/>
      <w:bCs/>
      <w:sz w:val="22"/>
      <w:szCs w:val="22"/>
    </w:rPr>
  </w:style>
  <w:style w:type="paragraph" w:styleId="ListParagraph">
    <w:name w:val="List Paragraph"/>
    <w:basedOn w:val="Normal"/>
    <w:uiPriority w:val="34"/>
    <w:qFormat/>
    <w:rsid w:val="00E52366"/>
    <w:pPr>
      <w:ind w:left="720"/>
      <w:contextualSpacing/>
    </w:pPr>
  </w:style>
  <w:style w:type="character" w:styleId="PlaceholderText">
    <w:name w:val="Placeholder Text"/>
    <w:basedOn w:val="DefaultParagraphFont"/>
    <w:uiPriority w:val="99"/>
    <w:semiHidden/>
    <w:rsid w:val="00F523D9"/>
    <w:rPr>
      <w:color w:val="808080"/>
    </w:rPr>
  </w:style>
  <w:style w:type="character" w:styleId="Strong">
    <w:name w:val="Strong"/>
    <w:basedOn w:val="DefaultParagraphFont"/>
    <w:uiPriority w:val="22"/>
    <w:qFormat/>
    <w:rsid w:val="000C4A75"/>
    <w:rPr>
      <w:b/>
      <w:bCs/>
    </w:rPr>
  </w:style>
  <w:style w:type="paragraph" w:styleId="Revision">
    <w:name w:val="Revision"/>
    <w:hidden/>
    <w:uiPriority w:val="99"/>
    <w:semiHidden/>
    <w:rsid w:val="00FD2557"/>
    <w:pPr>
      <w:spacing w:after="0" w:line="240" w:lineRule="auto"/>
    </w:pPr>
    <w:rPr>
      <w:sz w:val="22"/>
      <w:szCs w:val="22"/>
    </w:rPr>
  </w:style>
  <w:style w:type="paragraph" w:styleId="FootnoteText">
    <w:name w:val="footnote text"/>
    <w:basedOn w:val="Normal"/>
    <w:link w:val="FootnoteTextChar"/>
    <w:uiPriority w:val="99"/>
    <w:semiHidden/>
    <w:unhideWhenUsed/>
    <w:rsid w:val="00AD7A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7A3D"/>
  </w:style>
  <w:style w:type="character" w:styleId="FootnoteReference">
    <w:name w:val="footnote reference"/>
    <w:basedOn w:val="DefaultParagraphFont"/>
    <w:uiPriority w:val="99"/>
    <w:semiHidden/>
    <w:unhideWhenUsed/>
    <w:rsid w:val="00AD7A3D"/>
    <w:rPr>
      <w:vertAlign w:val="superscript"/>
    </w:rPr>
  </w:style>
  <w:style w:type="paragraph" w:styleId="Header">
    <w:name w:val="header"/>
    <w:basedOn w:val="Normal"/>
    <w:link w:val="HeaderChar"/>
    <w:uiPriority w:val="99"/>
    <w:unhideWhenUsed/>
    <w:rsid w:val="00B13E53"/>
    <w:pPr>
      <w:tabs>
        <w:tab w:val="center" w:pos="4677"/>
        <w:tab w:val="right" w:pos="9355"/>
      </w:tabs>
      <w:spacing w:after="0" w:line="240" w:lineRule="auto"/>
    </w:pPr>
  </w:style>
  <w:style w:type="character" w:customStyle="1" w:styleId="HeaderChar">
    <w:name w:val="Header Char"/>
    <w:basedOn w:val="DefaultParagraphFont"/>
    <w:link w:val="Header"/>
    <w:uiPriority w:val="99"/>
    <w:rsid w:val="00B13E53"/>
    <w:rPr>
      <w:sz w:val="22"/>
      <w:szCs w:val="22"/>
    </w:rPr>
  </w:style>
  <w:style w:type="paragraph" w:styleId="Footer">
    <w:name w:val="footer"/>
    <w:basedOn w:val="Normal"/>
    <w:link w:val="FooterChar"/>
    <w:uiPriority w:val="99"/>
    <w:unhideWhenUsed/>
    <w:rsid w:val="00B13E53"/>
    <w:pPr>
      <w:tabs>
        <w:tab w:val="center" w:pos="4677"/>
        <w:tab w:val="right" w:pos="9355"/>
      </w:tabs>
      <w:spacing w:after="0" w:line="240" w:lineRule="auto"/>
    </w:pPr>
  </w:style>
  <w:style w:type="character" w:customStyle="1" w:styleId="FooterChar">
    <w:name w:val="Footer Char"/>
    <w:basedOn w:val="DefaultParagraphFont"/>
    <w:link w:val="Footer"/>
    <w:uiPriority w:val="99"/>
    <w:rsid w:val="00B13E5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837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0B5BC62-8F82-4C73-9838-72873000220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21</Pages>
  <Words>28395</Words>
  <Characters>161857</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 Daniel</dc:creator>
  <cp:keywords/>
  <dc:description/>
  <cp:lastModifiedBy>Phyana Litovco</cp:lastModifiedBy>
  <cp:revision>3</cp:revision>
  <cp:lastPrinted>2021-01-07T17:21:00Z</cp:lastPrinted>
  <dcterms:created xsi:type="dcterms:W3CDTF">2021-03-23T13:12:00Z</dcterms:created>
  <dcterms:modified xsi:type="dcterms:W3CDTF">2021-03-23T13:35:00Z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1033-2.6.0.4284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http://csl.mendeley.com/styles/508030091/apa-2</vt:lpwstr>
  </property>
  <property fmtid="{D5CDD505-2E9C-101B-9397-08002B2CF9AE}" pid="8" name="Mendeley Recent Style Name 2_1">
    <vt:lpwstr>American Psychological Association 7th edition - Phyana Litovco</vt:lpwstr>
  </property>
  <property fmtid="{D5CDD505-2E9C-101B-9397-08002B2CF9AE}" pid="9" name="Mendeley Recent Style Id 3_1">
    <vt:lpwstr>http://csl.mendeley.com/styles/508030091/apa-woDOI</vt:lpwstr>
  </property>
  <property fmtid="{D5CDD505-2E9C-101B-9397-08002B2CF9AE}" pid="10" name="Mendeley Recent Style Name 3_1">
    <vt:lpwstr>American Psychological Association 7th edition - Phyana Litovco</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http://www.zotero.org/styles/modern-language-association</vt:lpwstr>
  </property>
  <property fmtid="{D5CDD505-2E9C-101B-9397-08002B2CF9AE}" pid="14" name="Mendeley Recent Style Name 5_1">
    <vt:lpwstr>Modern Language Association 8th edition</vt:lpwstr>
  </property>
  <property fmtid="{D5CDD505-2E9C-101B-9397-08002B2CF9AE}" pid="15" name="Mendeley Recent Style Id 6_1">
    <vt:lpwstr>http://www.zotero.org/styles/national-library-of-medicine</vt:lpwstr>
  </property>
  <property fmtid="{D5CDD505-2E9C-101B-9397-08002B2CF9AE}" pid="16" name="Mendeley Recent Style Name 6_1">
    <vt:lpwstr>National Library of Medicine</vt:lpwstr>
  </property>
  <property fmtid="{D5CDD505-2E9C-101B-9397-08002B2CF9AE}" pid="17" name="Mendeley Recent Style Id 7_1">
    <vt:lpwstr>http://www.zotero.org/styles/nucleic-acids-research</vt:lpwstr>
  </property>
  <property fmtid="{D5CDD505-2E9C-101B-9397-08002B2CF9AE}" pid="18" name="Mendeley Recent Style Name 7_1">
    <vt:lpwstr>Nucleic Acids Research</vt:lpwstr>
  </property>
  <property fmtid="{D5CDD505-2E9C-101B-9397-08002B2CF9AE}" pid="19" name="Mendeley Recent Style Id 8_1">
    <vt:lpwstr>http://www.zotero.org/styles/vancouver</vt:lpwstr>
  </property>
  <property fmtid="{D5CDD505-2E9C-101B-9397-08002B2CF9AE}" pid="20" name="Mendeley Recent Style Name 8_1">
    <vt:lpwstr>Vancouver</vt:lpwstr>
  </property>
  <property fmtid="{D5CDD505-2E9C-101B-9397-08002B2CF9AE}" pid="21" name="Mendeley Recent Style Id 9_1">
    <vt:lpwstr>https://csl.mendeley.com/styles/508030091/apa-2</vt:lpwstr>
  </property>
  <property fmtid="{D5CDD505-2E9C-101B-9397-08002B2CF9AE}" pid="22" name="Mendeley Recent Style Name 9_1">
    <vt:lpwstr>apa2</vt:lpwstr>
  </property>
  <property fmtid="{D5CDD505-2E9C-101B-9397-08002B2CF9AE}" pid="23" name="Mendeley Document_1">
    <vt:lpwstr>True</vt:lpwstr>
  </property>
  <property fmtid="{D5CDD505-2E9C-101B-9397-08002B2CF9AE}" pid="24" name="Mendeley Unique User Id_1">
    <vt:lpwstr>5474bf0f-6dae-3c53-9c5f-c5788344b41f</vt:lpwstr>
  </property>
  <property fmtid="{D5CDD505-2E9C-101B-9397-08002B2CF9AE}" pid="25" name="Mendeley Citation Style_1">
    <vt:lpwstr>http://www.zotero.org/styles/nucleic-acids-research</vt:lpwstr>
  </property>
</Properties>
</file>