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9C6" w:rsidRDefault="008269C6" w:rsidP="008269C6">
      <w:r>
        <w:t>Golden Bull Exercise</w:t>
      </w:r>
    </w:p>
    <w:p w:rsidR="008269C6" w:rsidRDefault="008269C6" w:rsidP="008269C6">
      <w:r>
        <w:t xml:space="preserve"> Before</w:t>
      </w:r>
    </w:p>
    <w:p w:rsidR="008269C6" w:rsidRDefault="008269C6" w:rsidP="008269C6">
      <w:r>
        <w:t xml:space="preserve"> UBS believe that the ‘New Normal’ economic environment of relatively low growth means that the ability to differentiate between secular and cyclical growth opportunities becomes more important and that for the foreseeable future the main driving influence on market sentiment will be the structural adjustments and the political capital required to help mitigate the </w:t>
      </w:r>
      <w:proofErr w:type="spellStart"/>
      <w:r>
        <w:t>contractionary</w:t>
      </w:r>
      <w:proofErr w:type="spellEnd"/>
      <w:r>
        <w:t xml:space="preserve"> influence of low growth. What this means for portfolio construction is that in a low growth, low return, capital constrained environment, competitive advantage favours a combination of income generative, conservatively funded, </w:t>
      </w:r>
      <w:proofErr w:type="spellStart"/>
      <w:r>
        <w:t>self sustaining</w:t>
      </w:r>
      <w:proofErr w:type="spellEnd"/>
      <w:r>
        <w:t xml:space="preserve"> businesses - groups that UBS class as “dividend aristocrats” and who are experiencing secular growth. This leads UBS to their long-term core investment objective of being invested in high quality businesses.</w:t>
      </w:r>
    </w:p>
    <w:p w:rsidR="008269C6" w:rsidRDefault="008269C6" w:rsidP="008269C6">
      <w:r>
        <w:t xml:space="preserve">After </w:t>
      </w:r>
    </w:p>
    <w:p w:rsidR="0058530C" w:rsidRDefault="008269C6" w:rsidP="008269C6">
      <w:r>
        <w:t xml:space="preserve">UBS believe that the ‘New </w:t>
      </w:r>
      <w:proofErr w:type="gramStart"/>
      <w:r>
        <w:t xml:space="preserve">Normal’ </w:t>
      </w:r>
      <w:r>
        <w:t>,</w:t>
      </w:r>
      <w:proofErr w:type="gramEnd"/>
      <w:r>
        <w:t xml:space="preserve"> </w:t>
      </w:r>
      <w:bookmarkStart w:id="0" w:name="_GoBack"/>
      <w:bookmarkEnd w:id="0"/>
      <w:r>
        <w:t xml:space="preserve">the ability to differentiate between secular and cyclical growth opportunities become more important in terms of the future. The main driving influence on market sentiment will be the structural adjustments and the political capital is required to help mitigate the </w:t>
      </w:r>
      <w:proofErr w:type="spellStart"/>
      <w:r>
        <w:t>contractionary</w:t>
      </w:r>
      <w:proofErr w:type="spellEnd"/>
      <w:r>
        <w:t xml:space="preserve"> influence of low growth. What this means for portfolio, is construction in low growth, low return, capital constrained environment, competitive advantage favours a combination of income will generative, funds for </w:t>
      </w:r>
      <w:proofErr w:type="spellStart"/>
      <w:r>
        <w:t>self sustaining</w:t>
      </w:r>
      <w:proofErr w:type="spellEnd"/>
      <w:r>
        <w:t xml:space="preserve"> businesses – for groups that UBS class as “dividend aristocrats” and who are experiencing secular growth. This leads UBS to their long-term core investment objective of being invested in high quality businesses.</w:t>
      </w:r>
    </w:p>
    <w:sectPr w:rsidR="00585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9C6"/>
    <w:rsid w:val="0058530C"/>
    <w:rsid w:val="00826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SLSU</dc:creator>
  <cp:lastModifiedBy>ICT- SLSU</cp:lastModifiedBy>
  <cp:revision>1</cp:revision>
  <dcterms:created xsi:type="dcterms:W3CDTF">2013-12-12T14:32:00Z</dcterms:created>
  <dcterms:modified xsi:type="dcterms:W3CDTF">2013-12-12T14:33:00Z</dcterms:modified>
</cp:coreProperties>
</file>