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Coin Pickup manual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Make sure tags you would want to create for the player is “Player” and for the Coin it requires “gameObject”. This allows the object to be destroyed when picked up.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71725" cy="514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45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Add the script to coin and the player model where you want on the scene and add the code to each model.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 model require script “UIController.cs”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71950" cy="1304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Coin model require script “Pickup.cs” and “Spin.cs”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00525" cy="4591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The coin would also require a box collider with “is trigger” ticked.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Create a text for your score which can be anything you want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click and go to UI in the Hierarchy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go to text (this will give Canvas with Text under it)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go to the text box type in Score: 0 or anything you want (this would allow the coin to keep track of your score.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put the score in a area where the player can see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14625" cy="323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make sure your unity project has input system for both (old and new) this will allow the scripts to work better with your project.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