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24CD0" w14:textId="08020532" w:rsidR="00511687" w:rsidRDefault="006F5BB2" w:rsidP="009607BD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CRCNS.org alm-2</w:t>
      </w:r>
      <w:r w:rsidRPr="006F5BB2">
        <w:rPr>
          <w:rFonts w:ascii="Helvetica" w:hAnsi="Helvetica" w:cs="Helvetica"/>
          <w:b/>
          <w:sz w:val="24"/>
          <w:szCs w:val="24"/>
        </w:rPr>
        <w:t xml:space="preserve"> data description</w:t>
      </w:r>
      <w:r w:rsidR="00852C51">
        <w:rPr>
          <w:rFonts w:ascii="Helvetica" w:hAnsi="Helvetica" w:cs="Helvetica"/>
          <w:sz w:val="24"/>
          <w:szCs w:val="24"/>
        </w:rPr>
        <w:br/>
      </w:r>
      <w:r w:rsidR="00E804AD" w:rsidRPr="009607BD">
        <w:rPr>
          <w:rFonts w:ascii="Helvetica" w:hAnsi="Helvetica" w:cs="Helvetica"/>
        </w:rPr>
        <w:t>Version 0.6 (</w:t>
      </w:r>
      <w:r w:rsidR="003C7DBC">
        <w:rPr>
          <w:rFonts w:ascii="Helvetica" w:hAnsi="Helvetica" w:cs="Helvetica"/>
        </w:rPr>
        <w:t>Jan 11</w:t>
      </w:r>
      <w:r w:rsidRPr="009607BD">
        <w:rPr>
          <w:rFonts w:ascii="Helvetica" w:hAnsi="Helvetica" w:cs="Helvetica"/>
        </w:rPr>
        <w:t>, 201</w:t>
      </w:r>
      <w:r w:rsidR="003C7DBC">
        <w:rPr>
          <w:rFonts w:ascii="Helvetica" w:hAnsi="Helvetica" w:cs="Helvetica"/>
        </w:rPr>
        <w:t>6</w:t>
      </w:r>
      <w:r w:rsidRPr="009607BD">
        <w:rPr>
          <w:rFonts w:ascii="Helvetica" w:hAnsi="Helvetica" w:cs="Helvetica"/>
        </w:rPr>
        <w:t>)</w:t>
      </w:r>
    </w:p>
    <w:p w14:paraId="2E69A3CD" w14:textId="77777777" w:rsidR="006F5B44" w:rsidRPr="00411538" w:rsidRDefault="006F5B44" w:rsidP="006F5B4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</w:rPr>
      </w:pPr>
      <w:r w:rsidRPr="00411538">
        <w:rPr>
          <w:rFonts w:ascii="Helvetica" w:hAnsi="Helvetica" w:cs="Helvetica"/>
          <w:b/>
          <w:sz w:val="24"/>
          <w:szCs w:val="24"/>
        </w:rPr>
        <w:t>Summary</w:t>
      </w:r>
    </w:p>
    <w:p w14:paraId="25BDB9F4" w14:textId="508E0377" w:rsidR="00511687" w:rsidRPr="000E6661" w:rsidRDefault="00511687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6661">
        <w:rPr>
          <w:rFonts w:ascii="Times New Roman" w:hAnsi="Times New Roman" w:cs="Times New Roman"/>
        </w:rPr>
        <w:t xml:space="preserve">These dataset contains </w:t>
      </w:r>
      <w:proofErr w:type="gramStart"/>
      <w:r w:rsidRPr="000E6661">
        <w:rPr>
          <w:rFonts w:ascii="Times New Roman" w:hAnsi="Times New Roman" w:cs="Times New Roman"/>
        </w:rPr>
        <w:t>calcium imaging</w:t>
      </w:r>
      <w:proofErr w:type="gramEnd"/>
      <w:r w:rsidRPr="000E6661">
        <w:rPr>
          <w:rFonts w:ascii="Times New Roman" w:hAnsi="Times New Roman" w:cs="Times New Roman"/>
        </w:rPr>
        <w:t xml:space="preserve"> data </w:t>
      </w:r>
      <w:r w:rsidR="00E804AD">
        <w:rPr>
          <w:rFonts w:ascii="Times New Roman" w:hAnsi="Times New Roman" w:cs="Times New Roman"/>
        </w:rPr>
        <w:t>from</w:t>
      </w:r>
      <w:r w:rsidRPr="000E6661">
        <w:rPr>
          <w:rFonts w:ascii="Times New Roman" w:hAnsi="Times New Roman" w:cs="Times New Roman"/>
        </w:rPr>
        <w:t xml:space="preserve"> the anterior motor cortex (ALM) in mice performing a tactile delay</w:t>
      </w:r>
      <w:r w:rsidR="001D7748" w:rsidRPr="000E6661">
        <w:rPr>
          <w:rFonts w:ascii="Times New Roman" w:hAnsi="Times New Roman" w:cs="Times New Roman"/>
        </w:rPr>
        <w:t>-</w:t>
      </w:r>
      <w:r w:rsidRPr="000E6661">
        <w:rPr>
          <w:rFonts w:ascii="Times New Roman" w:hAnsi="Times New Roman" w:cs="Times New Roman"/>
        </w:rPr>
        <w:t xml:space="preserve">response task. </w:t>
      </w:r>
      <w:r w:rsidR="001A7EDB" w:rsidRPr="000E6661">
        <w:rPr>
          <w:rFonts w:ascii="Times New Roman" w:hAnsi="Times New Roman" w:cs="Times New Roman"/>
        </w:rPr>
        <w:t>The raw data consists of images, while the processed data consists of fluorescence transients of individual ROI, the identity of imaged cells</w:t>
      </w:r>
      <w:r w:rsidR="00177F08" w:rsidRPr="000E6661">
        <w:rPr>
          <w:rFonts w:ascii="Times New Roman" w:hAnsi="Times New Roman" w:cs="Times New Roman"/>
        </w:rPr>
        <w:t xml:space="preserve"> (PT or IT)</w:t>
      </w:r>
      <w:r w:rsidR="001A7EDB" w:rsidRPr="000E6661">
        <w:rPr>
          <w:rFonts w:ascii="Times New Roman" w:hAnsi="Times New Roman" w:cs="Times New Roman"/>
        </w:rPr>
        <w:t xml:space="preserve">, and behavioral variables (object location, licking direction etc.). </w:t>
      </w:r>
      <w:r w:rsidR="00D532FB">
        <w:rPr>
          <w:rFonts w:ascii="Times New Roman" w:hAnsi="Times New Roman" w:cs="Times New Roman"/>
        </w:rPr>
        <w:t xml:space="preserve">  </w:t>
      </w:r>
      <w:r w:rsidR="00D532FB" w:rsidRPr="00D532FB">
        <w:rPr>
          <w:rFonts w:ascii="Times New Roman" w:hAnsi="Times New Roman" w:cs="Times New Roman"/>
        </w:rPr>
        <w:t xml:space="preserve">The data is from </w:t>
      </w:r>
      <w:r w:rsidR="00D532FB">
        <w:rPr>
          <w:rFonts w:ascii="Times New Roman" w:hAnsi="Times New Roman" w:cs="Times New Roman"/>
        </w:rPr>
        <w:t>four</w:t>
      </w:r>
      <w:r w:rsidR="007A4DA9">
        <w:rPr>
          <w:rFonts w:ascii="Times New Roman" w:hAnsi="Times New Roman" w:cs="Times New Roman"/>
        </w:rPr>
        <w:t xml:space="preserve"> animals and includes 5</w:t>
      </w:r>
      <w:r w:rsidR="00D532FB" w:rsidRPr="00D532FB">
        <w:rPr>
          <w:rFonts w:ascii="Times New Roman" w:hAnsi="Times New Roman" w:cs="Times New Roman"/>
        </w:rPr>
        <w:t>9 recording sessions.  Results from the ex</w:t>
      </w:r>
      <w:r w:rsidR="00852C51">
        <w:rPr>
          <w:rFonts w:ascii="Times New Roman" w:hAnsi="Times New Roman" w:cs="Times New Roman"/>
        </w:rPr>
        <w:t>periments are described in</w:t>
      </w:r>
      <w:r w:rsidR="00D532FB">
        <w:rPr>
          <w:rFonts w:ascii="Times New Roman" w:hAnsi="Times New Roman" w:cs="Times New Roman"/>
        </w:rPr>
        <w:t>:</w:t>
      </w:r>
    </w:p>
    <w:p w14:paraId="7A938E3E" w14:textId="77777777" w:rsidR="00E804AD" w:rsidRPr="002A12A3" w:rsidRDefault="00E804AD" w:rsidP="00E804A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</w:rPr>
      </w:pPr>
    </w:p>
    <w:p w14:paraId="09C4E11B" w14:textId="77777777" w:rsidR="00E804AD" w:rsidRPr="009607BD" w:rsidRDefault="00E804AD" w:rsidP="00E8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607BD">
        <w:rPr>
          <w:rFonts w:ascii="Times New Roman" w:hAnsi="Times New Roman" w:cs="Times New Roman"/>
        </w:rPr>
        <w:t>A motor cortex circuit for motor planning and movement</w:t>
      </w:r>
    </w:p>
    <w:p w14:paraId="60FC7098" w14:textId="77777777" w:rsidR="00E804AD" w:rsidRPr="009607BD" w:rsidRDefault="00E804AD" w:rsidP="00E8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9607BD">
        <w:rPr>
          <w:rFonts w:ascii="Times New Roman" w:hAnsi="Times New Roman" w:cs="Times New Roman"/>
        </w:rPr>
        <w:t>Nuo</w:t>
      </w:r>
      <w:proofErr w:type="spellEnd"/>
      <w:r w:rsidRPr="009607BD">
        <w:rPr>
          <w:rFonts w:ascii="Times New Roman" w:hAnsi="Times New Roman" w:cs="Times New Roman"/>
        </w:rPr>
        <w:t xml:space="preserve"> Li, Tsai-Wen Chen, </w:t>
      </w:r>
      <w:proofErr w:type="spellStart"/>
      <w:r w:rsidRPr="009607BD">
        <w:rPr>
          <w:rFonts w:ascii="Times New Roman" w:hAnsi="Times New Roman" w:cs="Times New Roman"/>
        </w:rPr>
        <w:t>Zengcai</w:t>
      </w:r>
      <w:proofErr w:type="spellEnd"/>
      <w:r w:rsidRPr="009607BD">
        <w:rPr>
          <w:rFonts w:ascii="Times New Roman" w:hAnsi="Times New Roman" w:cs="Times New Roman"/>
        </w:rPr>
        <w:t xml:space="preserve"> V. </w:t>
      </w:r>
      <w:proofErr w:type="spellStart"/>
      <w:r w:rsidRPr="009607BD">
        <w:rPr>
          <w:rFonts w:ascii="Times New Roman" w:hAnsi="Times New Roman" w:cs="Times New Roman"/>
        </w:rPr>
        <w:t>Guo</w:t>
      </w:r>
      <w:proofErr w:type="spellEnd"/>
      <w:r w:rsidRPr="009607BD">
        <w:rPr>
          <w:rFonts w:ascii="Times New Roman" w:hAnsi="Times New Roman" w:cs="Times New Roman"/>
        </w:rPr>
        <w:t xml:space="preserve">, Charles R. </w:t>
      </w:r>
      <w:proofErr w:type="spellStart"/>
      <w:r w:rsidRPr="009607BD">
        <w:rPr>
          <w:rFonts w:ascii="Times New Roman" w:hAnsi="Times New Roman" w:cs="Times New Roman"/>
        </w:rPr>
        <w:t>Gerfen</w:t>
      </w:r>
      <w:proofErr w:type="spellEnd"/>
      <w:r w:rsidRPr="009607BD">
        <w:rPr>
          <w:rFonts w:ascii="Times New Roman" w:hAnsi="Times New Roman" w:cs="Times New Roman"/>
        </w:rPr>
        <w:t xml:space="preserve"> &amp; </w:t>
      </w:r>
      <w:proofErr w:type="spellStart"/>
      <w:r w:rsidRPr="009607BD">
        <w:rPr>
          <w:rFonts w:ascii="Times New Roman" w:hAnsi="Times New Roman" w:cs="Times New Roman"/>
        </w:rPr>
        <w:t>Karel</w:t>
      </w:r>
      <w:proofErr w:type="spellEnd"/>
      <w:r w:rsidRPr="009607BD">
        <w:rPr>
          <w:rFonts w:ascii="Times New Roman" w:hAnsi="Times New Roman" w:cs="Times New Roman"/>
        </w:rPr>
        <w:t xml:space="preserve"> Svoboda</w:t>
      </w:r>
    </w:p>
    <w:p w14:paraId="4F78625E" w14:textId="77777777" w:rsidR="00E804AD" w:rsidRPr="00852C51" w:rsidRDefault="00E804AD" w:rsidP="00E804A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</w:rPr>
      </w:pPr>
      <w:r w:rsidRPr="009607BD">
        <w:rPr>
          <w:rFonts w:ascii="Times New Roman" w:hAnsi="Times New Roman" w:cs="Times New Roman"/>
          <w:i/>
        </w:rPr>
        <w:t>Nature</w:t>
      </w:r>
      <w:r w:rsidRPr="009607BD">
        <w:rPr>
          <w:rFonts w:ascii="Times New Roman" w:hAnsi="Times New Roman" w:cs="Times New Roman"/>
        </w:rPr>
        <w:t xml:space="preserve"> 519, 51–56 (05 March 2015) </w:t>
      </w:r>
      <w:proofErr w:type="spellStart"/>
      <w:r w:rsidRPr="009607BD">
        <w:rPr>
          <w:rFonts w:ascii="Times New Roman" w:hAnsi="Times New Roman" w:cs="Times New Roman"/>
        </w:rPr>
        <w:t>doi</w:t>
      </w:r>
      <w:proofErr w:type="spellEnd"/>
      <w:r w:rsidRPr="009607BD">
        <w:rPr>
          <w:rFonts w:ascii="Times New Roman" w:hAnsi="Times New Roman" w:cs="Times New Roman"/>
        </w:rPr>
        <w:t xml:space="preserve">: </w:t>
      </w:r>
      <w:hyperlink r:id="rId7" w:history="1">
        <w:r w:rsidRPr="009607BD">
          <w:rPr>
            <w:rStyle w:val="Hyperlink"/>
            <w:rFonts w:ascii="Times New Roman" w:hAnsi="Times New Roman" w:cs="Times New Roman"/>
          </w:rPr>
          <w:t>10.1038/nature14178</w:t>
        </w:r>
      </w:hyperlink>
    </w:p>
    <w:p w14:paraId="09C7E009" w14:textId="77777777" w:rsidR="0027749E" w:rsidRDefault="0027749E" w:rsidP="006F5B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5DED165" w14:textId="77777777" w:rsidR="00511687" w:rsidRDefault="00511687" w:rsidP="006F5B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6013E7BB" w14:textId="77777777" w:rsidR="00511687" w:rsidRPr="001A7EDB" w:rsidRDefault="001A7EDB" w:rsidP="009607BD">
      <w:pPr>
        <w:spacing w:line="240" w:lineRule="auto"/>
      </w:pPr>
      <w:r w:rsidRPr="00411538">
        <w:rPr>
          <w:rFonts w:ascii="Helvetica" w:hAnsi="Helvetica" w:cs="Helvetica"/>
          <w:b/>
          <w:sz w:val="24"/>
          <w:szCs w:val="24"/>
        </w:rPr>
        <w:t>Animals and surgery</w:t>
      </w:r>
      <w:r w:rsidR="00852C51">
        <w:rPr>
          <w:rFonts w:ascii="Helvetica" w:hAnsi="Helvetica" w:cs="Helvetica"/>
          <w:b/>
          <w:sz w:val="24"/>
          <w:szCs w:val="24"/>
        </w:rPr>
        <w:br/>
      </w:r>
      <w:r w:rsidR="00511687" w:rsidRPr="001A7EDB">
        <w:t xml:space="preserve">To label </w:t>
      </w:r>
      <w:proofErr w:type="spellStart"/>
      <w:r w:rsidR="00511687" w:rsidRPr="001A7EDB">
        <w:t>intratelencephalic</w:t>
      </w:r>
      <w:proofErr w:type="spellEnd"/>
      <w:r w:rsidR="00511687" w:rsidRPr="001A7EDB">
        <w:t xml:space="preserve"> cells for imaging, cholera toxin subunit B (CTB; </w:t>
      </w:r>
      <w:proofErr w:type="spellStart"/>
      <w:r w:rsidR="00511687" w:rsidRPr="001A7EDB">
        <w:t>Alexa</w:t>
      </w:r>
      <w:proofErr w:type="spellEnd"/>
      <w:r w:rsidR="00511687" w:rsidRPr="001A7EDB">
        <w:t xml:space="preserve"> 647; Molecular probe, Invitrogen, 0.5% in HEPES buffered saline) was injected to the contralateral (right) ALM (2.5 mm anterior, 1.5 mm lateral to </w:t>
      </w:r>
      <w:proofErr w:type="spellStart"/>
      <w:r w:rsidR="00511687" w:rsidRPr="001A7EDB">
        <w:t>bregma</w:t>
      </w:r>
      <w:proofErr w:type="spellEnd"/>
      <w:r w:rsidR="00511687" w:rsidRPr="001A7EDB">
        <w:t>, 300 and 600 </w:t>
      </w:r>
      <w:r>
        <w:t>µ</w:t>
      </w:r>
      <w:r w:rsidR="00511687" w:rsidRPr="001A7EDB">
        <w:t>m deep, 100 </w:t>
      </w:r>
      <w:proofErr w:type="spellStart"/>
      <w:r w:rsidR="00511687" w:rsidRPr="001A7EDB">
        <w:t>nl</w:t>
      </w:r>
      <w:proofErr w:type="spellEnd"/>
      <w:r w:rsidR="00511687" w:rsidRPr="001A7EDB">
        <w:t xml:space="preserve"> per site). For pyramidal tract cells, red </w:t>
      </w:r>
      <w:proofErr w:type="spellStart"/>
      <w:r w:rsidR="00511687" w:rsidRPr="001A7EDB">
        <w:t>RetroBeads</w:t>
      </w:r>
      <w:proofErr w:type="spellEnd"/>
      <w:r w:rsidR="00511687" w:rsidRPr="001A7EDB">
        <w:t xml:space="preserve"> (</w:t>
      </w:r>
      <w:proofErr w:type="spellStart"/>
      <w:r w:rsidR="00511687" w:rsidRPr="001A7EDB">
        <w:t>Lumafluor</w:t>
      </w:r>
      <w:proofErr w:type="spellEnd"/>
      <w:r w:rsidR="00511687" w:rsidRPr="001A7EDB">
        <w:t xml:space="preserve">) were injected into the </w:t>
      </w:r>
      <w:proofErr w:type="spellStart"/>
      <w:r w:rsidR="00511687" w:rsidRPr="001A7EDB">
        <w:t>ipsilateral</w:t>
      </w:r>
      <w:proofErr w:type="spellEnd"/>
      <w:r w:rsidR="00511687" w:rsidRPr="001A7EDB">
        <w:t xml:space="preserve"> (left) basal </w:t>
      </w:r>
      <w:proofErr w:type="spellStart"/>
      <w:r w:rsidR="00511687" w:rsidRPr="001A7EDB">
        <w:t>pontine</w:t>
      </w:r>
      <w:proofErr w:type="spellEnd"/>
      <w:r w:rsidR="00511687" w:rsidRPr="001A7EDB">
        <w:t xml:space="preserve"> nucleus (3.5 mm posterior, 0.4 mm lateral, 5, 5.4, and 5.8 mm below brain surface, 100 </w:t>
      </w:r>
      <w:proofErr w:type="spellStart"/>
      <w:r w:rsidR="00511687" w:rsidRPr="001A7EDB">
        <w:t>nl</w:t>
      </w:r>
      <w:proofErr w:type="spellEnd"/>
      <w:r w:rsidR="00511687" w:rsidRPr="001A7EDB">
        <w:t xml:space="preserve"> per site). Window surgery and </w:t>
      </w:r>
      <w:proofErr w:type="spellStart"/>
      <w:r w:rsidR="00511687" w:rsidRPr="001A7EDB">
        <w:t>GCaMP</w:t>
      </w:r>
      <w:proofErr w:type="spellEnd"/>
      <w:r w:rsidR="00511687" w:rsidRPr="001A7EDB">
        <w:t xml:space="preserve"> virus injections were carried out 12–34 days after tracer injection. A circular craniotomy (~3 mm diameter) was made above left ALM (centred at 2.5 mm anterior and 1.5 mm lateral to </w:t>
      </w:r>
      <w:proofErr w:type="spellStart"/>
      <w:r w:rsidR="00511687" w:rsidRPr="001A7EDB">
        <w:t>bregma</w:t>
      </w:r>
      <w:proofErr w:type="spellEnd"/>
      <w:r w:rsidR="00511687" w:rsidRPr="001A7EDB">
        <w:t>). AAV2/1-syn-GCaMP6s-WPRE virus (</w:t>
      </w:r>
      <w:proofErr w:type="spellStart"/>
      <w:r w:rsidR="00511687" w:rsidRPr="001A7EDB">
        <w:t>UPenn</w:t>
      </w:r>
      <w:proofErr w:type="spellEnd"/>
      <w:r w:rsidR="00511687" w:rsidRPr="001A7EDB">
        <w:t xml:space="preserve"> Viral Core, AV-1-PV2824) was diluted two- to </w:t>
      </w:r>
      <w:proofErr w:type="spellStart"/>
      <w:r w:rsidR="00511687" w:rsidRPr="001A7EDB">
        <w:t>sixfold</w:t>
      </w:r>
      <w:proofErr w:type="spellEnd"/>
      <w:r w:rsidR="00511687" w:rsidRPr="001A7EDB">
        <w:t xml:space="preserve"> in HEPES buffered saline. Injections were made at three to five locations centred </w:t>
      </w:r>
      <w:proofErr w:type="gramStart"/>
      <w:r w:rsidR="00511687" w:rsidRPr="001A7EDB">
        <w:t>around</w:t>
      </w:r>
      <w:proofErr w:type="gramEnd"/>
      <w:r w:rsidR="00511687" w:rsidRPr="001A7EDB">
        <w:t xml:space="preserve"> ALM (separated by ~400 </w:t>
      </w:r>
      <w:r>
        <w:t>µ</w:t>
      </w:r>
      <w:r w:rsidR="00511687" w:rsidRPr="001A7EDB">
        <w:t>m) and at three depths (210/370/530 </w:t>
      </w:r>
      <w:r>
        <w:t>µ</w:t>
      </w:r>
      <w:r w:rsidR="00511687" w:rsidRPr="001A7EDB">
        <w:t>m) for each location (~5–6 </w:t>
      </w:r>
      <w:proofErr w:type="spellStart"/>
      <w:r w:rsidR="00511687" w:rsidRPr="001A7EDB">
        <w:t>nl</w:t>
      </w:r>
      <w:proofErr w:type="spellEnd"/>
      <w:r w:rsidR="00511687" w:rsidRPr="001A7EDB">
        <w:t xml:space="preserve"> per depth). The imaging window was constructed from two layers of microscope </w:t>
      </w:r>
      <w:proofErr w:type="spellStart"/>
      <w:r w:rsidR="00511687" w:rsidRPr="001A7EDB">
        <w:t>coverglass</w:t>
      </w:r>
      <w:proofErr w:type="spellEnd"/>
      <w:r>
        <w:t xml:space="preserve"> </w:t>
      </w:r>
      <w:r w:rsidR="00511687" w:rsidRPr="001A7EDB">
        <w:t>and fixed to the skull using cyanoacrylate glue and dental acrylic. A metal post for head fixation was implanted posterior to the window using dental acrylic. Water restriction started 5–7 days after window surgery. Behavioural training started ~5–7 days after water restriction.</w:t>
      </w:r>
    </w:p>
    <w:p w14:paraId="76ADDB2E" w14:textId="77777777" w:rsidR="00511687" w:rsidRPr="001D7748" w:rsidRDefault="00511687" w:rsidP="009607BD">
      <w:pPr>
        <w:pStyle w:val="OnlineMethParaIndent"/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 w:rsidRPr="001A7EDB">
        <w:rPr>
          <w:sz w:val="22"/>
          <w:szCs w:val="22"/>
        </w:rPr>
        <w:t xml:space="preserve">Imaging experiments started after the animals had learned the task (&gt;70% trials correct; typically ~20–30 days after surgery). Images were acquired using a custom-built two-photon microscope equipped with a resonant </w:t>
      </w:r>
      <w:proofErr w:type="spellStart"/>
      <w:r w:rsidRPr="001A7EDB">
        <w:rPr>
          <w:sz w:val="22"/>
          <w:szCs w:val="22"/>
        </w:rPr>
        <w:t>galvo</w:t>
      </w:r>
      <w:proofErr w:type="spellEnd"/>
      <w:r w:rsidRPr="001A7EDB">
        <w:rPr>
          <w:sz w:val="22"/>
          <w:szCs w:val="22"/>
        </w:rPr>
        <w:t xml:space="preserve"> scanning module (</w:t>
      </w:r>
      <w:proofErr w:type="spellStart"/>
      <w:r w:rsidRPr="001A7EDB">
        <w:rPr>
          <w:sz w:val="22"/>
          <w:szCs w:val="22"/>
        </w:rPr>
        <w:t>Thorlabs</w:t>
      </w:r>
      <w:proofErr w:type="spellEnd"/>
      <w:r w:rsidRPr="001A7EDB">
        <w:rPr>
          <w:sz w:val="22"/>
          <w:szCs w:val="22"/>
        </w:rPr>
        <w:t xml:space="preserve">), controlled by </w:t>
      </w:r>
      <w:proofErr w:type="spellStart"/>
      <w:r w:rsidRPr="001A7EDB">
        <w:rPr>
          <w:sz w:val="22"/>
          <w:szCs w:val="22"/>
        </w:rPr>
        <w:t>ScanImage</w:t>
      </w:r>
      <w:proofErr w:type="spellEnd"/>
      <w:r w:rsidRPr="001A7EDB">
        <w:rPr>
          <w:sz w:val="22"/>
          <w:szCs w:val="22"/>
        </w:rPr>
        <w:t xml:space="preserve"> 4.2 (</w:t>
      </w:r>
      <w:hyperlink r:id="rId8" w:history="1">
        <w:r w:rsidRPr="001A7EDB">
          <w:rPr>
            <w:rStyle w:val="Hyperlink"/>
            <w:sz w:val="22"/>
            <w:szCs w:val="22"/>
          </w:rPr>
          <w:t>http://www.scanimage.org</w:t>
        </w:r>
      </w:hyperlink>
      <w:r w:rsidRPr="001A7EDB">
        <w:rPr>
          <w:sz w:val="22"/>
          <w:szCs w:val="22"/>
        </w:rPr>
        <w:t>). The light source was a femtosecond pulsed laser (Coherent). The objective was a 16</w:t>
      </w:r>
      <w:r w:rsidRPr="001A7EDB">
        <w:rPr>
          <w:sz w:val="22"/>
          <w:szCs w:val="22"/>
        </w:rPr>
        <w:sym w:font="Symbol" w:char="F0B4"/>
      </w:r>
      <w:r w:rsidRPr="001A7EDB">
        <w:rPr>
          <w:sz w:val="22"/>
          <w:szCs w:val="22"/>
        </w:rPr>
        <w:t xml:space="preserve"> water immersion lens (Nikon, 0.8 NA, 3</w:t>
      </w:r>
      <w:r w:rsidR="00177F08">
        <w:rPr>
          <w:sz w:val="22"/>
          <w:szCs w:val="22"/>
        </w:rPr>
        <w:t xml:space="preserve"> mm working distance). GCaMP6s </w:t>
      </w:r>
      <w:r w:rsidRPr="001A7EDB">
        <w:rPr>
          <w:sz w:val="22"/>
          <w:szCs w:val="22"/>
        </w:rPr>
        <w:t>was excited at 940 nm and images (512 </w:t>
      </w:r>
      <w:r w:rsidRPr="001A7EDB">
        <w:rPr>
          <w:sz w:val="22"/>
          <w:szCs w:val="22"/>
        </w:rPr>
        <w:sym w:font="Symbol" w:char="F0B4"/>
      </w:r>
      <w:r w:rsidRPr="001A7EDB">
        <w:rPr>
          <w:sz w:val="22"/>
          <w:szCs w:val="22"/>
        </w:rPr>
        <w:t> 512 pixels, 400 </w:t>
      </w:r>
      <w:r w:rsidRPr="001A7EDB">
        <w:rPr>
          <w:sz w:val="22"/>
          <w:szCs w:val="22"/>
        </w:rPr>
        <w:t>m × 400 </w:t>
      </w:r>
      <w:r w:rsidRPr="001A7EDB">
        <w:rPr>
          <w:sz w:val="22"/>
          <w:szCs w:val="22"/>
        </w:rPr>
        <w:t>m or 600 </w:t>
      </w:r>
      <w:r w:rsidRPr="001A7EDB">
        <w:rPr>
          <w:sz w:val="22"/>
          <w:szCs w:val="22"/>
        </w:rPr>
        <w:t>m × 600 </w:t>
      </w:r>
      <w:r w:rsidRPr="001A7EDB">
        <w:rPr>
          <w:sz w:val="22"/>
          <w:szCs w:val="22"/>
        </w:rPr>
        <w:t>m) were acquired at 15 Hz. The average excitation power was up to 120 </w:t>
      </w:r>
      <w:proofErr w:type="spellStart"/>
      <w:r w:rsidRPr="001A7EDB">
        <w:rPr>
          <w:sz w:val="22"/>
          <w:szCs w:val="22"/>
        </w:rPr>
        <w:t>mW</w:t>
      </w:r>
      <w:proofErr w:type="spellEnd"/>
      <w:r w:rsidRPr="001A7EDB">
        <w:rPr>
          <w:sz w:val="22"/>
          <w:szCs w:val="22"/>
        </w:rPr>
        <w:t xml:space="preserve"> for L5 neurons. After functional imaging of a particular </w:t>
      </w:r>
      <w:r w:rsidRPr="001A7EDB">
        <w:rPr>
          <w:i/>
          <w:sz w:val="22"/>
          <w:szCs w:val="22"/>
        </w:rPr>
        <w:t>z</w:t>
      </w:r>
      <w:r w:rsidRPr="001A7EDB">
        <w:rPr>
          <w:sz w:val="22"/>
          <w:szCs w:val="22"/>
        </w:rPr>
        <w:t xml:space="preserve"> plane, the laser wavelength was switched to 830 nm to image </w:t>
      </w:r>
      <w:proofErr w:type="spellStart"/>
      <w:r w:rsidRPr="001A7EDB">
        <w:rPr>
          <w:sz w:val="22"/>
          <w:szCs w:val="22"/>
        </w:rPr>
        <w:t>Retrobead</w:t>
      </w:r>
      <w:proofErr w:type="spellEnd"/>
      <w:r w:rsidRPr="001A7EDB">
        <w:rPr>
          <w:sz w:val="22"/>
          <w:szCs w:val="22"/>
        </w:rPr>
        <w:t xml:space="preserve"> and CTB-647. A small image stack was acquired around the imaging location to allow unambiguous identification of cells that were out of focus. </w:t>
      </w:r>
      <w:proofErr w:type="spellStart"/>
      <w:r w:rsidRPr="001A7EDB">
        <w:rPr>
          <w:sz w:val="22"/>
          <w:szCs w:val="22"/>
        </w:rPr>
        <w:t>Retrobead</w:t>
      </w:r>
      <w:proofErr w:type="spellEnd"/>
      <w:r w:rsidRPr="001A7EDB">
        <w:rPr>
          <w:sz w:val="22"/>
          <w:szCs w:val="22"/>
        </w:rPr>
        <w:t xml:space="preserve"> and CTB-647 were imaged with </w:t>
      </w:r>
      <w:proofErr w:type="spellStart"/>
      <w:r w:rsidRPr="001A7EDB">
        <w:rPr>
          <w:sz w:val="22"/>
          <w:szCs w:val="22"/>
        </w:rPr>
        <w:t>Brightline</w:t>
      </w:r>
      <w:proofErr w:type="spellEnd"/>
      <w:r w:rsidRPr="001A7EDB">
        <w:rPr>
          <w:sz w:val="22"/>
          <w:szCs w:val="22"/>
        </w:rPr>
        <w:t xml:space="preserve"> 609/54 (</w:t>
      </w:r>
      <w:proofErr w:type="spellStart"/>
      <w:r w:rsidRPr="001A7EDB">
        <w:rPr>
          <w:sz w:val="22"/>
          <w:szCs w:val="22"/>
        </w:rPr>
        <w:t>Semrock</w:t>
      </w:r>
      <w:proofErr w:type="spellEnd"/>
      <w:r w:rsidRPr="001A7EDB">
        <w:rPr>
          <w:sz w:val="22"/>
          <w:szCs w:val="22"/>
        </w:rPr>
        <w:t>) and HQ-67</w:t>
      </w:r>
      <w:r w:rsidR="001D7748">
        <w:rPr>
          <w:sz w:val="22"/>
          <w:szCs w:val="22"/>
        </w:rPr>
        <w:t>5/70-2P (Chroma), respectively.</w:t>
      </w:r>
    </w:p>
    <w:p w14:paraId="06BE6348" w14:textId="77777777" w:rsidR="00511687" w:rsidRDefault="00511687" w:rsidP="006F5B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0F38677" w14:textId="77777777" w:rsidR="000E6661" w:rsidRDefault="006F5B44" w:rsidP="009607BD">
      <w:pPr>
        <w:spacing w:line="240" w:lineRule="auto"/>
        <w:rPr>
          <w:rFonts w:ascii="Helvetica" w:hAnsi="Helvetica" w:cs="Helvetica"/>
          <w:b/>
          <w:sz w:val="24"/>
          <w:szCs w:val="24"/>
        </w:rPr>
      </w:pPr>
      <w:r w:rsidRPr="00411538">
        <w:rPr>
          <w:rFonts w:ascii="Helvetica" w:hAnsi="Helvetica" w:cs="Helvetica"/>
          <w:b/>
          <w:sz w:val="24"/>
          <w:szCs w:val="24"/>
        </w:rPr>
        <w:t xml:space="preserve">Experimental </w:t>
      </w:r>
      <w:r w:rsidR="009A7B63" w:rsidRPr="00411538">
        <w:rPr>
          <w:rFonts w:ascii="Helvetica" w:hAnsi="Helvetica" w:cs="Helvetica"/>
          <w:b/>
          <w:sz w:val="24"/>
          <w:szCs w:val="24"/>
        </w:rPr>
        <w:t>method</w:t>
      </w:r>
      <w:r w:rsidR="00852C51">
        <w:rPr>
          <w:rFonts w:ascii="Helvetica" w:hAnsi="Helvetica" w:cs="Helvetica"/>
          <w:b/>
          <w:sz w:val="24"/>
          <w:szCs w:val="24"/>
        </w:rPr>
        <w:br/>
      </w:r>
      <w:r w:rsidR="00214548" w:rsidRPr="001D7748">
        <w:t xml:space="preserve">Images were acquired using a custom-built two-photon microscope </w:t>
      </w:r>
      <w:r w:rsidR="001D7748" w:rsidRPr="001D7748">
        <w:t>(openwiki.janelia.org/wiki/display/</w:t>
      </w:r>
      <w:proofErr w:type="spellStart"/>
      <w:r w:rsidR="001D7748" w:rsidRPr="001D7748">
        <w:t>shareddesigns</w:t>
      </w:r>
      <w:proofErr w:type="spellEnd"/>
      <w:r w:rsidR="001D7748" w:rsidRPr="001D7748">
        <w:t xml:space="preserve">/MIMMS) </w:t>
      </w:r>
      <w:r w:rsidR="00214548" w:rsidRPr="001D7748">
        <w:t xml:space="preserve">equipped with a resonant </w:t>
      </w:r>
      <w:proofErr w:type="spellStart"/>
      <w:proofErr w:type="gramStart"/>
      <w:r w:rsidR="00214548" w:rsidRPr="001D7748">
        <w:t>galvo</w:t>
      </w:r>
      <w:proofErr w:type="spellEnd"/>
      <w:r w:rsidR="00214548" w:rsidRPr="001D7748">
        <w:t xml:space="preserve"> scanning</w:t>
      </w:r>
      <w:proofErr w:type="gramEnd"/>
      <w:r w:rsidR="00214548" w:rsidRPr="001D7748">
        <w:t xml:space="preserve"> module (</w:t>
      </w:r>
      <w:proofErr w:type="spellStart"/>
      <w:r w:rsidR="00214548" w:rsidRPr="001D7748">
        <w:t>Thorlabs</w:t>
      </w:r>
      <w:proofErr w:type="spellEnd"/>
      <w:r w:rsidR="00214548" w:rsidRPr="001D7748">
        <w:t xml:space="preserve">), controlled by </w:t>
      </w:r>
      <w:proofErr w:type="spellStart"/>
      <w:r w:rsidR="00214548" w:rsidRPr="001D7748">
        <w:t>ScanImage</w:t>
      </w:r>
      <w:proofErr w:type="spellEnd"/>
      <w:r w:rsidR="00214548" w:rsidRPr="001D7748">
        <w:t xml:space="preserve"> 4.2 (</w:t>
      </w:r>
      <w:hyperlink r:id="rId9" w:history="1">
        <w:r w:rsidR="00214548" w:rsidRPr="001D7748">
          <w:rPr>
            <w:rStyle w:val="Hyperlink"/>
          </w:rPr>
          <w:t>http://www.scanimage.org</w:t>
        </w:r>
      </w:hyperlink>
      <w:r w:rsidR="00214548" w:rsidRPr="001D7748">
        <w:t>). The light source was a femtosecond pulsed laser (Coherent). The objective was a 16</w:t>
      </w:r>
      <w:r w:rsidR="00214548" w:rsidRPr="001D7748">
        <w:sym w:font="Symbol" w:char="F0B4"/>
      </w:r>
      <w:r w:rsidR="00214548" w:rsidRPr="001D7748">
        <w:t xml:space="preserve"> water immersion lens (Nikon, 0.8 NA, </w:t>
      </w:r>
      <w:r w:rsidR="00214548" w:rsidRPr="001D7748">
        <w:lastRenderedPageBreak/>
        <w:t>3 mm working distance). GCaMP6s was excited at 940 nm and images (512 </w:t>
      </w:r>
      <w:r w:rsidR="00214548" w:rsidRPr="001D7748">
        <w:sym w:font="Symbol" w:char="F0B4"/>
      </w:r>
      <w:r w:rsidR="00214548" w:rsidRPr="001D7748">
        <w:t> 512 pixels, 400 µm × 400 µm or 600 µm × 600 µm) were acquired at 15 Hz. The average excitation power was up to 120 </w:t>
      </w:r>
      <w:proofErr w:type="spellStart"/>
      <w:r w:rsidR="00214548" w:rsidRPr="001D7748">
        <w:t>mW</w:t>
      </w:r>
      <w:proofErr w:type="spellEnd"/>
      <w:r w:rsidR="00214548" w:rsidRPr="001D7748">
        <w:t xml:space="preserve"> for L5 neurons. After functional imaging of a particular </w:t>
      </w:r>
      <w:r w:rsidR="00214548" w:rsidRPr="001D7748">
        <w:rPr>
          <w:i/>
        </w:rPr>
        <w:t>z</w:t>
      </w:r>
      <w:r w:rsidR="00214548" w:rsidRPr="001D7748">
        <w:t xml:space="preserve"> plane, the laser wavelength was switched to 830 nm to image </w:t>
      </w:r>
      <w:proofErr w:type="spellStart"/>
      <w:r w:rsidR="00214548" w:rsidRPr="001D7748">
        <w:t>Retrobead</w:t>
      </w:r>
      <w:proofErr w:type="spellEnd"/>
      <w:r w:rsidR="00214548" w:rsidRPr="001D7748">
        <w:t xml:space="preserve"> and CTB-647. A small image stack was acquired around the imaging location to allow unambiguous identification of cells that were out of focus. </w:t>
      </w:r>
      <w:proofErr w:type="spellStart"/>
      <w:r w:rsidR="00214548" w:rsidRPr="001D7748">
        <w:t>Retrobead</w:t>
      </w:r>
      <w:proofErr w:type="spellEnd"/>
      <w:r w:rsidR="00214548" w:rsidRPr="001D7748">
        <w:t xml:space="preserve"> and CTB-647 were imaged with </w:t>
      </w:r>
      <w:proofErr w:type="spellStart"/>
      <w:r w:rsidR="00214548" w:rsidRPr="001D7748">
        <w:t>Brightline</w:t>
      </w:r>
      <w:proofErr w:type="spellEnd"/>
      <w:r w:rsidR="00214548" w:rsidRPr="001D7748">
        <w:t xml:space="preserve"> 609/54 (</w:t>
      </w:r>
      <w:proofErr w:type="spellStart"/>
      <w:r w:rsidR="00214548" w:rsidRPr="001D7748">
        <w:t>Semrock</w:t>
      </w:r>
      <w:proofErr w:type="spellEnd"/>
      <w:r w:rsidR="00214548" w:rsidRPr="001D7748">
        <w:t>) and HQ-675/70-2P (Chroma), respectively.</w:t>
      </w:r>
    </w:p>
    <w:p w14:paraId="297A5DBF" w14:textId="77777777" w:rsidR="00214548" w:rsidRPr="000E6661" w:rsidRDefault="006F5B44" w:rsidP="009607BD">
      <w:pPr>
        <w:spacing w:line="240" w:lineRule="auto"/>
      </w:pPr>
      <w:r w:rsidRPr="00411538">
        <w:rPr>
          <w:rFonts w:ascii="Helvetica" w:hAnsi="Helvetica" w:cs="Helvetica"/>
          <w:b/>
          <w:sz w:val="24"/>
          <w:szCs w:val="24"/>
        </w:rPr>
        <w:t>Data analysis</w:t>
      </w:r>
      <w:r w:rsidR="00852C51">
        <w:rPr>
          <w:rFonts w:ascii="Helvetica" w:hAnsi="Helvetica" w:cs="Helvetica"/>
          <w:b/>
          <w:sz w:val="24"/>
          <w:szCs w:val="24"/>
        </w:rPr>
        <w:br/>
      </w:r>
      <w:r w:rsidR="00214548" w:rsidRPr="000E6661">
        <w:t xml:space="preserve">The brain motion was corrected using a line-by-line correction algorithm. Regions of interest (ROIs) corresponding to identifiable cell bodies were selected using a semi-automated algorithm. Individual neurons were visually identified on average fluorescence images as well as a pixel-based response map and a ‘neighborhood correlation map’ (where the brightness of each pixel encodes the correlation of its fluorescent time course to that of its immediate neighbours) that highlight task-related and active cells, respectively. The fluorescence time course of each cell was measured by averaging all pixels within the ROI, with a correction for </w:t>
      </w:r>
      <w:proofErr w:type="spellStart"/>
      <w:r w:rsidR="00214548" w:rsidRPr="000E6661">
        <w:t>neuropil</w:t>
      </w:r>
      <w:proofErr w:type="spellEnd"/>
      <w:r w:rsidR="00214548" w:rsidRPr="000E6661">
        <w:t xml:space="preserve"> contamination. The fluorescence signal of a cell body was estimated as </w:t>
      </w:r>
      <w:proofErr w:type="spellStart"/>
      <w:r w:rsidR="00214548" w:rsidRPr="000E6661">
        <w:rPr>
          <w:i/>
        </w:rPr>
        <w:t>F</w:t>
      </w:r>
      <w:r w:rsidR="00214548" w:rsidRPr="000E6661">
        <w:rPr>
          <w:vertAlign w:val="subscript"/>
        </w:rPr>
        <w:t>cell_</w:t>
      </w:r>
      <w:proofErr w:type="gramStart"/>
      <w:r w:rsidR="00214548" w:rsidRPr="000E6661">
        <w:rPr>
          <w:vertAlign w:val="subscript"/>
        </w:rPr>
        <w:t>true</w:t>
      </w:r>
      <w:proofErr w:type="spellEnd"/>
      <w:r w:rsidR="00214548" w:rsidRPr="000E6661">
        <w:t>(</w:t>
      </w:r>
      <w:proofErr w:type="gramEnd"/>
      <w:r w:rsidR="00214548" w:rsidRPr="000E6661">
        <w:rPr>
          <w:i/>
        </w:rPr>
        <w:t>t</w:t>
      </w:r>
      <w:r w:rsidR="00214548" w:rsidRPr="000E6661">
        <w:t>)</w:t>
      </w:r>
      <w:r w:rsidR="00214548" w:rsidRPr="000E6661">
        <w:rPr>
          <w:i/>
        </w:rPr>
        <w:t> = </w:t>
      </w:r>
      <w:proofErr w:type="spellStart"/>
      <w:r w:rsidR="00214548" w:rsidRPr="000E6661">
        <w:rPr>
          <w:i/>
        </w:rPr>
        <w:t>F</w:t>
      </w:r>
      <w:r w:rsidR="00214548" w:rsidRPr="000E6661">
        <w:rPr>
          <w:vertAlign w:val="subscript"/>
        </w:rPr>
        <w:t>cell_measured</w:t>
      </w:r>
      <w:proofErr w:type="spellEnd"/>
      <w:r w:rsidR="00214548" w:rsidRPr="000E6661">
        <w:t>(</w:t>
      </w:r>
      <w:r w:rsidR="00214548" w:rsidRPr="000E6661">
        <w:rPr>
          <w:i/>
        </w:rPr>
        <w:t>t</w:t>
      </w:r>
      <w:r w:rsidR="00214548" w:rsidRPr="000E6661">
        <w:t>)</w:t>
      </w:r>
      <w:r w:rsidR="00214548" w:rsidRPr="000E6661">
        <w:rPr>
          <w:i/>
        </w:rPr>
        <w:t> </w:t>
      </w:r>
      <w:r w:rsidR="00214548" w:rsidRPr="000E6661">
        <w:sym w:font="Symbol" w:char="F02D"/>
      </w:r>
      <w:r w:rsidR="00214548" w:rsidRPr="000E6661">
        <w:t> </w:t>
      </w:r>
      <w:r w:rsidR="00214548" w:rsidRPr="000E6661">
        <w:rPr>
          <w:i/>
        </w:rPr>
        <w:t>r </w:t>
      </w:r>
      <w:r w:rsidR="00214548" w:rsidRPr="000E6661">
        <w:sym w:font="Symbol" w:char="F0B4"/>
      </w:r>
      <w:r w:rsidR="00214548" w:rsidRPr="000E6661">
        <w:rPr>
          <w:i/>
        </w:rPr>
        <w:t> </w:t>
      </w:r>
      <w:proofErr w:type="spellStart"/>
      <w:r w:rsidR="00214548" w:rsidRPr="000E6661">
        <w:rPr>
          <w:i/>
        </w:rPr>
        <w:t>F</w:t>
      </w:r>
      <w:r w:rsidR="00214548" w:rsidRPr="000E6661">
        <w:rPr>
          <w:vertAlign w:val="subscript"/>
        </w:rPr>
        <w:t>neuropil</w:t>
      </w:r>
      <w:proofErr w:type="spellEnd"/>
      <w:r w:rsidR="00214548" w:rsidRPr="000E6661">
        <w:t>(</w:t>
      </w:r>
      <w:r w:rsidR="00214548" w:rsidRPr="000E6661">
        <w:rPr>
          <w:i/>
        </w:rPr>
        <w:t>t</w:t>
      </w:r>
      <w:r w:rsidR="00214548" w:rsidRPr="000E6661">
        <w:t xml:space="preserve">), with </w:t>
      </w:r>
      <w:r w:rsidR="00214548" w:rsidRPr="000E6661">
        <w:rPr>
          <w:i/>
        </w:rPr>
        <w:t>r</w:t>
      </w:r>
      <w:r w:rsidR="00214548" w:rsidRPr="000E6661">
        <w:t xml:space="preserve"> = 0.7. The </w:t>
      </w:r>
      <w:proofErr w:type="spellStart"/>
      <w:r w:rsidR="00214548" w:rsidRPr="000E6661">
        <w:t>neuropil</w:t>
      </w:r>
      <w:proofErr w:type="spellEnd"/>
      <w:r w:rsidR="00214548" w:rsidRPr="000E6661">
        <w:t xml:space="preserve"> signal </w:t>
      </w:r>
      <w:proofErr w:type="spellStart"/>
      <w:proofErr w:type="gramStart"/>
      <w:r w:rsidR="00214548" w:rsidRPr="000E6661">
        <w:rPr>
          <w:i/>
        </w:rPr>
        <w:t>F</w:t>
      </w:r>
      <w:r w:rsidR="00214548" w:rsidRPr="000E6661">
        <w:rPr>
          <w:vertAlign w:val="subscript"/>
        </w:rPr>
        <w:t>neuropil</w:t>
      </w:r>
      <w:proofErr w:type="spellEnd"/>
      <w:r w:rsidR="00214548" w:rsidRPr="000E6661">
        <w:t>(</w:t>
      </w:r>
      <w:proofErr w:type="gramEnd"/>
      <w:r w:rsidR="00214548" w:rsidRPr="000E6661">
        <w:rPr>
          <w:i/>
        </w:rPr>
        <w:t>t</w:t>
      </w:r>
      <w:r w:rsidR="00214548" w:rsidRPr="000E6661">
        <w:t xml:space="preserve">) surrounding each cell was measured by averaging the signal of all pixels within a ~20 µm region from the cell centre (excluding all selected cells). To ensure robust </w:t>
      </w:r>
      <w:proofErr w:type="spellStart"/>
      <w:r w:rsidR="00214548" w:rsidRPr="000E6661">
        <w:t>neuropil</w:t>
      </w:r>
      <w:proofErr w:type="spellEnd"/>
      <w:r w:rsidR="00214548" w:rsidRPr="000E6661">
        <w:t xml:space="preserve"> subtraction, only cells that were at least 5% brighter than the surro</w:t>
      </w:r>
      <w:r w:rsidR="00177F08" w:rsidRPr="000E6661">
        <w:t xml:space="preserve">unding </w:t>
      </w:r>
      <w:proofErr w:type="spellStart"/>
      <w:r w:rsidR="00177F08" w:rsidRPr="000E6661">
        <w:t>neuropil</w:t>
      </w:r>
      <w:proofErr w:type="spellEnd"/>
      <w:r w:rsidR="00177F08" w:rsidRPr="000E6661">
        <w:t xml:space="preserve"> were included. Δ</w:t>
      </w:r>
      <w:r w:rsidR="00214548" w:rsidRPr="000E6661">
        <w:rPr>
          <w:i/>
        </w:rPr>
        <w:t>F</w:t>
      </w:r>
      <w:r w:rsidR="00214548" w:rsidRPr="000E6661">
        <w:t>/</w:t>
      </w:r>
      <w:r w:rsidR="00214548" w:rsidRPr="000E6661">
        <w:rPr>
          <w:i/>
        </w:rPr>
        <w:t>F</w:t>
      </w:r>
      <w:r w:rsidR="00214548" w:rsidRPr="000E6661">
        <w:rPr>
          <w:vertAlign w:val="subscript"/>
        </w:rPr>
        <w:t>0</w:t>
      </w:r>
      <w:r w:rsidR="00214548" w:rsidRPr="000E6661">
        <w:t xml:space="preserve"> was calculated as (</w:t>
      </w:r>
      <w:r w:rsidR="00214548" w:rsidRPr="000E6661">
        <w:rPr>
          <w:i/>
        </w:rPr>
        <w:t>F</w:t>
      </w:r>
      <w:r w:rsidR="00214548" w:rsidRPr="000E6661">
        <w:sym w:font="Symbol" w:char="F02D"/>
      </w:r>
      <w:r w:rsidR="00214548" w:rsidRPr="000E6661">
        <w:rPr>
          <w:i/>
        </w:rPr>
        <w:t>F</w:t>
      </w:r>
      <w:r w:rsidR="00214548" w:rsidRPr="000E6661">
        <w:rPr>
          <w:vertAlign w:val="subscript"/>
        </w:rPr>
        <w:t>0</w:t>
      </w:r>
      <w:r w:rsidR="00214548" w:rsidRPr="000E6661">
        <w:t>)/</w:t>
      </w:r>
      <w:r w:rsidR="00214548" w:rsidRPr="000E6661">
        <w:rPr>
          <w:i/>
        </w:rPr>
        <w:t>F</w:t>
      </w:r>
      <w:r w:rsidR="00214548" w:rsidRPr="000E6661">
        <w:rPr>
          <w:vertAlign w:val="subscript"/>
        </w:rPr>
        <w:t>0</w:t>
      </w:r>
      <w:r w:rsidR="00214548" w:rsidRPr="000E6661">
        <w:t xml:space="preserve">, where </w:t>
      </w:r>
      <w:r w:rsidR="00214548" w:rsidRPr="000E6661">
        <w:rPr>
          <w:i/>
        </w:rPr>
        <w:t>F</w:t>
      </w:r>
      <w:r w:rsidR="00214548" w:rsidRPr="000E6661">
        <w:rPr>
          <w:vertAlign w:val="subscript"/>
        </w:rPr>
        <w:t>0</w:t>
      </w:r>
      <w:r w:rsidR="00214548" w:rsidRPr="000E6661">
        <w:t xml:space="preserve"> is the baseline fluorescence signal averaged over a 0.5 s period immediately before the start of each trial.</w:t>
      </w:r>
    </w:p>
    <w:p w14:paraId="566B2C0C" w14:textId="77777777" w:rsidR="00214548" w:rsidRPr="000E6661" w:rsidRDefault="00214548" w:rsidP="009607BD">
      <w:pPr>
        <w:pStyle w:val="OnlineMethParaIndent"/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 w:rsidRPr="000E6661">
        <w:rPr>
          <w:sz w:val="22"/>
          <w:szCs w:val="22"/>
        </w:rPr>
        <w:t>Task-related neurons were defined as neurons showing significant fluorescence modulation during the task. This was calculated using non-parametric ANOVA (</w:t>
      </w:r>
      <w:proofErr w:type="spellStart"/>
      <w:r w:rsidRPr="000E6661">
        <w:rPr>
          <w:sz w:val="22"/>
          <w:szCs w:val="22"/>
        </w:rPr>
        <w:t>Kruskal</w:t>
      </w:r>
      <w:proofErr w:type="spellEnd"/>
      <w:r w:rsidRPr="000E6661">
        <w:rPr>
          <w:sz w:val="22"/>
          <w:szCs w:val="22"/>
        </w:rPr>
        <w:t xml:space="preserve">–Wallis test) across multiple 0.33 s time bins (five image samples) during the task. A cell was classified as task-related if the null hypothesis that all time bins had equal fluorescence can be rejected at a </w:t>
      </w:r>
      <w:r w:rsidRPr="000E6661">
        <w:rPr>
          <w:i/>
          <w:sz w:val="22"/>
          <w:szCs w:val="22"/>
        </w:rPr>
        <w:t>P</w:t>
      </w:r>
      <w:r w:rsidRPr="000E6661">
        <w:rPr>
          <w:sz w:val="22"/>
          <w:szCs w:val="22"/>
        </w:rPr>
        <w:t xml:space="preserve"> value of 0.01 during either contra or </w:t>
      </w:r>
      <w:proofErr w:type="spellStart"/>
      <w:r w:rsidRPr="000E6661">
        <w:rPr>
          <w:sz w:val="22"/>
          <w:szCs w:val="22"/>
        </w:rPr>
        <w:t>ipsi</w:t>
      </w:r>
      <w:proofErr w:type="spellEnd"/>
      <w:r w:rsidRPr="000E6661">
        <w:rPr>
          <w:sz w:val="22"/>
          <w:szCs w:val="22"/>
        </w:rPr>
        <w:t xml:space="preserve"> trials. This criterion identified 58% (2,740/4,706) cells as task related. We further defined trial-type-selective cells as a subset of task related neurons that showed significantly different </w:t>
      </w:r>
      <w:r w:rsidR="00177F08" w:rsidRPr="000E6661">
        <w:rPr>
          <w:sz w:val="22"/>
          <w:szCs w:val="22"/>
        </w:rPr>
        <w:t>Δ</w:t>
      </w:r>
      <w:r w:rsidRPr="000E6661">
        <w:rPr>
          <w:i/>
          <w:sz w:val="22"/>
          <w:szCs w:val="22"/>
        </w:rPr>
        <w:t>F</w:t>
      </w:r>
      <w:r w:rsidRPr="000E6661">
        <w:rPr>
          <w:sz w:val="22"/>
          <w:szCs w:val="22"/>
        </w:rPr>
        <w:t>/</w:t>
      </w:r>
      <w:r w:rsidRPr="000E6661">
        <w:rPr>
          <w:i/>
          <w:sz w:val="22"/>
          <w:szCs w:val="22"/>
        </w:rPr>
        <w:t>F</w:t>
      </w:r>
      <w:r w:rsidRPr="000E6661">
        <w:rPr>
          <w:sz w:val="22"/>
          <w:szCs w:val="22"/>
        </w:rPr>
        <w:t xml:space="preserve"> response during contra and </w:t>
      </w:r>
      <w:proofErr w:type="spellStart"/>
      <w:r w:rsidRPr="000E6661">
        <w:rPr>
          <w:sz w:val="22"/>
          <w:szCs w:val="22"/>
        </w:rPr>
        <w:t>ipsi</w:t>
      </w:r>
      <w:proofErr w:type="spellEnd"/>
      <w:r w:rsidRPr="000E6661">
        <w:rPr>
          <w:sz w:val="22"/>
          <w:szCs w:val="22"/>
        </w:rPr>
        <w:t xml:space="preserve"> trials (</w:t>
      </w:r>
      <w:r w:rsidRPr="000E6661">
        <w:rPr>
          <w:i/>
          <w:sz w:val="22"/>
          <w:szCs w:val="22"/>
        </w:rPr>
        <w:t>P</w:t>
      </w:r>
      <w:r w:rsidRPr="000E6661">
        <w:rPr>
          <w:sz w:val="22"/>
          <w:szCs w:val="22"/>
        </w:rPr>
        <w:t> &lt; 0.05; Wilcoxon rank sum test). 57% (1575/2740) of task related cell are trial-type selective.</w:t>
      </w:r>
    </w:p>
    <w:p w14:paraId="6885A305" w14:textId="77777777" w:rsidR="00BA3933" w:rsidRDefault="00BA3933" w:rsidP="006F5B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14:paraId="5BFDC222" w14:textId="77777777" w:rsidR="00CE7ACF" w:rsidRPr="002656A9" w:rsidRDefault="00CE7ACF" w:rsidP="006F5B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14:paraId="6062E9B5" w14:textId="457546BE" w:rsidR="00CE7ACF" w:rsidRPr="00CE7ACF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CE7ACF">
        <w:rPr>
          <w:rFonts w:ascii="Helvetica" w:hAnsi="Helvetica" w:cs="Helvetica"/>
          <w:b/>
        </w:rPr>
        <w:t>Data file organization (what’s included):</w:t>
      </w:r>
    </w:p>
    <w:p w14:paraId="4DAC9CB8" w14:textId="373D7F76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>- Processed data files are in the folder "</w:t>
      </w:r>
      <w:proofErr w:type="spellStart"/>
      <w:r w:rsidRPr="002656A9">
        <w:rPr>
          <w:rFonts w:ascii="Helvetica" w:hAnsi="Helvetica" w:cs="Helvetica"/>
        </w:rPr>
        <w:t>datafiles</w:t>
      </w:r>
      <w:proofErr w:type="spellEnd"/>
      <w:r w:rsidRPr="002656A9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 xml:space="preserve"> (in archive file “datafiles.tar.gz”)</w:t>
      </w:r>
      <w:r w:rsidRPr="002656A9">
        <w:rPr>
          <w:rFonts w:ascii="Helvetica" w:hAnsi="Helvetica" w:cs="Helvetica"/>
        </w:rPr>
        <w:t xml:space="preserve">.  </w:t>
      </w:r>
    </w:p>
    <w:p w14:paraId="7205221F" w14:textId="77777777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B473F80" w14:textId="6EE1D898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>Each file "</w:t>
      </w:r>
      <w:proofErr w:type="spellStart"/>
      <w:r w:rsidRPr="002656A9">
        <w:rPr>
          <w:rFonts w:ascii="Helvetica" w:hAnsi="Helvetica" w:cs="Helvetica"/>
        </w:rPr>
        <w:t>data_XXX.mat</w:t>
      </w:r>
      <w:proofErr w:type="spellEnd"/>
      <w:r w:rsidRPr="002656A9">
        <w:rPr>
          <w:rFonts w:ascii="Helvetica" w:hAnsi="Helvetica" w:cs="Helvetica"/>
        </w:rPr>
        <w:t xml:space="preserve">" contains the data from one </w:t>
      </w:r>
      <w:r w:rsidRPr="00CE7ACF">
        <w:rPr>
          <w:rFonts w:ascii="Helvetica" w:hAnsi="Helvetica" w:cs="Helvetica"/>
        </w:rPr>
        <w:t>experimental</w:t>
      </w:r>
      <w:r w:rsidRPr="002656A9">
        <w:rPr>
          <w:rFonts w:ascii="Helvetica" w:hAnsi="Helvetica" w:cs="Helvetica"/>
        </w:rPr>
        <w:t xml:space="preserve"> session (i.e. one behavioral session)</w:t>
      </w:r>
      <w:proofErr w:type="gramStart"/>
      <w:r w:rsidRPr="002656A9">
        <w:rPr>
          <w:rFonts w:ascii="Helvetica" w:hAnsi="Helvetica" w:cs="Helvetica"/>
        </w:rPr>
        <w:t>;</w:t>
      </w:r>
      <w:proofErr w:type="gramEnd"/>
      <w:r>
        <w:rPr>
          <w:rFonts w:ascii="Helvetica" w:hAnsi="Helvetica" w:cs="Helvetica"/>
        </w:rPr>
        <w:t xml:space="preserve">  </w:t>
      </w:r>
      <w:r w:rsidRPr="002656A9">
        <w:rPr>
          <w:rFonts w:ascii="Helvetica" w:hAnsi="Helvetica" w:cs="Helvetica"/>
        </w:rPr>
        <w:t>(e.g. data_an019_2013</w:t>
      </w:r>
      <w:r>
        <w:rPr>
          <w:rFonts w:ascii="Helvetica" w:hAnsi="Helvetica" w:cs="Helvetica"/>
        </w:rPr>
        <w:t>_</w:t>
      </w:r>
      <w:r w:rsidRPr="002656A9">
        <w:rPr>
          <w:rFonts w:ascii="Helvetica" w:hAnsi="Helvetica" w:cs="Helvetica"/>
        </w:rPr>
        <w:t>08</w:t>
      </w:r>
      <w:r>
        <w:rPr>
          <w:rFonts w:ascii="Helvetica" w:hAnsi="Helvetica" w:cs="Helvetica"/>
        </w:rPr>
        <w:t>_</w:t>
      </w:r>
      <w:r w:rsidRPr="002656A9">
        <w:rPr>
          <w:rFonts w:ascii="Helvetica" w:hAnsi="Helvetica" w:cs="Helvetica"/>
        </w:rPr>
        <w:t>15_480.mat contains data from animal #19 collected on 2013/08/15 at depth 480um from cortical surface)</w:t>
      </w:r>
    </w:p>
    <w:p w14:paraId="375BE891" w14:textId="77777777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ab/>
      </w:r>
    </w:p>
    <w:p w14:paraId="5BF5DF10" w14:textId="77777777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>Each file "</w:t>
      </w:r>
      <w:proofErr w:type="spellStart"/>
      <w:r w:rsidRPr="002656A9">
        <w:rPr>
          <w:rFonts w:ascii="Helvetica" w:hAnsi="Helvetica" w:cs="Helvetica"/>
        </w:rPr>
        <w:t>meta_XXX.mat</w:t>
      </w:r>
      <w:proofErr w:type="spellEnd"/>
      <w:r w:rsidRPr="002656A9">
        <w:rPr>
          <w:rFonts w:ascii="Helvetica" w:hAnsi="Helvetica" w:cs="Helvetica"/>
        </w:rPr>
        <w:t xml:space="preserve">" contains the </w:t>
      </w:r>
      <w:proofErr w:type="gramStart"/>
      <w:r w:rsidRPr="002656A9">
        <w:rPr>
          <w:rFonts w:ascii="Helvetica" w:hAnsi="Helvetica" w:cs="Helvetica"/>
        </w:rPr>
        <w:t>meta</w:t>
      </w:r>
      <w:proofErr w:type="gramEnd"/>
      <w:r w:rsidRPr="002656A9">
        <w:rPr>
          <w:rFonts w:ascii="Helvetica" w:hAnsi="Helvetica" w:cs="Helvetica"/>
        </w:rPr>
        <w:t xml:space="preserve"> data information for each session. </w:t>
      </w:r>
    </w:p>
    <w:p w14:paraId="027B413B" w14:textId="77777777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ab/>
      </w:r>
    </w:p>
    <w:p w14:paraId="17305114" w14:textId="38CA56EB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>There is one "</w:t>
      </w:r>
      <w:proofErr w:type="spellStart"/>
      <w:r w:rsidRPr="002656A9">
        <w:rPr>
          <w:rFonts w:ascii="Helvetica" w:hAnsi="Helvetica" w:cs="Helvetica"/>
        </w:rPr>
        <w:t>meta_XXX.mat</w:t>
      </w:r>
      <w:proofErr w:type="spellEnd"/>
      <w:r w:rsidRPr="002656A9">
        <w:rPr>
          <w:rFonts w:ascii="Helvetica" w:hAnsi="Helvetica" w:cs="Helvetica"/>
        </w:rPr>
        <w:t>" file for each "</w:t>
      </w:r>
      <w:proofErr w:type="spellStart"/>
      <w:r w:rsidRPr="002656A9">
        <w:rPr>
          <w:rFonts w:ascii="Helvetica" w:hAnsi="Helvetica" w:cs="Helvetica"/>
        </w:rPr>
        <w:t>data_XXX.mat</w:t>
      </w:r>
      <w:proofErr w:type="spellEnd"/>
      <w:r w:rsidRPr="002656A9">
        <w:rPr>
          <w:rFonts w:ascii="Helvetica" w:hAnsi="Helvetica" w:cs="Helvetica"/>
        </w:rPr>
        <w:t>" file.</w:t>
      </w:r>
    </w:p>
    <w:p w14:paraId="33A32403" w14:textId="77777777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E312FF8" w14:textId="2B38C17B" w:rsidR="0027749E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 xml:space="preserve">- A collection of analyses scripts that reproduces Figure 4 in "Li, Chen, </w:t>
      </w:r>
      <w:proofErr w:type="spellStart"/>
      <w:r w:rsidRPr="002656A9">
        <w:rPr>
          <w:rFonts w:ascii="Helvetica" w:hAnsi="Helvetica" w:cs="Helvetica"/>
        </w:rPr>
        <w:t>Guo</w:t>
      </w:r>
      <w:proofErr w:type="spellEnd"/>
      <w:r w:rsidRPr="002656A9">
        <w:rPr>
          <w:rFonts w:ascii="Helvetica" w:hAnsi="Helvetica" w:cs="Helvetica"/>
        </w:rPr>
        <w:t xml:space="preserve">, </w:t>
      </w:r>
      <w:proofErr w:type="spellStart"/>
      <w:r w:rsidRPr="002656A9">
        <w:rPr>
          <w:rFonts w:ascii="Helvetica" w:hAnsi="Helvetica" w:cs="Helvetica"/>
        </w:rPr>
        <w:t>Gerfen</w:t>
      </w:r>
      <w:proofErr w:type="spellEnd"/>
      <w:r w:rsidRPr="002656A9">
        <w:rPr>
          <w:rFonts w:ascii="Helvetica" w:hAnsi="Helvetica" w:cs="Helvetica"/>
        </w:rPr>
        <w:t xml:space="preserve">, Svoboda, </w:t>
      </w:r>
      <w:proofErr w:type="gramStart"/>
      <w:r w:rsidRPr="002656A9">
        <w:rPr>
          <w:rFonts w:ascii="Helvetica" w:hAnsi="Helvetica" w:cs="Helvetica"/>
        </w:rPr>
        <w:t>Nature</w:t>
      </w:r>
      <w:proofErr w:type="gramEnd"/>
      <w:r w:rsidRPr="002656A9">
        <w:rPr>
          <w:rFonts w:ascii="Helvetica" w:hAnsi="Helvetica" w:cs="Helvetica"/>
        </w:rPr>
        <w:t xml:space="preserve"> (2015)" is included in the folder "</w:t>
      </w:r>
      <w:proofErr w:type="spellStart"/>
      <w:r w:rsidRPr="002656A9">
        <w:rPr>
          <w:rFonts w:ascii="Helvetica" w:hAnsi="Helvetica" w:cs="Helvetica"/>
        </w:rPr>
        <w:t>analyses_scripts</w:t>
      </w:r>
      <w:proofErr w:type="spellEnd"/>
      <w:r w:rsidRPr="002656A9">
        <w:rPr>
          <w:rFonts w:ascii="Helvetica" w:hAnsi="Helvetica" w:cs="Helvetica"/>
        </w:rPr>
        <w:t>"</w:t>
      </w:r>
      <w:r w:rsidR="0027749E">
        <w:rPr>
          <w:rFonts w:ascii="Helvetica" w:hAnsi="Helvetica" w:cs="Helvetica"/>
        </w:rPr>
        <w:t>.  To run a script see “How to get started” section below.</w:t>
      </w:r>
    </w:p>
    <w:p w14:paraId="35382B8C" w14:textId="77777777" w:rsidR="00CE7ACF" w:rsidRPr="002656A9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6EB7B1E" w14:textId="77777777" w:rsidR="00CE7ACF" w:rsidRDefault="00CE7ACF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656A9">
        <w:rPr>
          <w:rFonts w:ascii="Helvetica" w:hAnsi="Helvetica" w:cs="Helvetica"/>
        </w:rPr>
        <w:t>- Raw images of each session are located in the folder "</w:t>
      </w:r>
      <w:proofErr w:type="spellStart"/>
      <w:r w:rsidRPr="002656A9">
        <w:rPr>
          <w:rFonts w:ascii="Helvetica" w:hAnsi="Helvetica" w:cs="Helvetica"/>
        </w:rPr>
        <w:t>raw_images</w:t>
      </w:r>
      <w:proofErr w:type="spellEnd"/>
      <w:r w:rsidRPr="002656A9">
        <w:rPr>
          <w:rFonts w:ascii="Helvetica" w:hAnsi="Helvetica" w:cs="Helvetica"/>
        </w:rPr>
        <w:t>"</w:t>
      </w:r>
    </w:p>
    <w:p w14:paraId="3B635364" w14:textId="77777777" w:rsidR="0027749E" w:rsidRPr="002656A9" w:rsidRDefault="0027749E" w:rsidP="00CE7AC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69515246" w14:textId="77777777" w:rsidR="00CE7ACF" w:rsidRDefault="00CE7ACF" w:rsidP="006F5B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14:paraId="7FD1B0D3" w14:textId="5C76DB08" w:rsidR="00BC0FF2" w:rsidRDefault="006F5B44" w:rsidP="00BC0FF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  <w:u w:val="single"/>
        </w:rPr>
      </w:pPr>
      <w:r w:rsidRPr="00411538">
        <w:rPr>
          <w:rFonts w:ascii="Helvetica" w:hAnsi="Helvetica" w:cs="Helvetica"/>
          <w:b/>
          <w:sz w:val="24"/>
          <w:szCs w:val="24"/>
        </w:rPr>
        <w:lastRenderedPageBreak/>
        <w:t>Data format</w:t>
      </w:r>
    </w:p>
    <w:p w14:paraId="2A798065" w14:textId="77777777" w:rsidR="00BC0FF2" w:rsidRDefault="00BC0FF2" w:rsidP="00BC0FF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  <w:u w:val="single"/>
        </w:rPr>
      </w:pPr>
      <w:r>
        <w:rPr>
          <w:rFonts w:ascii="Helvetica" w:hAnsi="Helvetica" w:cs="Helvetica"/>
          <w:b/>
          <w:sz w:val="24"/>
          <w:szCs w:val="24"/>
          <w:u w:val="single"/>
        </w:rPr>
        <w:t>Meta Data</w:t>
      </w:r>
      <w:r w:rsidRPr="009B670C">
        <w:rPr>
          <w:rFonts w:ascii="Helvetica" w:hAnsi="Helvetica" w:cs="Helvetica"/>
          <w:b/>
          <w:sz w:val="24"/>
          <w:szCs w:val="24"/>
          <w:u w:val="single"/>
        </w:rPr>
        <w:t xml:space="preserve"> File (“.mat”)</w:t>
      </w:r>
    </w:p>
    <w:p w14:paraId="123F7258" w14:textId="77777777" w:rsidR="00BC0FF2" w:rsidRPr="001E2FE8" w:rsidRDefault="00BC0FF2" w:rsidP="00BC0FF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See general description from the lab.</w:t>
      </w:r>
    </w:p>
    <w:p w14:paraId="271250AB" w14:textId="77777777" w:rsidR="00BC0FF2" w:rsidRPr="001E2FE8" w:rsidRDefault="00BC0FF2" w:rsidP="00BC0FF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  <w:u w:val="single"/>
        </w:rPr>
      </w:pPr>
      <w:r w:rsidRPr="00780775">
        <w:rPr>
          <w:rFonts w:ascii="Helvetica" w:hAnsi="Helvetica" w:cs="Helvetica"/>
          <w:b/>
          <w:sz w:val="24"/>
          <w:szCs w:val="24"/>
          <w:u w:val="single"/>
        </w:rPr>
        <w:t>Processed Object File (“.mat”)</w:t>
      </w:r>
    </w:p>
    <w:p w14:paraId="04AD7A87" w14:textId="77777777" w:rsidR="00BC0FF2" w:rsidRDefault="00BC0FF2" w:rsidP="00BC0F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.mat data file contains data from one session.  The data is in the format of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structure.  Each structure contains the following fields:</w:t>
      </w:r>
    </w:p>
    <w:p w14:paraId="0E424EAF" w14:textId="77777777" w:rsidR="00BC0FF2" w:rsidRDefault="00BC0FF2" w:rsidP="00C42B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D1478C" w14:textId="77777777" w:rsidR="00BC0FF2" w:rsidRDefault="00BC0FF2" w:rsidP="00C42B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B293A3" w14:textId="77777777" w:rsidR="00C42B5B" w:rsidRDefault="00D67103" w:rsidP="00C42B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D67103">
        <w:rPr>
          <w:rFonts w:ascii="Times New Roman" w:hAnsi="Times New Roman"/>
          <w:b/>
          <w:i/>
          <w:sz w:val="24"/>
          <w:szCs w:val="24"/>
          <w:u w:val="single"/>
        </w:rPr>
        <w:t>Top level data description</w:t>
      </w:r>
    </w:p>
    <w:p w14:paraId="38D69C85" w14:textId="77777777" w:rsidR="00B27EF1" w:rsidRPr="00D67103" w:rsidRDefault="00B27EF1" w:rsidP="00C42B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1C3F7F06" w14:textId="77777777" w:rsidR="00D67103" w:rsidRPr="009D1C45" w:rsidRDefault="00C42B5B" w:rsidP="00587DF8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C45">
        <w:rPr>
          <w:rFonts w:ascii="Times New Roman" w:hAnsi="Times New Roman" w:cs="Times New Roman"/>
          <w:b/>
          <w:sz w:val="24"/>
          <w:szCs w:val="24"/>
        </w:rPr>
        <w:t>timeUnitIds</w:t>
      </w:r>
      <w:proofErr w:type="spellEnd"/>
      <w:proofErr w:type="gramEnd"/>
      <w:r w:rsidRPr="009D1C45">
        <w:rPr>
          <w:rFonts w:ascii="Times New Roman" w:hAnsi="Times New Roman" w:cs="Times New Roman"/>
          <w:sz w:val="24"/>
          <w:szCs w:val="24"/>
        </w:rPr>
        <w:t xml:space="preserve">: </w:t>
      </w:r>
      <w:r w:rsidR="00D67103" w:rsidRPr="009D1C45">
        <w:rPr>
          <w:rFonts w:ascii="Times New Roman" w:hAnsi="Times New Roman" w:cs="Times New Roman"/>
          <w:sz w:val="24"/>
          <w:szCs w:val="24"/>
        </w:rPr>
        <w:tab/>
      </w:r>
      <w:r w:rsidRPr="009D1C45">
        <w:rPr>
          <w:rFonts w:ascii="Times New Roman" w:hAnsi="Times New Roman" w:cs="Times New Roman"/>
          <w:sz w:val="24"/>
          <w:szCs w:val="24"/>
        </w:rPr>
        <w:t xml:space="preserve">This </w:t>
      </w:r>
      <w:r w:rsidR="00D67103" w:rsidRPr="009D1C45">
        <w:rPr>
          <w:rFonts w:ascii="Times New Roman" w:hAnsi="Times New Roman" w:cs="Times New Roman"/>
          <w:sz w:val="24"/>
          <w:szCs w:val="24"/>
        </w:rPr>
        <w:t>is an vector of integers, with the following convention: 1--ms; 2--second;  3--minute;  4--hour;  5—day</w:t>
      </w:r>
    </w:p>
    <w:p w14:paraId="4AF8C173" w14:textId="77777777" w:rsidR="00D67103" w:rsidRPr="009D1C45" w:rsidRDefault="00D67103" w:rsidP="00587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C45">
        <w:rPr>
          <w:rFonts w:ascii="Times New Roman" w:hAnsi="Times New Roman" w:cs="Times New Roman"/>
          <w:b/>
          <w:sz w:val="24"/>
          <w:szCs w:val="24"/>
        </w:rPr>
        <w:t>timeUnitNames</w:t>
      </w:r>
      <w:proofErr w:type="spellEnd"/>
      <w:proofErr w:type="gramEnd"/>
      <w:r w:rsidRPr="009D1C45">
        <w:rPr>
          <w:rFonts w:ascii="Times New Roman" w:hAnsi="Times New Roman" w:cs="Times New Roman"/>
          <w:sz w:val="24"/>
          <w:szCs w:val="24"/>
        </w:rPr>
        <w:t xml:space="preserve">:  Description of time units in </w:t>
      </w:r>
      <w:proofErr w:type="spellStart"/>
      <w:r w:rsidRPr="009D1C45">
        <w:rPr>
          <w:rFonts w:ascii="Times New Roman" w:hAnsi="Times New Roman" w:cs="Times New Roman"/>
          <w:b/>
          <w:sz w:val="24"/>
          <w:szCs w:val="24"/>
        </w:rPr>
        <w:t>timeUnitIds</w:t>
      </w:r>
      <w:proofErr w:type="spellEnd"/>
      <w:r w:rsidRPr="009D1C45">
        <w:rPr>
          <w:rFonts w:ascii="Times New Roman" w:hAnsi="Times New Roman" w:cs="Times New Roman"/>
          <w:sz w:val="24"/>
          <w:szCs w:val="24"/>
        </w:rPr>
        <w:t xml:space="preserve"> (e.g. “second”)</w:t>
      </w:r>
    </w:p>
    <w:p w14:paraId="4422426D" w14:textId="77777777" w:rsidR="00D67103" w:rsidRDefault="00D67103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5B2DC8" w14:textId="77777777" w:rsidR="00D67103" w:rsidRPr="00D67103" w:rsidRDefault="00D67103" w:rsidP="00D671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Behavior</w:t>
      </w:r>
      <w:r w:rsidRPr="00D67103">
        <w:rPr>
          <w:rFonts w:ascii="Times New Roman" w:hAnsi="Times New Roman"/>
          <w:b/>
          <w:i/>
          <w:sz w:val="24"/>
          <w:szCs w:val="24"/>
          <w:u w:val="single"/>
        </w:rPr>
        <w:t xml:space="preserve"> data</w:t>
      </w:r>
    </w:p>
    <w:p w14:paraId="51F837DC" w14:textId="77777777" w:rsidR="00D67103" w:rsidRDefault="00D67103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83C378" w14:textId="77777777" w:rsidR="00741C01" w:rsidRPr="00741C01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41C01">
        <w:rPr>
          <w:rFonts w:ascii="Times New Roman" w:hAnsi="Times New Roman"/>
          <w:b/>
          <w:sz w:val="24"/>
          <w:szCs w:val="24"/>
        </w:rPr>
        <w:t>trialTimeUnit</w:t>
      </w:r>
      <w:proofErr w:type="spellEnd"/>
      <w:proofErr w:type="gramEnd"/>
      <w:r w:rsidRPr="00741C01">
        <w:rPr>
          <w:rFonts w:ascii="Times New Roman" w:hAnsi="Times New Roman"/>
          <w:sz w:val="24"/>
          <w:szCs w:val="24"/>
        </w:rPr>
        <w:t xml:space="preserve">: </w:t>
      </w:r>
      <w:r w:rsidRPr="00452069">
        <w:rPr>
          <w:rFonts w:ascii="Times New Roman" w:hAnsi="Times New Roman"/>
          <w:sz w:val="24"/>
          <w:szCs w:val="24"/>
        </w:rPr>
        <w:t xml:space="preserve">what time unit is the data in (refers to </w:t>
      </w:r>
      <w:proofErr w:type="spellStart"/>
      <w:r w:rsidRPr="00452069">
        <w:rPr>
          <w:rFonts w:ascii="Times New Roman" w:hAnsi="Times New Roman"/>
          <w:b/>
          <w:sz w:val="24"/>
          <w:szCs w:val="24"/>
        </w:rPr>
        <w:t>timeUnitIds</w:t>
      </w:r>
      <w:proofErr w:type="spellEnd"/>
      <w:r w:rsidRPr="00452069">
        <w:rPr>
          <w:rFonts w:ascii="Times New Roman" w:hAnsi="Times New Roman"/>
          <w:b/>
          <w:sz w:val="24"/>
          <w:szCs w:val="24"/>
        </w:rPr>
        <w:t xml:space="preserve"> </w:t>
      </w:r>
      <w:r w:rsidRPr="00452069">
        <w:rPr>
          <w:rFonts w:ascii="Times New Roman" w:hAnsi="Times New Roman"/>
          <w:sz w:val="24"/>
          <w:szCs w:val="24"/>
        </w:rPr>
        <w:t>above).</w:t>
      </w:r>
    </w:p>
    <w:p w14:paraId="6BEEB68C" w14:textId="77777777" w:rsidR="00741C01" w:rsidRPr="00033159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41C01">
        <w:rPr>
          <w:rFonts w:ascii="Times New Roman" w:hAnsi="Times New Roman"/>
          <w:b/>
          <w:sz w:val="24"/>
          <w:szCs w:val="24"/>
        </w:rPr>
        <w:t>trialTypeStr</w:t>
      </w:r>
      <w:proofErr w:type="spellEnd"/>
      <w:proofErr w:type="gramEnd"/>
      <w:r w:rsidRPr="00741C0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description of the rows in </w:t>
      </w:r>
      <w:proofErr w:type="spellStart"/>
      <w:r w:rsidRPr="00741C01">
        <w:rPr>
          <w:rFonts w:ascii="Times New Roman" w:hAnsi="Times New Roman"/>
          <w:b/>
          <w:sz w:val="24"/>
          <w:szCs w:val="24"/>
        </w:rPr>
        <w:t>trialTypeMat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741C0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e.g. “</w:t>
      </w:r>
      <w:proofErr w:type="spellStart"/>
      <w:r w:rsidR="00F866F6">
        <w:rPr>
          <w:rFonts w:ascii="Times New Roman" w:hAnsi="Times New Roman"/>
          <w:sz w:val="24"/>
          <w:szCs w:val="24"/>
        </w:rPr>
        <w:t>HitL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="00F866F6">
        <w:rPr>
          <w:rFonts w:ascii="Times New Roman" w:hAnsi="Times New Roman"/>
          <w:sz w:val="24"/>
          <w:szCs w:val="24"/>
        </w:rPr>
        <w:t>,”</w:t>
      </w:r>
      <w:proofErr w:type="spellStart"/>
      <w:r w:rsidR="00F866F6">
        <w:rPr>
          <w:rFonts w:ascii="Times New Roman" w:hAnsi="Times New Roman"/>
          <w:sz w:val="24"/>
          <w:szCs w:val="24"/>
        </w:rPr>
        <w:t>ErrL</w:t>
      </w:r>
      <w:proofErr w:type="spellEnd"/>
      <w:r w:rsidR="00F866F6">
        <w:rPr>
          <w:rFonts w:ascii="Times New Roman" w:hAnsi="Times New Roman"/>
          <w:sz w:val="24"/>
          <w:szCs w:val="24"/>
        </w:rPr>
        <w:t>”</w:t>
      </w:r>
      <w:r w:rsidR="00033159">
        <w:rPr>
          <w:rFonts w:ascii="Times New Roman" w:hAnsi="Times New Roman"/>
          <w:sz w:val="24"/>
          <w:szCs w:val="24"/>
        </w:rPr>
        <w:t xml:space="preserve">); by convention, the </w:t>
      </w:r>
      <w:r w:rsidR="00033159">
        <w:rPr>
          <w:rFonts w:ascii="Times New Roman" w:hAnsi="Times New Roman"/>
          <w:i/>
          <w:sz w:val="24"/>
          <w:szCs w:val="24"/>
        </w:rPr>
        <w:t>correct</w:t>
      </w:r>
      <w:r w:rsidR="00033159">
        <w:rPr>
          <w:rFonts w:ascii="Times New Roman" w:hAnsi="Times New Roman"/>
          <w:sz w:val="24"/>
          <w:szCs w:val="24"/>
        </w:rPr>
        <w:t xml:space="preserve"> response is specified in the directional term</w:t>
      </w:r>
      <w:r w:rsidR="00F866F6">
        <w:rPr>
          <w:rFonts w:ascii="Times New Roman" w:hAnsi="Times New Roman"/>
          <w:sz w:val="24"/>
          <w:szCs w:val="24"/>
        </w:rPr>
        <w:t xml:space="preserve"> (L or R)</w:t>
      </w:r>
      <w:r w:rsidR="00033159">
        <w:rPr>
          <w:rFonts w:ascii="Times New Roman" w:hAnsi="Times New Roman"/>
          <w:sz w:val="24"/>
          <w:szCs w:val="24"/>
        </w:rPr>
        <w:t xml:space="preserve">.  Thus, error lick left actually produced a lick on the right </w:t>
      </w:r>
      <w:proofErr w:type="spellStart"/>
      <w:r w:rsidR="00033159">
        <w:rPr>
          <w:rFonts w:ascii="Times New Roman" w:hAnsi="Times New Roman"/>
          <w:sz w:val="24"/>
          <w:szCs w:val="24"/>
        </w:rPr>
        <w:t>lickport</w:t>
      </w:r>
      <w:proofErr w:type="spellEnd"/>
      <w:r w:rsidR="00033159">
        <w:rPr>
          <w:rFonts w:ascii="Times New Roman" w:hAnsi="Times New Roman"/>
          <w:sz w:val="24"/>
          <w:szCs w:val="24"/>
        </w:rPr>
        <w:t>, but the correct response would have been to lick left.</w:t>
      </w:r>
      <w:r w:rsidR="00F866F6">
        <w:rPr>
          <w:rFonts w:ascii="Times New Roman" w:hAnsi="Times New Roman"/>
          <w:sz w:val="24"/>
          <w:szCs w:val="24"/>
        </w:rPr>
        <w:t xml:space="preserve">  Trials can either be hit (correct), err (incorrect), or </w:t>
      </w:r>
      <w:proofErr w:type="spellStart"/>
      <w:r w:rsidR="00F866F6">
        <w:rPr>
          <w:rFonts w:ascii="Times New Roman" w:hAnsi="Times New Roman"/>
          <w:sz w:val="24"/>
          <w:szCs w:val="24"/>
        </w:rPr>
        <w:t>nolick</w:t>
      </w:r>
      <w:proofErr w:type="spellEnd"/>
      <w:r w:rsidR="00F866F6">
        <w:rPr>
          <w:rFonts w:ascii="Times New Roman" w:hAnsi="Times New Roman"/>
          <w:sz w:val="24"/>
          <w:szCs w:val="24"/>
        </w:rPr>
        <w:t xml:space="preserve"> (animal made no response).</w:t>
      </w:r>
    </w:p>
    <w:p w14:paraId="3FDDFE8A" w14:textId="77777777" w:rsidR="00A77B11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1C01">
        <w:rPr>
          <w:rFonts w:ascii="Times New Roman" w:hAnsi="Times New Roman"/>
          <w:b/>
          <w:sz w:val="24"/>
          <w:szCs w:val="24"/>
        </w:rPr>
        <w:t>trialTypeMat</w:t>
      </w:r>
      <w:proofErr w:type="spellEnd"/>
      <w:r w:rsidRPr="00741C01">
        <w:rPr>
          <w:rFonts w:ascii="Times New Roman" w:hAnsi="Times New Roman"/>
          <w:sz w:val="24"/>
          <w:szCs w:val="24"/>
        </w:rPr>
        <w:t xml:space="preserve">: </w:t>
      </w:r>
      <w:r w:rsidR="00A77B11">
        <w:rPr>
          <w:rFonts w:ascii="Times New Roman" w:hAnsi="Times New Roman"/>
          <w:sz w:val="24"/>
          <w:szCs w:val="24"/>
        </w:rPr>
        <w:t xml:space="preserve">each column describes one trial by the description in </w:t>
      </w:r>
      <w:proofErr w:type="spellStart"/>
      <w:r w:rsidR="00A77B11" w:rsidRPr="00741C01">
        <w:rPr>
          <w:rFonts w:ascii="Times New Roman" w:hAnsi="Times New Roman"/>
          <w:b/>
          <w:sz w:val="24"/>
          <w:szCs w:val="24"/>
        </w:rPr>
        <w:t>trialTypeMat</w:t>
      </w:r>
      <w:proofErr w:type="spellEnd"/>
      <w:r w:rsidR="00A77B11">
        <w:rPr>
          <w:rFonts w:ascii="Times New Roman" w:hAnsi="Times New Roman"/>
          <w:sz w:val="24"/>
          <w:szCs w:val="24"/>
        </w:rPr>
        <w:t xml:space="preserve"> (e.g. a “lick left” trial in which the animal correctly reported choice will have a entry of “1” for “Correct lick left” and “0” for “Error lick left”</w:t>
      </w:r>
      <w:r w:rsidR="0000618B">
        <w:rPr>
          <w:rFonts w:ascii="Times New Roman" w:hAnsi="Times New Roman"/>
          <w:sz w:val="24"/>
          <w:szCs w:val="24"/>
        </w:rPr>
        <w:t xml:space="preserve">.  A </w:t>
      </w:r>
      <w:proofErr w:type="spellStart"/>
      <w:r w:rsidR="0000618B">
        <w:rPr>
          <w:rFonts w:ascii="Times New Roman" w:hAnsi="Times New Roman"/>
          <w:sz w:val="24"/>
          <w:szCs w:val="24"/>
        </w:rPr>
        <w:t>phostostimulation</w:t>
      </w:r>
      <w:proofErr w:type="spellEnd"/>
      <w:r w:rsidR="0000618B">
        <w:rPr>
          <w:rFonts w:ascii="Times New Roman" w:hAnsi="Times New Roman"/>
          <w:sz w:val="24"/>
          <w:szCs w:val="24"/>
        </w:rPr>
        <w:t xml:space="preserve"> trial will have “1” for “</w:t>
      </w:r>
      <w:proofErr w:type="spellStart"/>
      <w:r w:rsidR="0000618B">
        <w:rPr>
          <w:rFonts w:ascii="Times New Roman" w:hAnsi="Times New Roman"/>
          <w:sz w:val="24"/>
          <w:szCs w:val="24"/>
        </w:rPr>
        <w:t>Photostimulation</w:t>
      </w:r>
      <w:proofErr w:type="spellEnd"/>
      <w:r w:rsidR="0000618B">
        <w:rPr>
          <w:rFonts w:ascii="Times New Roman" w:hAnsi="Times New Roman"/>
          <w:sz w:val="24"/>
          <w:szCs w:val="24"/>
        </w:rPr>
        <w:t>”</w:t>
      </w:r>
      <w:r w:rsidR="00A77B11">
        <w:rPr>
          <w:rFonts w:ascii="Times New Roman" w:hAnsi="Times New Roman"/>
          <w:sz w:val="24"/>
          <w:szCs w:val="24"/>
        </w:rPr>
        <w:t>).</w:t>
      </w:r>
    </w:p>
    <w:p w14:paraId="427ABA57" w14:textId="77777777" w:rsidR="00BD0E35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77B11">
        <w:rPr>
          <w:rFonts w:ascii="Times New Roman" w:hAnsi="Times New Roman"/>
          <w:b/>
          <w:sz w:val="24"/>
          <w:szCs w:val="24"/>
        </w:rPr>
        <w:t>trialIds</w:t>
      </w:r>
      <w:proofErr w:type="spellEnd"/>
      <w:proofErr w:type="gramEnd"/>
      <w:r w:rsidRPr="00741C01">
        <w:rPr>
          <w:rFonts w:ascii="Times New Roman" w:hAnsi="Times New Roman"/>
          <w:sz w:val="24"/>
          <w:szCs w:val="24"/>
        </w:rPr>
        <w:t>:</w:t>
      </w:r>
      <w:r w:rsidR="00A77B11">
        <w:rPr>
          <w:rFonts w:ascii="Times New Roman" w:hAnsi="Times New Roman"/>
          <w:sz w:val="24"/>
          <w:szCs w:val="24"/>
        </w:rPr>
        <w:t xml:space="preserve"> </w:t>
      </w:r>
      <w:r w:rsidR="00F464FC">
        <w:rPr>
          <w:rFonts w:ascii="Times New Roman" w:hAnsi="Times New Roman"/>
          <w:sz w:val="24"/>
          <w:szCs w:val="24"/>
        </w:rPr>
        <w:t>trial number to reference to the trials</w:t>
      </w:r>
      <w:r w:rsidR="00F464FC" w:rsidRPr="00762CDC">
        <w:rPr>
          <w:rFonts w:ascii="Times New Roman" w:hAnsi="Times New Roman"/>
          <w:b/>
          <w:sz w:val="24"/>
          <w:szCs w:val="24"/>
        </w:rPr>
        <w:t xml:space="preserve"> </w:t>
      </w:r>
    </w:p>
    <w:p w14:paraId="794B7D02" w14:textId="77777777" w:rsidR="001D19F5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62CDC">
        <w:rPr>
          <w:rFonts w:ascii="Times New Roman" w:hAnsi="Times New Roman"/>
          <w:b/>
          <w:sz w:val="24"/>
          <w:szCs w:val="24"/>
        </w:rPr>
        <w:t>trialStartTimes</w:t>
      </w:r>
      <w:proofErr w:type="spellEnd"/>
      <w:proofErr w:type="gramEnd"/>
      <w:r w:rsidRPr="00741C01">
        <w:rPr>
          <w:rFonts w:ascii="Times New Roman" w:hAnsi="Times New Roman"/>
          <w:sz w:val="24"/>
          <w:szCs w:val="24"/>
        </w:rPr>
        <w:t xml:space="preserve">: </w:t>
      </w:r>
      <w:r w:rsidR="00762CDC">
        <w:rPr>
          <w:rFonts w:ascii="Times New Roman" w:hAnsi="Times New Roman"/>
          <w:sz w:val="24"/>
          <w:szCs w:val="24"/>
        </w:rPr>
        <w:t>start time</w:t>
      </w:r>
      <w:r w:rsidR="001F61E3">
        <w:rPr>
          <w:rFonts w:ascii="Times New Roman" w:hAnsi="Times New Roman"/>
          <w:sz w:val="24"/>
          <w:szCs w:val="24"/>
        </w:rPr>
        <w:t xml:space="preserve"> of the trial. </w:t>
      </w:r>
      <w:r w:rsidR="001F61E3" w:rsidRPr="00452069">
        <w:rPr>
          <w:rFonts w:ascii="Times New Roman" w:hAnsi="Times New Roman"/>
          <w:sz w:val="24"/>
          <w:szCs w:val="24"/>
        </w:rPr>
        <w:t xml:space="preserve">The time is referenced to </w:t>
      </w:r>
      <w:r w:rsidR="001F61E3">
        <w:rPr>
          <w:rFonts w:ascii="Times New Roman" w:hAnsi="Times New Roman"/>
          <w:sz w:val="24"/>
          <w:szCs w:val="24"/>
        </w:rPr>
        <w:t>session start</w:t>
      </w:r>
      <w:r w:rsidR="001F61E3" w:rsidRPr="00452069">
        <w:rPr>
          <w:rFonts w:ascii="Times New Roman" w:hAnsi="Times New Roman"/>
          <w:sz w:val="24"/>
          <w:szCs w:val="24"/>
        </w:rPr>
        <w:t>,</w:t>
      </w:r>
      <w:r w:rsidR="001F61E3">
        <w:rPr>
          <w:rFonts w:ascii="Times New Roman" w:hAnsi="Times New Roman"/>
          <w:sz w:val="24"/>
          <w:szCs w:val="24"/>
        </w:rPr>
        <w:t xml:space="preserve"> (</w:t>
      </w:r>
      <w:r w:rsidR="001F61E3" w:rsidRPr="00452069">
        <w:rPr>
          <w:rFonts w:ascii="Times New Roman" w:hAnsi="Times New Roman"/>
          <w:sz w:val="24"/>
          <w:szCs w:val="24"/>
        </w:rPr>
        <w:t xml:space="preserve">i.e. time 0 is </w:t>
      </w:r>
      <w:r w:rsidR="001F61E3">
        <w:rPr>
          <w:rFonts w:ascii="Times New Roman" w:hAnsi="Times New Roman"/>
          <w:sz w:val="24"/>
          <w:szCs w:val="24"/>
        </w:rPr>
        <w:t xml:space="preserve">the start of the session).  </w:t>
      </w:r>
    </w:p>
    <w:p w14:paraId="6007BB06" w14:textId="77777777" w:rsidR="00741C01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F61E3">
        <w:rPr>
          <w:rFonts w:ascii="Times New Roman" w:hAnsi="Times New Roman"/>
          <w:b/>
          <w:sz w:val="24"/>
          <w:szCs w:val="24"/>
        </w:rPr>
        <w:t>trialPropertiesHash</w:t>
      </w:r>
      <w:proofErr w:type="spellEnd"/>
      <w:proofErr w:type="gramEnd"/>
      <w:r w:rsidRPr="00741C01">
        <w:rPr>
          <w:rFonts w:ascii="Times New Roman" w:hAnsi="Times New Roman"/>
          <w:sz w:val="24"/>
          <w:szCs w:val="24"/>
        </w:rPr>
        <w:t xml:space="preserve">: </w:t>
      </w:r>
      <w:r w:rsidR="001F61E3">
        <w:rPr>
          <w:rFonts w:ascii="Times New Roman" w:hAnsi="Times New Roman"/>
          <w:sz w:val="24"/>
          <w:szCs w:val="24"/>
        </w:rPr>
        <w:t>contains detailed information about trial structures and timing information.  It has the following sub fields:</w:t>
      </w:r>
    </w:p>
    <w:p w14:paraId="239EB46A" w14:textId="77777777" w:rsidR="00741C01" w:rsidRPr="00741C01" w:rsidRDefault="001F61E3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F61E3">
        <w:rPr>
          <w:rFonts w:ascii="Times New Roman" w:hAnsi="Times New Roman"/>
          <w:b/>
          <w:sz w:val="24"/>
          <w:szCs w:val="24"/>
        </w:rPr>
        <w:t>trialPropertiesHash</w:t>
      </w:r>
      <w:r>
        <w:rPr>
          <w:rFonts w:ascii="Times New Roman" w:hAnsi="Times New Roman"/>
          <w:sz w:val="24"/>
          <w:szCs w:val="24"/>
        </w:rPr>
        <w:t>.</w:t>
      </w:r>
      <w:r w:rsidR="00741C01" w:rsidRPr="001F61E3">
        <w:rPr>
          <w:rFonts w:ascii="Times New Roman" w:hAnsi="Times New Roman"/>
          <w:b/>
          <w:sz w:val="24"/>
          <w:szCs w:val="24"/>
        </w:rPr>
        <w:t>keyNames</w:t>
      </w:r>
      <w:proofErr w:type="spellEnd"/>
      <w:proofErr w:type="gramEnd"/>
      <w:r w:rsidR="001D19F5">
        <w:rPr>
          <w:rFonts w:ascii="Times New Roman" w:hAnsi="Times New Roman"/>
          <w:sz w:val="24"/>
          <w:szCs w:val="24"/>
        </w:rPr>
        <w:t xml:space="preserve">: </w:t>
      </w:r>
      <w:r w:rsidR="00BD0E35" w:rsidRPr="00741C01">
        <w:rPr>
          <w:rFonts w:ascii="Times New Roman" w:hAnsi="Times New Roman"/>
          <w:sz w:val="24"/>
          <w:szCs w:val="24"/>
        </w:rPr>
        <w:t>{'</w:t>
      </w:r>
      <w:proofErr w:type="spellStart"/>
      <w:r w:rsidR="00BD0E35" w:rsidRPr="00741C01">
        <w:rPr>
          <w:rFonts w:ascii="Times New Roman" w:hAnsi="Times New Roman"/>
          <w:sz w:val="24"/>
          <w:szCs w:val="24"/>
        </w:rPr>
        <w:t>PoleInTime</w:t>
      </w:r>
      <w:proofErr w:type="spellEnd"/>
      <w:r w:rsidR="00BD0E35" w:rsidRPr="00741C01">
        <w:rPr>
          <w:rFonts w:ascii="Times New Roman" w:hAnsi="Times New Roman"/>
          <w:sz w:val="24"/>
          <w:szCs w:val="24"/>
        </w:rPr>
        <w:t>'  '</w:t>
      </w:r>
      <w:proofErr w:type="spellStart"/>
      <w:r w:rsidR="00BD0E35" w:rsidRPr="00741C01">
        <w:rPr>
          <w:rFonts w:ascii="Times New Roman" w:hAnsi="Times New Roman"/>
          <w:sz w:val="24"/>
          <w:szCs w:val="24"/>
        </w:rPr>
        <w:t>PoleOutTime</w:t>
      </w:r>
      <w:proofErr w:type="spellEnd"/>
      <w:r w:rsidR="00BD0E35" w:rsidRPr="00741C01">
        <w:rPr>
          <w:rFonts w:ascii="Times New Roman" w:hAnsi="Times New Roman"/>
          <w:sz w:val="24"/>
          <w:szCs w:val="24"/>
        </w:rPr>
        <w:t>'  '</w:t>
      </w:r>
      <w:proofErr w:type="spellStart"/>
      <w:r w:rsidR="00BD0E35" w:rsidRPr="00741C01">
        <w:rPr>
          <w:rFonts w:ascii="Times New Roman" w:hAnsi="Times New Roman"/>
          <w:sz w:val="24"/>
          <w:szCs w:val="24"/>
        </w:rPr>
        <w:t>CueTime</w:t>
      </w:r>
      <w:proofErr w:type="spellEnd"/>
      <w:r w:rsidR="00BD0E35" w:rsidRPr="00741C01">
        <w:rPr>
          <w:rFonts w:ascii="Times New Roman" w:hAnsi="Times New Roman"/>
          <w:sz w:val="24"/>
          <w:szCs w:val="24"/>
        </w:rPr>
        <w:t>'</w:t>
      </w:r>
      <w:r w:rsidR="00BD0E35">
        <w:rPr>
          <w:rFonts w:ascii="Times New Roman" w:hAnsi="Times New Roman"/>
          <w:sz w:val="24"/>
          <w:szCs w:val="24"/>
        </w:rPr>
        <w:t xml:space="preserve"> } </w:t>
      </w:r>
      <w:proofErr w:type="spellStart"/>
      <w:r w:rsidRPr="001F61E3">
        <w:rPr>
          <w:rFonts w:ascii="Times New Roman" w:hAnsi="Times New Roman"/>
          <w:b/>
          <w:sz w:val="24"/>
          <w:szCs w:val="24"/>
        </w:rPr>
        <w:t>trialPropertiesHash</w:t>
      </w:r>
      <w:r>
        <w:rPr>
          <w:rFonts w:ascii="Times New Roman" w:hAnsi="Times New Roman"/>
          <w:sz w:val="24"/>
          <w:szCs w:val="24"/>
        </w:rPr>
        <w:t>.</w:t>
      </w:r>
      <w:r w:rsidR="00741C01" w:rsidRPr="001F61E3">
        <w:rPr>
          <w:rFonts w:ascii="Times New Roman" w:hAnsi="Times New Roman"/>
          <w:b/>
          <w:sz w:val="24"/>
          <w:szCs w:val="24"/>
        </w:rPr>
        <w:t>descr</w:t>
      </w:r>
      <w:proofErr w:type="spellEnd"/>
      <w:r w:rsidR="00741C01" w:rsidRPr="00741C0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describes entries in </w:t>
      </w:r>
      <w:proofErr w:type="spellStart"/>
      <w:r w:rsidRPr="001F61E3">
        <w:rPr>
          <w:rFonts w:ascii="Times New Roman" w:hAnsi="Times New Roman"/>
          <w:b/>
          <w:sz w:val="24"/>
          <w:szCs w:val="24"/>
        </w:rPr>
        <w:t>keyNames</w:t>
      </w:r>
      <w:proofErr w:type="spellEnd"/>
    </w:p>
    <w:p w14:paraId="1A7C1B2E" w14:textId="77777777" w:rsidR="001F61E3" w:rsidRDefault="001F61E3" w:rsidP="001F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F61E3">
        <w:rPr>
          <w:rFonts w:ascii="Times New Roman" w:hAnsi="Times New Roman"/>
          <w:b/>
          <w:sz w:val="24"/>
          <w:szCs w:val="24"/>
        </w:rPr>
        <w:t>trialPropertiesHash</w:t>
      </w:r>
      <w:r>
        <w:rPr>
          <w:rFonts w:ascii="Times New Roman" w:hAnsi="Times New Roman"/>
          <w:sz w:val="24"/>
          <w:szCs w:val="24"/>
        </w:rPr>
        <w:t>.</w:t>
      </w:r>
      <w:r w:rsidR="00741C01" w:rsidRPr="001F61E3">
        <w:rPr>
          <w:rFonts w:ascii="Times New Roman" w:hAnsi="Times New Roman"/>
          <w:b/>
          <w:sz w:val="24"/>
          <w:szCs w:val="24"/>
        </w:rPr>
        <w:t>value</w:t>
      </w:r>
      <w:proofErr w:type="spellEnd"/>
      <w:r w:rsidR="00741C01" w:rsidRPr="00741C0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contains the values of the properties in </w:t>
      </w:r>
      <w:proofErr w:type="spellStart"/>
      <w:r w:rsidRPr="001F61E3">
        <w:rPr>
          <w:rFonts w:ascii="Times New Roman" w:hAnsi="Times New Roman"/>
          <w:b/>
          <w:sz w:val="24"/>
          <w:szCs w:val="24"/>
        </w:rPr>
        <w:t>keyNames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each trial. </w:t>
      </w:r>
    </w:p>
    <w:p w14:paraId="262B70EE" w14:textId="77777777" w:rsidR="00741C01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981D4B" w14:textId="77777777" w:rsidR="00741C01" w:rsidRDefault="00741C01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A8C759" w14:textId="77777777" w:rsidR="00D67103" w:rsidRDefault="00D1206B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Imaging</w:t>
      </w:r>
      <w:r w:rsidR="00B2653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 w:rsidR="00D67103" w:rsidRPr="00D67103">
        <w:rPr>
          <w:rFonts w:ascii="Times New Roman" w:hAnsi="Times New Roman"/>
          <w:b/>
          <w:i/>
          <w:sz w:val="24"/>
          <w:szCs w:val="24"/>
          <w:u w:val="single"/>
        </w:rPr>
        <w:t>data</w:t>
      </w:r>
    </w:p>
    <w:p w14:paraId="76F479F8" w14:textId="77777777" w:rsidR="00D1206B" w:rsidRPr="00D67103" w:rsidRDefault="00D1206B" w:rsidP="00741C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1BF81ABA" w14:textId="77777777" w:rsidR="00775274" w:rsidRDefault="00B2653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timeSeriesArrayHash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this structure contains data that are time series. The times are relative session start.  </w:t>
      </w:r>
    </w:p>
    <w:p w14:paraId="18262053" w14:textId="77777777" w:rsidR="00775274" w:rsidRDefault="00775274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timeSeriesArrayHash.keyNames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BD0E35">
        <w:rPr>
          <w:rFonts w:ascii="Times New Roman" w:hAnsi="Times New Roman"/>
          <w:sz w:val="24"/>
          <w:szCs w:val="24"/>
        </w:rPr>
        <w:t>name of data stored in each hash, {‘</w:t>
      </w:r>
      <w:proofErr w:type="spellStart"/>
      <w:r w:rsidR="00BD0E35">
        <w:rPr>
          <w:rFonts w:ascii="Times New Roman" w:hAnsi="Times New Roman"/>
          <w:sz w:val="24"/>
          <w:szCs w:val="24"/>
        </w:rPr>
        <w:t>fmean_roi</w:t>
      </w:r>
      <w:proofErr w:type="spellEnd"/>
      <w:r w:rsidR="00BD0E35">
        <w:rPr>
          <w:rFonts w:ascii="Times New Roman" w:hAnsi="Times New Roman"/>
          <w:sz w:val="24"/>
          <w:szCs w:val="24"/>
        </w:rPr>
        <w:t>’, ‘</w:t>
      </w:r>
      <w:proofErr w:type="spellStart"/>
      <w:r w:rsidR="00BD0E35">
        <w:rPr>
          <w:rFonts w:ascii="Times New Roman" w:hAnsi="Times New Roman"/>
          <w:sz w:val="24"/>
          <w:szCs w:val="24"/>
        </w:rPr>
        <w:t>fmean_neuropil</w:t>
      </w:r>
      <w:proofErr w:type="spellEnd"/>
      <w:r w:rsidR="00BD0E35">
        <w:rPr>
          <w:rFonts w:ascii="Times New Roman" w:hAnsi="Times New Roman"/>
          <w:sz w:val="24"/>
          <w:szCs w:val="24"/>
        </w:rPr>
        <w:t xml:space="preserve">’} represent average fluorescence of individual ROI and surrounding </w:t>
      </w:r>
      <w:proofErr w:type="spellStart"/>
      <w:r w:rsidR="00BD0E35">
        <w:rPr>
          <w:rFonts w:ascii="Times New Roman" w:hAnsi="Times New Roman"/>
          <w:sz w:val="24"/>
          <w:szCs w:val="24"/>
        </w:rPr>
        <w:t>neuropil</w:t>
      </w:r>
      <w:proofErr w:type="spellEnd"/>
      <w:r w:rsidR="00BD0E35">
        <w:rPr>
          <w:rFonts w:ascii="Times New Roman" w:hAnsi="Times New Roman"/>
          <w:sz w:val="24"/>
          <w:szCs w:val="24"/>
        </w:rPr>
        <w:t xml:space="preserve"> region, respectively.</w:t>
      </w:r>
    </w:p>
    <w:p w14:paraId="09B2BFF6" w14:textId="77777777" w:rsidR="00775274" w:rsidRDefault="00775274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timeSeriesArrayHash.descr</w:t>
      </w:r>
      <w:proofErr w:type="spellEnd"/>
      <w:r>
        <w:rPr>
          <w:rFonts w:ascii="Times New Roman" w:hAnsi="Times New Roman"/>
          <w:sz w:val="24"/>
          <w:szCs w:val="24"/>
        </w:rPr>
        <w:t>: more detailed description of what is in each hash</w:t>
      </w:r>
    </w:p>
    <w:p w14:paraId="297AEF80" w14:textId="77777777" w:rsidR="00775274" w:rsidRPr="00775274" w:rsidRDefault="00775274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timeSeriesArrayHash.value</w:t>
      </w:r>
      <w:proofErr w:type="spellEnd"/>
      <w:r>
        <w:rPr>
          <w:rFonts w:ascii="Times New Roman" w:hAnsi="Times New Roman"/>
          <w:sz w:val="24"/>
          <w:szCs w:val="24"/>
        </w:rPr>
        <w:t>: the actual data</w:t>
      </w:r>
    </w:p>
    <w:p w14:paraId="6C42BEA4" w14:textId="77777777" w:rsidR="00775274" w:rsidRDefault="00775274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987BCF" w14:textId="77777777" w:rsidR="00B26531" w:rsidRDefault="00B2653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</w:t>
      </w:r>
      <w:proofErr w:type="spellStart"/>
      <w:r w:rsidR="00775274">
        <w:rPr>
          <w:rFonts w:ascii="Times New Roman" w:hAnsi="Times New Roman"/>
          <w:b/>
          <w:sz w:val="24"/>
          <w:szCs w:val="24"/>
        </w:rPr>
        <w:t>timeSeriesArrayHash.value</w:t>
      </w:r>
      <w:proofErr w:type="spellEnd"/>
      <w:r w:rsidR="00775274">
        <w:rPr>
          <w:rFonts w:ascii="Times New Roman" w:hAnsi="Times New Roman"/>
          <w:sz w:val="24"/>
          <w:szCs w:val="24"/>
        </w:rPr>
        <w:t xml:space="preserve"> has the following fields (this is a single time series array):</w:t>
      </w:r>
    </w:p>
    <w:p w14:paraId="0FD29323" w14:textId="77777777" w:rsidR="00B26531" w:rsidRDefault="00B2653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635E83" w14:textId="77777777" w:rsidR="00B26531" w:rsidRDefault="00B2653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id</w:t>
      </w:r>
      <w:r w:rsidR="003B57F1">
        <w:rPr>
          <w:rFonts w:ascii="Times New Roman" w:hAnsi="Times New Roman"/>
          <w:b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>: a numerical unique identifier for each data vector</w:t>
      </w:r>
    </w:p>
    <w:p w14:paraId="2B2D954B" w14:textId="77777777" w:rsidR="00B26531" w:rsidRDefault="00775274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idStr</w:t>
      </w:r>
      <w:r w:rsidR="003B57F1">
        <w:rPr>
          <w:rFonts w:ascii="Times New Roman" w:hAnsi="Times New Roman"/>
          <w:b/>
          <w:sz w:val="24"/>
          <w:szCs w:val="24"/>
        </w:rPr>
        <w:t>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a description of what that particular vector is </w:t>
      </w:r>
    </w:p>
    <w:p w14:paraId="0EC51F96" w14:textId="77777777" w:rsidR="00775274" w:rsidRDefault="001915B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idStr</w:t>
      </w:r>
      <w:r w:rsidR="003B57F1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Detailed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 even more detailed description if needed</w:t>
      </w:r>
    </w:p>
    <w:p w14:paraId="3B597FF4" w14:textId="77777777" w:rsidR="001915B1" w:rsidRDefault="001915B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valueMatrix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the data ; n x t matrix, where n corresponds to id, </w:t>
      </w:r>
      <w:proofErr w:type="spellStart"/>
      <w:r>
        <w:rPr>
          <w:rFonts w:ascii="Times New Roman" w:hAnsi="Times New Roman"/>
          <w:sz w:val="24"/>
          <w:szCs w:val="24"/>
        </w:rPr>
        <w:t>idStr</w:t>
      </w:r>
      <w:proofErr w:type="spellEnd"/>
      <w:r>
        <w:rPr>
          <w:rFonts w:ascii="Times New Roman" w:hAnsi="Times New Roman"/>
          <w:sz w:val="24"/>
          <w:szCs w:val="24"/>
        </w:rPr>
        <w:t xml:space="preserve">, etc., while t corresponds to the time </w:t>
      </w:r>
      <w:proofErr w:type="spellStart"/>
      <w:r>
        <w:rPr>
          <w:rFonts w:ascii="Times New Roman" w:hAnsi="Times New Roman"/>
          <w:sz w:val="24"/>
          <w:szCs w:val="24"/>
        </w:rPr>
        <w:t>dimesion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38E91E6" w14:textId="77777777" w:rsidR="001915B1" w:rsidRDefault="001915B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timeUnit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 the time unit used for this data</w:t>
      </w:r>
    </w:p>
    <w:p w14:paraId="3F8011BA" w14:textId="77777777" w:rsidR="001915B1" w:rsidRDefault="001915B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/>
          <w:sz w:val="24"/>
          <w:szCs w:val="24"/>
        </w:rPr>
        <w:t xml:space="preserve">: time basis for this data, same size as second dimension of </w:t>
      </w:r>
      <w:proofErr w:type="spellStart"/>
      <w:r>
        <w:rPr>
          <w:rFonts w:ascii="Times New Roman" w:hAnsi="Times New Roman"/>
          <w:sz w:val="24"/>
          <w:szCs w:val="24"/>
        </w:rPr>
        <w:t>valueMatrix</w:t>
      </w:r>
      <w:proofErr w:type="spellEnd"/>
      <w:r>
        <w:rPr>
          <w:rFonts w:ascii="Times New Roman" w:hAnsi="Times New Roman"/>
          <w:sz w:val="24"/>
          <w:szCs w:val="24"/>
        </w:rPr>
        <w:t>, and relative to first trial being 0</w:t>
      </w:r>
    </w:p>
    <w:p w14:paraId="2F34D913" w14:textId="77777777" w:rsidR="001915B1" w:rsidRDefault="001915B1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trial</w:t>
      </w:r>
      <w:proofErr w:type="gramEnd"/>
      <w:r>
        <w:rPr>
          <w:rFonts w:ascii="Times New Roman" w:hAnsi="Times New Roman"/>
          <w:sz w:val="24"/>
          <w:szCs w:val="24"/>
        </w:rPr>
        <w:t>: same length as time, tells you the trial to which every time point belongs to (for rapid referencing)</w:t>
      </w:r>
    </w:p>
    <w:p w14:paraId="197872D7" w14:textId="77777777" w:rsidR="001E5F8F" w:rsidRDefault="00BD0E35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BD0E35">
        <w:rPr>
          <w:rFonts w:ascii="Times New Roman" w:hAnsi="Times New Roman"/>
          <w:b/>
          <w:sz w:val="24"/>
          <w:szCs w:val="24"/>
        </w:rPr>
        <w:t>depth</w:t>
      </w:r>
      <w:proofErr w:type="gramEnd"/>
      <w:r>
        <w:rPr>
          <w:rFonts w:ascii="Times New Roman" w:hAnsi="Times New Roman"/>
          <w:sz w:val="24"/>
          <w:szCs w:val="24"/>
        </w:rPr>
        <w:t>: the depth of imaging plane (in micrometers)</w:t>
      </w:r>
    </w:p>
    <w:p w14:paraId="3CDA59C7" w14:textId="46A1B6CE" w:rsidR="00BD0E35" w:rsidRDefault="00BD0E35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cellType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the identity of cell ‘p’ for PT, ‘I’ for IT, ‘’ for </w:t>
      </w:r>
      <w:r w:rsidR="0000704C">
        <w:rPr>
          <w:rFonts w:ascii="Times New Roman" w:hAnsi="Times New Roman"/>
          <w:sz w:val="24"/>
          <w:szCs w:val="24"/>
        </w:rPr>
        <w:t>unidentified</w:t>
      </w:r>
      <w:r>
        <w:rPr>
          <w:rFonts w:ascii="Times New Roman" w:hAnsi="Times New Roman"/>
          <w:sz w:val="24"/>
          <w:szCs w:val="24"/>
        </w:rPr>
        <w:t>.</w:t>
      </w:r>
    </w:p>
    <w:p w14:paraId="6C82F6A5" w14:textId="44EECBF6" w:rsidR="0027749E" w:rsidRPr="00BD0E35" w:rsidRDefault="00BD0E35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BD0E35">
        <w:rPr>
          <w:rFonts w:ascii="Times New Roman" w:hAnsi="Times New Roman"/>
          <w:b/>
          <w:sz w:val="24"/>
          <w:szCs w:val="24"/>
        </w:rPr>
        <w:t>Pixel_</w:t>
      </w:r>
      <w:proofErr w:type="gramStart"/>
      <w:r w:rsidRPr="00BD0E35">
        <w:rPr>
          <w:rFonts w:ascii="Times New Roman" w:hAnsi="Times New Roman"/>
          <w:b/>
          <w:sz w:val="24"/>
          <w:szCs w:val="24"/>
        </w:rPr>
        <w:t>list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BD0E35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index of pixels belonging to each ROI</w:t>
      </w:r>
    </w:p>
    <w:p w14:paraId="6FA9F4F4" w14:textId="77777777" w:rsidR="0000704C" w:rsidRDefault="0000704C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0DB08A" w14:textId="083A78F3" w:rsidR="0000704C" w:rsidRPr="002656A9" w:rsidRDefault="0000704C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656A9">
        <w:rPr>
          <w:rFonts w:ascii="Times New Roman" w:hAnsi="Times New Roman"/>
          <w:b/>
          <w:i/>
          <w:sz w:val="24"/>
          <w:szCs w:val="24"/>
        </w:rPr>
        <w:t>Raw image files</w:t>
      </w:r>
    </w:p>
    <w:p w14:paraId="57CDDADD" w14:textId="02F764C3" w:rsidR="00411538" w:rsidRPr="002656A9" w:rsidRDefault="0000704C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6A9">
        <w:rPr>
          <w:rFonts w:ascii="Times New Roman" w:hAnsi="Times New Roman" w:cs="Times New Roman"/>
          <w:sz w:val="24"/>
          <w:szCs w:val="24"/>
        </w:rPr>
        <w:t>Calcium image files (.</w:t>
      </w:r>
      <w:proofErr w:type="spellStart"/>
      <w:r w:rsidRPr="002656A9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Pr="002656A9">
        <w:rPr>
          <w:rFonts w:ascii="Times New Roman" w:hAnsi="Times New Roman" w:cs="Times New Roman"/>
          <w:sz w:val="24"/>
          <w:szCs w:val="24"/>
        </w:rPr>
        <w:t xml:space="preserve"> format). These are stored in the “</w:t>
      </w:r>
      <w:proofErr w:type="spellStart"/>
      <w:r w:rsidRPr="002656A9">
        <w:rPr>
          <w:rFonts w:ascii="Times New Roman" w:hAnsi="Times New Roman" w:cs="Times New Roman"/>
          <w:sz w:val="24"/>
          <w:szCs w:val="24"/>
        </w:rPr>
        <w:t>raw_images</w:t>
      </w:r>
      <w:proofErr w:type="spellEnd"/>
      <w:r w:rsidRPr="002656A9">
        <w:rPr>
          <w:rFonts w:ascii="Times New Roman" w:hAnsi="Times New Roman" w:cs="Times New Roman"/>
          <w:sz w:val="24"/>
          <w:szCs w:val="24"/>
        </w:rPr>
        <w:t xml:space="preserve">” subdirectory, and packaged </w:t>
      </w:r>
      <w:proofErr w:type="gramStart"/>
      <w:r w:rsidRPr="002656A9">
        <w:rPr>
          <w:rFonts w:ascii="Times New Roman" w:hAnsi="Times New Roman" w:cs="Times New Roman"/>
          <w:sz w:val="24"/>
          <w:szCs w:val="24"/>
        </w:rPr>
        <w:t>into .tar.gz</w:t>
      </w:r>
      <w:proofErr w:type="gramEnd"/>
      <w:r w:rsidRPr="002656A9">
        <w:rPr>
          <w:rFonts w:ascii="Times New Roman" w:hAnsi="Times New Roman" w:cs="Times New Roman"/>
          <w:sz w:val="24"/>
          <w:szCs w:val="24"/>
        </w:rPr>
        <w:t xml:space="preserve"> files. The file names have the format “anxxx_year_month_date_main_yyyum_RGB.tiff”, where xxx indicates the animal number and </w:t>
      </w:r>
      <w:proofErr w:type="spellStart"/>
      <w:r w:rsidRPr="002656A9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656A9">
        <w:rPr>
          <w:rFonts w:ascii="Times New Roman" w:hAnsi="Times New Roman" w:cs="Times New Roman"/>
          <w:sz w:val="24"/>
          <w:szCs w:val="24"/>
        </w:rPr>
        <w:t xml:space="preserve"> indicates the imaging plane depth.  Imaging plane 1 is the fly back frame. The other image planes (2, 3 and 4) contain Regions Of Interests (ROIs) that are used to extract time series data that are stored in the .mat files.</w:t>
      </w:r>
    </w:p>
    <w:p w14:paraId="67E1475B" w14:textId="77777777" w:rsidR="0000704C" w:rsidRDefault="0000704C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EBB73" w14:textId="77777777" w:rsidR="0000704C" w:rsidRPr="00452069" w:rsidRDefault="0000704C" w:rsidP="006F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523D02" w14:textId="77777777" w:rsidR="006F5B44" w:rsidRPr="00411538" w:rsidRDefault="006F5B44" w:rsidP="006F5B4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411538">
        <w:rPr>
          <w:rFonts w:ascii="Arial" w:hAnsi="Arial" w:cs="Arial"/>
          <w:b/>
          <w:sz w:val="24"/>
          <w:szCs w:val="24"/>
        </w:rPr>
        <w:t>How to get started</w:t>
      </w:r>
    </w:p>
    <w:p w14:paraId="79F7161E" w14:textId="77777777" w:rsidR="0027749E" w:rsidRDefault="007F5053" w:rsidP="0027749E">
      <w:pPr>
        <w:rPr>
          <w:rFonts w:ascii="Times New Roman" w:hAnsi="Times New Roman" w:cs="Times New Roman"/>
          <w:sz w:val="24"/>
          <w:szCs w:val="24"/>
        </w:rPr>
      </w:pPr>
      <w:r w:rsidRPr="00452069">
        <w:rPr>
          <w:rFonts w:ascii="Times New Roman" w:hAnsi="Times New Roman" w:cs="Times New Roman"/>
          <w:sz w:val="24"/>
          <w:szCs w:val="24"/>
        </w:rPr>
        <w:t>We have included the following demo files t</w:t>
      </w:r>
      <w:r w:rsidR="00BD0E35">
        <w:rPr>
          <w:rFonts w:ascii="Times New Roman" w:hAnsi="Times New Roman" w:cs="Times New Roman"/>
          <w:sz w:val="24"/>
          <w:szCs w:val="24"/>
        </w:rPr>
        <w:t>o get started with this dataset in ‘</w:t>
      </w:r>
      <w:proofErr w:type="spellStart"/>
      <w:r w:rsidR="00BD0E35">
        <w:rPr>
          <w:rFonts w:ascii="Times New Roman" w:hAnsi="Times New Roman" w:cs="Times New Roman"/>
          <w:sz w:val="24"/>
          <w:szCs w:val="24"/>
        </w:rPr>
        <w:t>analysis_scripts</w:t>
      </w:r>
      <w:proofErr w:type="spellEnd"/>
      <w:r w:rsidR="00BD0E35">
        <w:rPr>
          <w:rFonts w:ascii="Times New Roman" w:hAnsi="Times New Roman" w:cs="Times New Roman"/>
          <w:sz w:val="24"/>
          <w:szCs w:val="24"/>
        </w:rPr>
        <w:t>’ folder</w:t>
      </w:r>
      <w:r w:rsidR="0027749E">
        <w:rPr>
          <w:rFonts w:ascii="Times New Roman" w:hAnsi="Times New Roman" w:cs="Times New Roman"/>
          <w:sz w:val="24"/>
          <w:szCs w:val="24"/>
        </w:rPr>
        <w:t xml:space="preserve">.  </w:t>
      </w:r>
      <w:r w:rsidR="0027749E" w:rsidRPr="0027749E">
        <w:rPr>
          <w:rFonts w:ascii="Times New Roman" w:hAnsi="Times New Roman" w:cs="Times New Roman"/>
          <w:sz w:val="24"/>
          <w:szCs w:val="24"/>
        </w:rPr>
        <w:t>To run a script, (e.g. "</w:t>
      </w:r>
      <w:proofErr w:type="spellStart"/>
      <w:r w:rsidR="0027749E" w:rsidRPr="0027749E">
        <w:rPr>
          <w:rFonts w:ascii="Times New Roman" w:hAnsi="Times New Roman" w:cs="Times New Roman"/>
          <w:sz w:val="24"/>
          <w:szCs w:val="24"/>
        </w:rPr>
        <w:t>Demo_example_fovs.m</w:t>
      </w:r>
      <w:proofErr w:type="spellEnd"/>
      <w:r w:rsidR="0027749E" w:rsidRPr="0027749E">
        <w:rPr>
          <w:rFonts w:ascii="Times New Roman" w:hAnsi="Times New Roman" w:cs="Times New Roman"/>
          <w:sz w:val="24"/>
          <w:szCs w:val="24"/>
        </w:rPr>
        <w:t>")</w:t>
      </w:r>
      <w:r w:rsidR="0027749E">
        <w:rPr>
          <w:rFonts w:ascii="Times New Roman" w:hAnsi="Times New Roman" w:cs="Times New Roman"/>
          <w:sz w:val="24"/>
          <w:szCs w:val="24"/>
        </w:rPr>
        <w:t>:</w:t>
      </w:r>
    </w:p>
    <w:p w14:paraId="60FB3EB4" w14:textId="68CFDFC1" w:rsidR="007F5053" w:rsidRPr="00452069" w:rsidRDefault="0027749E" w:rsidP="002656A9">
      <w:pPr>
        <w:ind w:left="720"/>
        <w:rPr>
          <w:rFonts w:ascii="Times New Roman" w:hAnsi="Times New Roman" w:cs="Times New Roman"/>
          <w:sz w:val="24"/>
          <w:szCs w:val="24"/>
        </w:rPr>
      </w:pPr>
      <w:r w:rsidRPr="0027749E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27749E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27749E">
        <w:rPr>
          <w:rFonts w:ascii="Times New Roman" w:hAnsi="Times New Roman" w:cs="Times New Roman"/>
          <w:sz w:val="24"/>
          <w:szCs w:val="24"/>
        </w:rPr>
        <w:t xml:space="preserve"> MATLAB</w:t>
      </w:r>
      <w:r>
        <w:rPr>
          <w:rFonts w:ascii="Times New Roman" w:hAnsi="Times New Roman" w:cs="Times New Roman"/>
          <w:sz w:val="24"/>
          <w:szCs w:val="24"/>
        </w:rPr>
        <w:br/>
      </w:r>
      <w:r w:rsidRPr="0027749E">
        <w:rPr>
          <w:rFonts w:ascii="Times New Roman" w:hAnsi="Times New Roman" w:cs="Times New Roman"/>
          <w:sz w:val="24"/>
          <w:szCs w:val="24"/>
        </w:rPr>
        <w:t>2) change current folder to the ".\</w:t>
      </w:r>
      <w:proofErr w:type="spellStart"/>
      <w:r w:rsidRPr="0027749E">
        <w:rPr>
          <w:rFonts w:ascii="Times New Roman" w:hAnsi="Times New Roman" w:cs="Times New Roman"/>
          <w:sz w:val="24"/>
          <w:szCs w:val="24"/>
        </w:rPr>
        <w:t>analysis_scripts</w:t>
      </w:r>
      <w:proofErr w:type="spellEnd"/>
      <w:r w:rsidRPr="0027749E">
        <w:rPr>
          <w:rFonts w:ascii="Times New Roman" w:hAnsi="Times New Roman" w:cs="Times New Roman"/>
          <w:sz w:val="24"/>
          <w:szCs w:val="24"/>
        </w:rPr>
        <w:t>\" folder</w:t>
      </w:r>
      <w:r>
        <w:rPr>
          <w:rFonts w:ascii="Times New Roman" w:hAnsi="Times New Roman" w:cs="Times New Roman"/>
          <w:sz w:val="24"/>
          <w:szCs w:val="24"/>
        </w:rPr>
        <w:br/>
      </w:r>
      <w:r w:rsidRPr="0027749E">
        <w:rPr>
          <w:rFonts w:ascii="Times New Roman" w:hAnsi="Times New Roman" w:cs="Times New Roman"/>
          <w:sz w:val="24"/>
          <w:szCs w:val="24"/>
        </w:rPr>
        <w:t>3) type run('</w:t>
      </w:r>
      <w:proofErr w:type="spellStart"/>
      <w:r w:rsidRPr="0027749E">
        <w:rPr>
          <w:rFonts w:ascii="Times New Roman" w:hAnsi="Times New Roman" w:cs="Times New Roman"/>
          <w:sz w:val="24"/>
          <w:szCs w:val="24"/>
        </w:rPr>
        <w:t>Demo_example_fovs.m</w:t>
      </w:r>
      <w:proofErr w:type="spellEnd"/>
      <w:r w:rsidRPr="0027749E">
        <w:rPr>
          <w:rFonts w:ascii="Times New Roman" w:hAnsi="Times New Roman" w:cs="Times New Roman"/>
          <w:sz w:val="24"/>
          <w:szCs w:val="24"/>
        </w:rPr>
        <w:t>')</w:t>
      </w:r>
    </w:p>
    <w:p w14:paraId="21A17C73" w14:textId="77777777" w:rsidR="007F5053" w:rsidRPr="00411538" w:rsidRDefault="00BD0E35" w:rsidP="007F505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0E35">
        <w:rPr>
          <w:rFonts w:ascii="Times New Roman" w:hAnsi="Times New Roman" w:cs="Times New Roman"/>
          <w:b/>
          <w:sz w:val="24"/>
          <w:szCs w:val="24"/>
        </w:rPr>
        <w:t>Demo_example_fovs.m</w:t>
      </w:r>
      <w:proofErr w:type="spellEnd"/>
      <w:r w:rsidR="007F505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0E6661">
        <w:rPr>
          <w:rFonts w:ascii="Times New Roman" w:hAnsi="Times New Roman" w:cs="Times New Roman"/>
          <w:sz w:val="24"/>
          <w:szCs w:val="24"/>
        </w:rPr>
        <w:t xml:space="preserve">This file contains codes to read cell locations and </w:t>
      </w:r>
      <w:proofErr w:type="spellStart"/>
      <w:r w:rsidR="000E6661">
        <w:rPr>
          <w:rFonts w:ascii="Times New Roman" w:hAnsi="Times New Roman" w:cs="Times New Roman"/>
          <w:sz w:val="24"/>
          <w:szCs w:val="24"/>
        </w:rPr>
        <w:t>GCaMP</w:t>
      </w:r>
      <w:proofErr w:type="spellEnd"/>
      <w:r w:rsidR="000E6661">
        <w:rPr>
          <w:rFonts w:ascii="Times New Roman" w:hAnsi="Times New Roman" w:cs="Times New Roman"/>
          <w:sz w:val="24"/>
          <w:szCs w:val="24"/>
        </w:rPr>
        <w:t>/tracer images from a particular data file</w:t>
      </w:r>
    </w:p>
    <w:p w14:paraId="4B300152" w14:textId="02C82364" w:rsidR="000E6661" w:rsidRDefault="000E6661" w:rsidP="000E6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6661">
        <w:rPr>
          <w:rFonts w:ascii="Times New Roman" w:hAnsi="Times New Roman" w:cs="Times New Roman"/>
          <w:b/>
          <w:sz w:val="24"/>
          <w:szCs w:val="24"/>
        </w:rPr>
        <w:t>Demo_figure_example_ROIs.m</w:t>
      </w:r>
      <w:proofErr w:type="spellEnd"/>
      <w:r w:rsidR="00E97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E6661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Pr="000E6661">
        <w:rPr>
          <w:rFonts w:ascii="Times New Roman" w:hAnsi="Times New Roman" w:cs="Times New Roman"/>
          <w:sz w:val="24"/>
          <w:szCs w:val="24"/>
        </w:rPr>
        <w:t xml:space="preserve"> file contains analysis codes to reproduce figure 4e of  Li, Chen et. al. 2015 (Nature) paper, showing calcium response traces </w:t>
      </w:r>
      <w:r>
        <w:rPr>
          <w:rFonts w:ascii="Times New Roman" w:hAnsi="Times New Roman" w:cs="Times New Roman"/>
          <w:sz w:val="24"/>
          <w:szCs w:val="24"/>
        </w:rPr>
        <w:t xml:space="preserve">of several example ROI in </w:t>
      </w:r>
      <w:r w:rsidRPr="000E6661">
        <w:rPr>
          <w:rFonts w:ascii="Times New Roman" w:hAnsi="Times New Roman" w:cs="Times New Roman"/>
          <w:sz w:val="24"/>
          <w:szCs w:val="24"/>
        </w:rPr>
        <w:t>mice anterior-lateral motor cortex (ALM)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661">
        <w:rPr>
          <w:rFonts w:ascii="Times New Roman" w:hAnsi="Times New Roman" w:cs="Times New Roman"/>
          <w:sz w:val="24"/>
          <w:szCs w:val="24"/>
        </w:rPr>
        <w:t>during a left-right delay response task</w:t>
      </w:r>
    </w:p>
    <w:p w14:paraId="0BAF93D0" w14:textId="77777777" w:rsidR="000E6661" w:rsidRPr="000E6661" w:rsidRDefault="000E6661" w:rsidP="000E6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6510D" w14:textId="77777777" w:rsidR="007F5053" w:rsidRDefault="000E6661" w:rsidP="000E6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6661">
        <w:rPr>
          <w:rFonts w:ascii="Times New Roman" w:hAnsi="Times New Roman" w:cs="Times New Roman"/>
          <w:b/>
          <w:sz w:val="24"/>
          <w:szCs w:val="24"/>
        </w:rPr>
        <w:t>Demo_figure_summary.m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E666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0E6661">
        <w:rPr>
          <w:rFonts w:ascii="Times New Roman" w:hAnsi="Times New Roman" w:cs="Times New Roman"/>
          <w:sz w:val="24"/>
          <w:szCs w:val="24"/>
        </w:rPr>
        <w:t xml:space="preserve">This file contains analysis codes to reproduce figure 4 </w:t>
      </w:r>
      <w:proofErr w:type="spellStart"/>
      <w:r w:rsidRPr="000E6661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0E6661">
        <w:rPr>
          <w:rFonts w:ascii="Times New Roman" w:hAnsi="Times New Roman" w:cs="Times New Roman"/>
          <w:sz w:val="24"/>
          <w:szCs w:val="24"/>
        </w:rPr>
        <w:t>,h</w:t>
      </w:r>
      <w:proofErr w:type="spellEnd"/>
      <w:proofErr w:type="gramEnd"/>
      <w:r w:rsidRPr="000E6661">
        <w:rPr>
          <w:rFonts w:ascii="Times New Roman" w:hAnsi="Times New Roman" w:cs="Times New Roman"/>
          <w:sz w:val="24"/>
          <w:szCs w:val="24"/>
        </w:rPr>
        <w:t xml:space="preserve"> of  Li, Chen et. </w:t>
      </w:r>
      <w:proofErr w:type="gramStart"/>
      <w:r w:rsidRPr="000E6661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0E6661">
        <w:rPr>
          <w:rFonts w:ascii="Times New Roman" w:hAnsi="Times New Roman" w:cs="Times New Roman"/>
          <w:sz w:val="24"/>
          <w:szCs w:val="24"/>
        </w:rPr>
        <w:t xml:space="preserve">. 2015 (Nature) paper, </w:t>
      </w:r>
      <w:proofErr w:type="spellStart"/>
      <w:r w:rsidRPr="000E6661">
        <w:rPr>
          <w:rFonts w:ascii="Times New Roman" w:hAnsi="Times New Roman" w:cs="Times New Roman"/>
          <w:sz w:val="24"/>
          <w:szCs w:val="24"/>
        </w:rPr>
        <w:t>showning</w:t>
      </w:r>
      <w:proofErr w:type="spellEnd"/>
      <w:r w:rsidRPr="000E6661">
        <w:rPr>
          <w:rFonts w:ascii="Times New Roman" w:hAnsi="Times New Roman" w:cs="Times New Roman"/>
          <w:sz w:val="24"/>
          <w:szCs w:val="24"/>
        </w:rPr>
        <w:t xml:space="preserve"> calcium signals of contra and </w:t>
      </w:r>
      <w:proofErr w:type="spellStart"/>
      <w:r w:rsidRPr="000E6661">
        <w:rPr>
          <w:rFonts w:ascii="Times New Roman" w:hAnsi="Times New Roman" w:cs="Times New Roman"/>
          <w:sz w:val="24"/>
          <w:szCs w:val="24"/>
        </w:rPr>
        <w:t>ipsi</w:t>
      </w:r>
      <w:proofErr w:type="spellEnd"/>
      <w:r w:rsidRPr="000E6661">
        <w:rPr>
          <w:rFonts w:ascii="Times New Roman" w:hAnsi="Times New Roman" w:cs="Times New Roman"/>
          <w:sz w:val="24"/>
          <w:szCs w:val="24"/>
        </w:rPr>
        <w:t xml:space="preserve"> selective neurons among PT and IT subpopulation in ALM</w:t>
      </w:r>
      <w:r w:rsidR="007F5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04C4A" w14:textId="77777777" w:rsidR="00852C51" w:rsidRDefault="00852C51" w:rsidP="00852C51">
      <w:pPr>
        <w:autoSpaceDE w:val="0"/>
        <w:autoSpaceDN w:val="0"/>
        <w:adjustRightInd w:val="0"/>
        <w:spacing w:line="240" w:lineRule="auto"/>
        <w:rPr>
          <w:rFonts w:ascii="Helvetica" w:hAnsi="Helvetica" w:cs="Arial"/>
          <w:b/>
          <w:sz w:val="24"/>
          <w:szCs w:val="24"/>
          <w:u w:val="single"/>
        </w:rPr>
      </w:pPr>
    </w:p>
    <w:p w14:paraId="0A1BBAA8" w14:textId="77777777" w:rsidR="00852C51" w:rsidRPr="009607BD" w:rsidRDefault="00852C51" w:rsidP="00852C51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9607BD">
        <w:rPr>
          <w:rFonts w:ascii="Arial" w:hAnsi="Arial" w:cs="Arial"/>
          <w:b/>
          <w:sz w:val="24"/>
          <w:szCs w:val="24"/>
        </w:rPr>
        <w:t>How to cite the data</w:t>
      </w:r>
    </w:p>
    <w:p w14:paraId="64D4779A" w14:textId="77777777" w:rsidR="00852C51" w:rsidRPr="00964208" w:rsidRDefault="00852C51" w:rsidP="00852C51">
      <w:pPr>
        <w:rPr>
          <w:rFonts w:ascii="Times New Roman" w:hAnsi="Times New Roman" w:cs="Times New Roman"/>
          <w:sz w:val="24"/>
          <w:szCs w:val="24"/>
        </w:rPr>
      </w:pPr>
      <w:r w:rsidRPr="00964208">
        <w:rPr>
          <w:rFonts w:ascii="Times New Roman" w:hAnsi="Times New Roman" w:cs="Times New Roman"/>
          <w:sz w:val="24"/>
          <w:szCs w:val="24"/>
        </w:rPr>
        <w:t>If you publish any work using the d</w:t>
      </w:r>
      <w:r>
        <w:rPr>
          <w:rFonts w:ascii="Times New Roman" w:hAnsi="Times New Roman" w:cs="Times New Roman"/>
          <w:sz w:val="24"/>
          <w:szCs w:val="24"/>
        </w:rPr>
        <w:t xml:space="preserve">ata, please cite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</w:t>
      </w:r>
      <w:r w:rsidRPr="00964208">
        <w:rPr>
          <w:rFonts w:ascii="Times New Roman" w:hAnsi="Times New Roman" w:cs="Times New Roman"/>
          <w:sz w:val="24"/>
          <w:szCs w:val="24"/>
        </w:rPr>
        <w:t xml:space="preserve"> al.</w:t>
      </w:r>
      <w:r>
        <w:rPr>
          <w:rFonts w:ascii="Times New Roman" w:hAnsi="Times New Roman" w:cs="Times New Roman"/>
          <w:sz w:val="24"/>
          <w:szCs w:val="24"/>
        </w:rPr>
        <w:t xml:space="preserve"> (2015)</w:t>
      </w:r>
      <w:r w:rsidRPr="00964208">
        <w:rPr>
          <w:rFonts w:ascii="Times New Roman" w:hAnsi="Times New Roman" w:cs="Times New Roman"/>
          <w:sz w:val="24"/>
          <w:szCs w:val="24"/>
        </w:rPr>
        <w:t>, publication above and also cite the data set in the following recommended format:</w:t>
      </w:r>
    </w:p>
    <w:p w14:paraId="45FD2E1B" w14:textId="4CE1B0EB" w:rsidR="00852C51" w:rsidRDefault="000850D7" w:rsidP="00852C51">
      <w:pPr>
        <w:rPr>
          <w:rFonts w:ascii="Times New Roman" w:hAnsi="Times New Roman" w:cs="Times New Roman"/>
          <w:sz w:val="24"/>
          <w:szCs w:val="24"/>
        </w:rPr>
      </w:pPr>
      <w:r w:rsidRPr="000850D7">
        <w:rPr>
          <w:rFonts w:ascii="Times New Roman" w:hAnsi="Times New Roman" w:cs="Times New Roman"/>
          <w:sz w:val="24"/>
          <w:szCs w:val="24"/>
        </w:rPr>
        <w:t xml:space="preserve">Tsai-Wen Chen, </w:t>
      </w:r>
      <w:proofErr w:type="spellStart"/>
      <w:r w:rsidRPr="000850D7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0850D7">
        <w:rPr>
          <w:rFonts w:ascii="Times New Roman" w:hAnsi="Times New Roman" w:cs="Times New Roman"/>
          <w:sz w:val="24"/>
          <w:szCs w:val="24"/>
        </w:rPr>
        <w:t xml:space="preserve"> Li, Charles R </w:t>
      </w:r>
      <w:proofErr w:type="spellStart"/>
      <w:r w:rsidRPr="000850D7">
        <w:rPr>
          <w:rFonts w:ascii="Times New Roman" w:hAnsi="Times New Roman" w:cs="Times New Roman"/>
          <w:sz w:val="24"/>
          <w:szCs w:val="24"/>
        </w:rPr>
        <w:t>Gerfen</w:t>
      </w:r>
      <w:proofErr w:type="spellEnd"/>
      <w:r w:rsidRPr="00085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0D7">
        <w:rPr>
          <w:rFonts w:ascii="Times New Roman" w:hAnsi="Times New Roman" w:cs="Times New Roman"/>
          <w:sz w:val="24"/>
          <w:szCs w:val="24"/>
        </w:rPr>
        <w:t>Zengcai</w:t>
      </w:r>
      <w:proofErr w:type="spellEnd"/>
      <w:r w:rsidRPr="000850D7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0850D7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085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0D7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0850D7">
        <w:rPr>
          <w:rFonts w:ascii="Times New Roman" w:hAnsi="Times New Roman" w:cs="Times New Roman"/>
          <w:sz w:val="24"/>
          <w:szCs w:val="24"/>
        </w:rPr>
        <w:t xml:space="preserve"> Svoboda</w:t>
      </w:r>
      <w:r w:rsidR="009607BD">
        <w:rPr>
          <w:rFonts w:ascii="Times New Roman" w:hAnsi="Times New Roman" w:cs="Times New Roman"/>
          <w:sz w:val="24"/>
          <w:szCs w:val="24"/>
        </w:rPr>
        <w:t xml:space="preserve"> (201</w:t>
      </w:r>
      <w:r w:rsidR="002656A9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852C51" w:rsidRPr="0096420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852C51" w:rsidRPr="00964208">
        <w:rPr>
          <w:rFonts w:ascii="Times New Roman" w:hAnsi="Times New Roman" w:cs="Times New Roman"/>
          <w:sz w:val="24"/>
          <w:szCs w:val="24"/>
        </w:rPr>
        <w:t>;</w:t>
      </w:r>
      <w:r w:rsidR="004D6D84">
        <w:rPr>
          <w:rFonts w:ascii="Times New Roman" w:hAnsi="Times New Roman" w:cs="Times New Roman"/>
          <w:sz w:val="24"/>
          <w:szCs w:val="24"/>
        </w:rPr>
        <w:t xml:space="preserve">  </w:t>
      </w:r>
      <w:r w:rsidR="00852C51">
        <w:rPr>
          <w:rFonts w:ascii="Times New Roman" w:hAnsi="Times New Roman" w:cs="Times New Roman"/>
          <w:sz w:val="24"/>
          <w:szCs w:val="24"/>
        </w:rPr>
        <w:t>Calcium</w:t>
      </w:r>
      <w:proofErr w:type="gramEnd"/>
      <w:r w:rsidR="00852C51">
        <w:rPr>
          <w:rFonts w:ascii="Times New Roman" w:hAnsi="Times New Roman" w:cs="Times New Roman"/>
          <w:sz w:val="24"/>
          <w:szCs w:val="24"/>
        </w:rPr>
        <w:t xml:space="preserve"> imaging responses</w:t>
      </w:r>
      <w:r w:rsidR="00852C51" w:rsidRPr="00964208">
        <w:rPr>
          <w:rFonts w:ascii="Times New Roman" w:hAnsi="Times New Roman" w:cs="Times New Roman"/>
          <w:sz w:val="24"/>
          <w:szCs w:val="24"/>
        </w:rPr>
        <w:t xml:space="preserve"> from anterior lateral motor cortex (ALM) neurons of adult mice performing a tactil</w:t>
      </w:r>
      <w:r w:rsidR="00852C51">
        <w:rPr>
          <w:rFonts w:ascii="Times New Roman" w:hAnsi="Times New Roman" w:cs="Times New Roman"/>
          <w:sz w:val="24"/>
          <w:szCs w:val="24"/>
        </w:rPr>
        <w:t xml:space="preserve">e decision behavior. CRCNS.org. </w:t>
      </w:r>
      <w:r w:rsidR="004D6D84">
        <w:rPr>
          <w:rFonts w:ascii="Times New Roman" w:hAnsi="Times New Roman" w:cs="Times New Roman"/>
          <w:sz w:val="24"/>
          <w:szCs w:val="24"/>
        </w:rPr>
        <w:t xml:space="preserve"> </w:t>
      </w:r>
      <w:r w:rsidR="00852C51" w:rsidRPr="00964208">
        <w:rPr>
          <w:rFonts w:ascii="Times New Roman" w:hAnsi="Times New Roman" w:cs="Times New Roman"/>
          <w:sz w:val="24"/>
          <w:szCs w:val="24"/>
        </w:rPr>
        <w:t>ht</w:t>
      </w:r>
      <w:r w:rsidR="004D6D84">
        <w:rPr>
          <w:rFonts w:ascii="Times New Roman" w:hAnsi="Times New Roman" w:cs="Times New Roman"/>
          <w:sz w:val="24"/>
          <w:szCs w:val="24"/>
        </w:rPr>
        <w:t>tp://dx.doi.org/10.6080</w:t>
      </w:r>
      <w:r w:rsidR="004D6D84" w:rsidRPr="004D6D84">
        <w:rPr>
          <w:rFonts w:ascii="Times New Roman" w:hAnsi="Times New Roman" w:cs="Times New Roman"/>
          <w:sz w:val="24"/>
          <w:szCs w:val="24"/>
        </w:rPr>
        <w:t>/K04M92GX</w:t>
      </w:r>
    </w:p>
    <w:p w14:paraId="1CDE8F83" w14:textId="77777777" w:rsidR="007F5053" w:rsidRDefault="007F5053" w:rsidP="007F5053">
      <w:pPr>
        <w:rPr>
          <w:rFonts w:ascii="Times New Roman" w:hAnsi="Times New Roman" w:cs="Times New Roman"/>
          <w:sz w:val="24"/>
          <w:szCs w:val="24"/>
        </w:rPr>
      </w:pPr>
    </w:p>
    <w:p w14:paraId="213455EE" w14:textId="77777777" w:rsidR="00434B7E" w:rsidRPr="00452069" w:rsidRDefault="00434B7E" w:rsidP="007F5053">
      <w:pPr>
        <w:rPr>
          <w:rFonts w:ascii="Times New Roman" w:hAnsi="Times New Roman" w:cs="Times New Roman"/>
          <w:sz w:val="24"/>
          <w:szCs w:val="24"/>
        </w:rPr>
      </w:pPr>
    </w:p>
    <w:sectPr w:rsidR="00434B7E" w:rsidRPr="00452069" w:rsidSect="00F30A7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05636" w14:textId="77777777" w:rsidR="0027749E" w:rsidRDefault="0027749E" w:rsidP="006F5B44">
      <w:pPr>
        <w:spacing w:after="0" w:line="240" w:lineRule="auto"/>
      </w:pPr>
      <w:r>
        <w:separator/>
      </w:r>
    </w:p>
  </w:endnote>
  <w:endnote w:type="continuationSeparator" w:id="0">
    <w:p w14:paraId="428CFB50" w14:textId="77777777" w:rsidR="0027749E" w:rsidRDefault="0027749E" w:rsidP="006F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FA8CA" w14:textId="458E82F9" w:rsidR="0027749E" w:rsidRDefault="002656A9" w:rsidP="002656A9">
    <w:pPr>
      <w:pStyle w:val="Footer"/>
      <w:jc w:val="center"/>
    </w:pPr>
    <w:r>
      <w:rPr>
        <w:lang w:bidi="en-US"/>
      </w:rPr>
      <w:t xml:space="preserve">Page </w:t>
    </w:r>
    <w:r>
      <w:rPr>
        <w:lang w:bidi="en-US"/>
      </w:rPr>
      <w:fldChar w:fldCharType="begin"/>
    </w:r>
    <w:r>
      <w:rPr>
        <w:lang w:bidi="en-US"/>
      </w:rPr>
      <w:instrText xml:space="preserve"> PAGE </w:instrText>
    </w:r>
    <w:r>
      <w:rPr>
        <w:lang w:bidi="en-US"/>
      </w:rPr>
      <w:fldChar w:fldCharType="separate"/>
    </w:r>
    <w:r w:rsidR="00287F52">
      <w:rPr>
        <w:noProof/>
        <w:lang w:bidi="en-US"/>
      </w:rPr>
      <w:t>5</w:t>
    </w:r>
    <w:r>
      <w:rPr>
        <w:lang w:bidi="en-US"/>
      </w:rPr>
      <w:fldChar w:fldCharType="end"/>
    </w:r>
    <w:r>
      <w:rPr>
        <w:lang w:bidi="en-US"/>
      </w:rPr>
      <w:t xml:space="preserve"> of </w:t>
    </w:r>
    <w:r>
      <w:rPr>
        <w:lang w:bidi="en-US"/>
      </w:rPr>
      <w:fldChar w:fldCharType="begin"/>
    </w:r>
    <w:r>
      <w:rPr>
        <w:lang w:bidi="en-US"/>
      </w:rPr>
      <w:instrText xml:space="preserve"> NUMPAGES </w:instrText>
    </w:r>
    <w:r>
      <w:rPr>
        <w:lang w:bidi="en-US"/>
      </w:rPr>
      <w:fldChar w:fldCharType="separate"/>
    </w:r>
    <w:r w:rsidR="00287F52">
      <w:rPr>
        <w:noProof/>
        <w:lang w:bidi="en-US"/>
      </w:rPr>
      <w:t>5</w:t>
    </w:r>
    <w:r>
      <w:rPr>
        <w:lang w:bidi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14DEB" w14:textId="77777777" w:rsidR="0027749E" w:rsidRDefault="0027749E" w:rsidP="006F5B44">
      <w:pPr>
        <w:spacing w:after="0" w:line="240" w:lineRule="auto"/>
      </w:pPr>
      <w:r>
        <w:separator/>
      </w:r>
    </w:p>
  </w:footnote>
  <w:footnote w:type="continuationSeparator" w:id="0">
    <w:p w14:paraId="68A8E197" w14:textId="77777777" w:rsidR="0027749E" w:rsidRDefault="0027749E" w:rsidP="006F5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44"/>
    <w:rsid w:val="0000618B"/>
    <w:rsid w:val="0000704C"/>
    <w:rsid w:val="00033159"/>
    <w:rsid w:val="000850D7"/>
    <w:rsid w:val="000B3F04"/>
    <w:rsid w:val="000E6661"/>
    <w:rsid w:val="000F1508"/>
    <w:rsid w:val="00133398"/>
    <w:rsid w:val="0016297A"/>
    <w:rsid w:val="00177F08"/>
    <w:rsid w:val="001915B1"/>
    <w:rsid w:val="001A7EDB"/>
    <w:rsid w:val="001B6DCF"/>
    <w:rsid w:val="001C4612"/>
    <w:rsid w:val="001D19F5"/>
    <w:rsid w:val="001D7748"/>
    <w:rsid w:val="001E5F8F"/>
    <w:rsid w:val="001F2CD2"/>
    <w:rsid w:val="001F61E3"/>
    <w:rsid w:val="00214548"/>
    <w:rsid w:val="00214B89"/>
    <w:rsid w:val="0022702E"/>
    <w:rsid w:val="00227CC9"/>
    <w:rsid w:val="00231235"/>
    <w:rsid w:val="00241F2A"/>
    <w:rsid w:val="002656A9"/>
    <w:rsid w:val="0027749E"/>
    <w:rsid w:val="00286CDF"/>
    <w:rsid w:val="00287F52"/>
    <w:rsid w:val="002A0CA4"/>
    <w:rsid w:val="002D5C4E"/>
    <w:rsid w:val="003327B2"/>
    <w:rsid w:val="00344147"/>
    <w:rsid w:val="003479C5"/>
    <w:rsid w:val="00381BFB"/>
    <w:rsid w:val="00382833"/>
    <w:rsid w:val="003869E2"/>
    <w:rsid w:val="0039355D"/>
    <w:rsid w:val="003B57F1"/>
    <w:rsid w:val="003C7DBC"/>
    <w:rsid w:val="00406131"/>
    <w:rsid w:val="00411538"/>
    <w:rsid w:val="00434B7E"/>
    <w:rsid w:val="00450DDC"/>
    <w:rsid w:val="00452069"/>
    <w:rsid w:val="004922FB"/>
    <w:rsid w:val="004A246C"/>
    <w:rsid w:val="004D6D84"/>
    <w:rsid w:val="00501CC8"/>
    <w:rsid w:val="00511687"/>
    <w:rsid w:val="00516549"/>
    <w:rsid w:val="00545763"/>
    <w:rsid w:val="00576656"/>
    <w:rsid w:val="00587DF8"/>
    <w:rsid w:val="00590FF3"/>
    <w:rsid w:val="0059323B"/>
    <w:rsid w:val="00631EEE"/>
    <w:rsid w:val="006324DC"/>
    <w:rsid w:val="006347BC"/>
    <w:rsid w:val="006B5FB4"/>
    <w:rsid w:val="006F1567"/>
    <w:rsid w:val="006F5B44"/>
    <w:rsid w:val="006F5BB2"/>
    <w:rsid w:val="00705070"/>
    <w:rsid w:val="0070700E"/>
    <w:rsid w:val="00741C01"/>
    <w:rsid w:val="00743C6E"/>
    <w:rsid w:val="00762CDC"/>
    <w:rsid w:val="0077397B"/>
    <w:rsid w:val="00775274"/>
    <w:rsid w:val="00791BD7"/>
    <w:rsid w:val="007A4DA9"/>
    <w:rsid w:val="007C1396"/>
    <w:rsid w:val="007D329B"/>
    <w:rsid w:val="007E5147"/>
    <w:rsid w:val="007F5053"/>
    <w:rsid w:val="008033DE"/>
    <w:rsid w:val="00820A37"/>
    <w:rsid w:val="0082721F"/>
    <w:rsid w:val="008513EF"/>
    <w:rsid w:val="00852C51"/>
    <w:rsid w:val="008E663C"/>
    <w:rsid w:val="008F5646"/>
    <w:rsid w:val="009249DE"/>
    <w:rsid w:val="009607BD"/>
    <w:rsid w:val="009A7B63"/>
    <w:rsid w:val="009B66AB"/>
    <w:rsid w:val="009D1C45"/>
    <w:rsid w:val="00A02273"/>
    <w:rsid w:val="00A07A02"/>
    <w:rsid w:val="00A15812"/>
    <w:rsid w:val="00A47B57"/>
    <w:rsid w:val="00A668AA"/>
    <w:rsid w:val="00A77B11"/>
    <w:rsid w:val="00A9099A"/>
    <w:rsid w:val="00AC69FD"/>
    <w:rsid w:val="00AF4FBF"/>
    <w:rsid w:val="00B26531"/>
    <w:rsid w:val="00B27EF1"/>
    <w:rsid w:val="00B33931"/>
    <w:rsid w:val="00B41B13"/>
    <w:rsid w:val="00BA3933"/>
    <w:rsid w:val="00BC0FF2"/>
    <w:rsid w:val="00BD0E35"/>
    <w:rsid w:val="00BF6AF8"/>
    <w:rsid w:val="00C0092B"/>
    <w:rsid w:val="00C16064"/>
    <w:rsid w:val="00C42B5B"/>
    <w:rsid w:val="00C64421"/>
    <w:rsid w:val="00CC5265"/>
    <w:rsid w:val="00CE7ACF"/>
    <w:rsid w:val="00CF0814"/>
    <w:rsid w:val="00D025F7"/>
    <w:rsid w:val="00D05CEC"/>
    <w:rsid w:val="00D1206B"/>
    <w:rsid w:val="00D532FB"/>
    <w:rsid w:val="00D6490A"/>
    <w:rsid w:val="00D67103"/>
    <w:rsid w:val="00DB49CF"/>
    <w:rsid w:val="00DD28A3"/>
    <w:rsid w:val="00E024E7"/>
    <w:rsid w:val="00E026CA"/>
    <w:rsid w:val="00E40936"/>
    <w:rsid w:val="00E5059F"/>
    <w:rsid w:val="00E53EB4"/>
    <w:rsid w:val="00E6519C"/>
    <w:rsid w:val="00E804AD"/>
    <w:rsid w:val="00E934AF"/>
    <w:rsid w:val="00E97007"/>
    <w:rsid w:val="00EA0F3C"/>
    <w:rsid w:val="00EB48C1"/>
    <w:rsid w:val="00EB6AC7"/>
    <w:rsid w:val="00F30A70"/>
    <w:rsid w:val="00F464FC"/>
    <w:rsid w:val="00F82680"/>
    <w:rsid w:val="00F866F6"/>
    <w:rsid w:val="00F94788"/>
    <w:rsid w:val="00FC00B4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C2F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44"/>
  </w:style>
  <w:style w:type="paragraph" w:styleId="Footer">
    <w:name w:val="footer"/>
    <w:basedOn w:val="Normal"/>
    <w:link w:val="FooterChar"/>
    <w:uiPriority w:val="99"/>
    <w:unhideWhenUsed/>
    <w:rsid w:val="006F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44"/>
  </w:style>
  <w:style w:type="character" w:customStyle="1" w:styleId="cwcot">
    <w:name w:val="cwcot"/>
    <w:basedOn w:val="DefaultParagraphFont"/>
    <w:rsid w:val="00406131"/>
  </w:style>
  <w:style w:type="character" w:customStyle="1" w:styleId="citebib">
    <w:name w:val="cite_bib"/>
    <w:basedOn w:val="DefaultParagraphFont"/>
    <w:rsid w:val="00511687"/>
    <w:rPr>
      <w:sz w:val="24"/>
      <w:bdr w:val="none" w:sz="0" w:space="0" w:color="auto"/>
      <w:shd w:val="clear" w:color="auto" w:fill="CCFFFF"/>
    </w:rPr>
  </w:style>
  <w:style w:type="character" w:customStyle="1" w:styleId="citefig">
    <w:name w:val="cite_fig"/>
    <w:basedOn w:val="DefaultParagraphFont"/>
    <w:rsid w:val="00511687"/>
    <w:rPr>
      <w:color w:val="auto"/>
      <w:sz w:val="24"/>
      <w:bdr w:val="none" w:sz="0" w:space="0" w:color="auto"/>
      <w:shd w:val="clear" w:color="auto" w:fill="CCFFCC"/>
    </w:rPr>
  </w:style>
  <w:style w:type="paragraph" w:customStyle="1" w:styleId="OnlineMethHead2">
    <w:name w:val="Online_MethHead2"/>
    <w:basedOn w:val="Normal"/>
    <w:rsid w:val="00511687"/>
    <w:pPr>
      <w:keepNext/>
      <w:spacing w:before="240" w:after="0" w:line="240" w:lineRule="auto"/>
      <w:outlineLvl w:val="1"/>
    </w:pPr>
    <w:rPr>
      <w:rFonts w:ascii="Arial" w:eastAsia="Times New Roman" w:hAnsi="Arial" w:cs="Times New Roman"/>
      <w:b/>
      <w:kern w:val="28"/>
      <w:sz w:val="20"/>
      <w:szCs w:val="20"/>
      <w:lang w:val="en-GB" w:eastAsia="en-US"/>
    </w:rPr>
  </w:style>
  <w:style w:type="paragraph" w:customStyle="1" w:styleId="OnlineMethPara">
    <w:name w:val="Online_MethPara"/>
    <w:basedOn w:val="Normal"/>
    <w:rsid w:val="00511687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OnlineMethParaIndent">
    <w:name w:val="Online_MethParaIndent"/>
    <w:basedOn w:val="Normal"/>
    <w:rsid w:val="00511687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116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4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44"/>
  </w:style>
  <w:style w:type="paragraph" w:styleId="Footer">
    <w:name w:val="footer"/>
    <w:basedOn w:val="Normal"/>
    <w:link w:val="FooterChar"/>
    <w:uiPriority w:val="99"/>
    <w:unhideWhenUsed/>
    <w:rsid w:val="006F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44"/>
  </w:style>
  <w:style w:type="character" w:customStyle="1" w:styleId="cwcot">
    <w:name w:val="cwcot"/>
    <w:basedOn w:val="DefaultParagraphFont"/>
    <w:rsid w:val="00406131"/>
  </w:style>
  <w:style w:type="character" w:customStyle="1" w:styleId="citebib">
    <w:name w:val="cite_bib"/>
    <w:basedOn w:val="DefaultParagraphFont"/>
    <w:rsid w:val="00511687"/>
    <w:rPr>
      <w:sz w:val="24"/>
      <w:bdr w:val="none" w:sz="0" w:space="0" w:color="auto"/>
      <w:shd w:val="clear" w:color="auto" w:fill="CCFFFF"/>
    </w:rPr>
  </w:style>
  <w:style w:type="character" w:customStyle="1" w:styleId="citefig">
    <w:name w:val="cite_fig"/>
    <w:basedOn w:val="DefaultParagraphFont"/>
    <w:rsid w:val="00511687"/>
    <w:rPr>
      <w:color w:val="auto"/>
      <w:sz w:val="24"/>
      <w:bdr w:val="none" w:sz="0" w:space="0" w:color="auto"/>
      <w:shd w:val="clear" w:color="auto" w:fill="CCFFCC"/>
    </w:rPr>
  </w:style>
  <w:style w:type="paragraph" w:customStyle="1" w:styleId="OnlineMethHead2">
    <w:name w:val="Online_MethHead2"/>
    <w:basedOn w:val="Normal"/>
    <w:rsid w:val="00511687"/>
    <w:pPr>
      <w:keepNext/>
      <w:spacing w:before="240" w:after="0" w:line="240" w:lineRule="auto"/>
      <w:outlineLvl w:val="1"/>
    </w:pPr>
    <w:rPr>
      <w:rFonts w:ascii="Arial" w:eastAsia="Times New Roman" w:hAnsi="Arial" w:cs="Times New Roman"/>
      <w:b/>
      <w:kern w:val="28"/>
      <w:sz w:val="20"/>
      <w:szCs w:val="20"/>
      <w:lang w:val="en-GB" w:eastAsia="en-US"/>
    </w:rPr>
  </w:style>
  <w:style w:type="paragraph" w:customStyle="1" w:styleId="OnlineMethPara">
    <w:name w:val="Online_MethPara"/>
    <w:basedOn w:val="Normal"/>
    <w:rsid w:val="00511687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OnlineMethParaIndent">
    <w:name w:val="Online_MethParaIndent"/>
    <w:basedOn w:val="Normal"/>
    <w:rsid w:val="00511687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116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4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i.org/10.1038/nature14178" TargetMode="External"/><Relationship Id="rId8" Type="http://schemas.openxmlformats.org/officeDocument/2006/relationships/hyperlink" Target="http://www.scanimage.org" TargetMode="External"/><Relationship Id="rId9" Type="http://schemas.openxmlformats.org/officeDocument/2006/relationships/hyperlink" Target="http://www.scanimage.or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1770</Words>
  <Characters>10089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Nuo</dc:creator>
  <cp:lastModifiedBy>Jeff Teeters</cp:lastModifiedBy>
  <cp:revision>7</cp:revision>
  <dcterms:created xsi:type="dcterms:W3CDTF">2016-01-12T01:47:00Z</dcterms:created>
  <dcterms:modified xsi:type="dcterms:W3CDTF">2016-01-12T03:25:00Z</dcterms:modified>
</cp:coreProperties>
</file>