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9A7A2" w14:textId="77777777" w:rsidR="00B8659B" w:rsidRPr="00BE0AB3" w:rsidRDefault="006C3C09" w:rsidP="00B8659B">
      <w:pPr>
        <w:pStyle w:val="Heading1"/>
        <w:rPr>
          <w:sz w:val="28"/>
        </w:rPr>
      </w:pPr>
      <w:r>
        <w:rPr>
          <w:sz w:val="28"/>
        </w:rPr>
        <w:t>Codebook for R Tool on COVID-1</w:t>
      </w:r>
      <w:r w:rsidR="00B8659B" w:rsidRPr="00BE0AB3">
        <w:rPr>
          <w:sz w:val="28"/>
        </w:rPr>
        <w:t>9 QALYS</w:t>
      </w:r>
    </w:p>
    <w:p w14:paraId="7B30E084" w14:textId="77777777" w:rsidR="00B8659B" w:rsidRPr="00BE0AB3" w:rsidRDefault="00B8659B" w:rsidP="00B8659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Tool by Prof Andrew Briggs developed in Excel information: </w:t>
      </w:r>
      <w:hyperlink r:id="rId8" w:anchor="covid-19" w:history="1">
        <w:r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14:paraId="1D223306" w14:textId="77777777" w:rsidR="00EE3B4A" w:rsidRPr="00BE0AB3" w:rsidRDefault="00F805B4" w:rsidP="005622C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Based on v5</w:t>
      </w:r>
      <w:r w:rsidR="00B8659B" w:rsidRPr="00BE0AB3">
        <w:rPr>
          <w:sz w:val="20"/>
        </w:rPr>
        <w:t xml:space="preserve">.0 of Excel tool </w:t>
      </w:r>
    </w:p>
    <w:p w14:paraId="440C2573" w14:textId="77777777" w:rsidR="0027383D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</w:t>
      </w:r>
      <w:r w:rsidR="00644289">
        <w:rPr>
          <w:sz w:val="20"/>
        </w:rPr>
        <w:t xml:space="preserve">originally </w:t>
      </w:r>
      <w:r w:rsidRPr="00BE0AB3">
        <w:rPr>
          <w:sz w:val="20"/>
        </w:rPr>
        <w:t xml:space="preserve">written by Nichola Naylor June 2020 </w:t>
      </w:r>
      <w:r w:rsidR="00CD2B70">
        <w:rPr>
          <w:sz w:val="20"/>
        </w:rPr>
        <w:t>– inputs and codebook</w:t>
      </w:r>
      <w:r w:rsidR="00F805B4">
        <w:rPr>
          <w:sz w:val="20"/>
        </w:rPr>
        <w:t xml:space="preserve"> adapted for v5.0 of the excel tool November 2020</w:t>
      </w:r>
    </w:p>
    <w:p w14:paraId="2105966E" w14:textId="77777777" w:rsidR="00644289" w:rsidRDefault="00644289" w:rsidP="0027383D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Update 2.1 was to add information from the publication:</w:t>
      </w:r>
    </w:p>
    <w:p w14:paraId="6E68B1C8" w14:textId="77777777" w:rsidR="00644289" w:rsidRPr="00644289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 w:rsidRPr="00644289">
        <w:rPr>
          <w:sz w:val="20"/>
        </w:rPr>
        <w:t xml:space="preserve">Briggs, A.H., Goldstein, D.A., </w:t>
      </w:r>
      <w:proofErr w:type="spellStart"/>
      <w:r w:rsidRPr="00644289">
        <w:rPr>
          <w:sz w:val="20"/>
        </w:rPr>
        <w:t>Kirwin</w:t>
      </w:r>
      <w:proofErr w:type="spellEnd"/>
      <w:r w:rsidRPr="00644289">
        <w:rPr>
          <w:sz w:val="20"/>
        </w:rPr>
        <w:t xml:space="preserve">, E., </w:t>
      </w:r>
      <w:proofErr w:type="spellStart"/>
      <w:r w:rsidRPr="00644289">
        <w:rPr>
          <w:sz w:val="20"/>
        </w:rPr>
        <w:t>Meacock</w:t>
      </w:r>
      <w:proofErr w:type="spellEnd"/>
      <w:r w:rsidRPr="00644289">
        <w:rPr>
          <w:sz w:val="20"/>
        </w:rPr>
        <w:t xml:space="preserve">, R., Pandya, A., </w:t>
      </w:r>
      <w:proofErr w:type="spellStart"/>
      <w:r w:rsidRPr="00644289">
        <w:rPr>
          <w:sz w:val="20"/>
        </w:rPr>
        <w:t>Vanness</w:t>
      </w:r>
      <w:proofErr w:type="spellEnd"/>
      <w:r w:rsidRPr="00644289">
        <w:rPr>
          <w:sz w:val="20"/>
        </w:rPr>
        <w:t xml:space="preserve">, D.J. and </w:t>
      </w:r>
      <w:proofErr w:type="spellStart"/>
      <w:r w:rsidRPr="00644289">
        <w:rPr>
          <w:sz w:val="20"/>
        </w:rPr>
        <w:t>Wisløff</w:t>
      </w:r>
      <w:proofErr w:type="spellEnd"/>
      <w:r w:rsidRPr="00644289">
        <w:rPr>
          <w:sz w:val="20"/>
        </w:rPr>
        <w:t>, T., 2020. Estimating (quality‐adjusted) life‐year losses associated with deaths: With application to COVID‐19. </w:t>
      </w:r>
      <w:r w:rsidRPr="00644289">
        <w:rPr>
          <w:i/>
          <w:sz w:val="20"/>
        </w:rPr>
        <w:t>Health Economics.</w:t>
      </w:r>
    </w:p>
    <w:p w14:paraId="41792BDC" w14:textId="77777777" w:rsidR="00644289" w:rsidRPr="00BE0AB3" w:rsidRDefault="00644289" w:rsidP="00644289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Available: </w:t>
      </w:r>
      <w:hyperlink r:id="rId9" w:history="1">
        <w:r>
          <w:rPr>
            <w:rStyle w:val="Hyperlink"/>
          </w:rPr>
          <w:t>Estimating (quality‐adjusted) life‐year losses associated with deaths: With application to COVID‐19 (wiley.com)</w:t>
        </w:r>
      </w:hyperlink>
      <w:r>
        <w:t xml:space="preserve"> </w:t>
      </w:r>
      <w:r w:rsidRPr="00644289">
        <w:rPr>
          <w:sz w:val="20"/>
          <w:szCs w:val="20"/>
        </w:rPr>
        <w:t>[last accessed 05/02/2021]</w:t>
      </w:r>
    </w:p>
    <w:p w14:paraId="60946778" w14:textId="77777777"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14:paraId="38524A8D" w14:textId="77777777"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)</w:t>
      </w:r>
      <w:r w:rsidR="00EE3B4A" w:rsidRPr="00BE0AB3">
        <w:rPr>
          <w:sz w:val="20"/>
        </w:rPr>
        <w:t xml:space="preserve"> with the following information:</w:t>
      </w:r>
    </w:p>
    <w:p w14:paraId="4802C289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14:paraId="2CEDEE44" w14:textId="77777777" w:rsidR="0001547C" w:rsidRPr="00BE0AB3" w:rsidRDefault="00BE0AB3" w:rsidP="0001547C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Note copied this for age=100 to age</w:t>
      </w:r>
      <w:r w:rsidR="0001547C" w:rsidRPr="00BE0AB3">
        <w:rPr>
          <w:sz w:val="20"/>
        </w:rPr>
        <w:t>=120</w:t>
      </w:r>
    </w:p>
    <w:p w14:paraId="3EDA8124" w14:textId="77777777"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14:paraId="5F992522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14:paraId="11326824" w14:textId="77777777"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14:paraId="55D1D7F0" w14:textId="77777777"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  <w:r w:rsidR="008D1A62">
        <w:rPr>
          <w:sz w:val="20"/>
        </w:rPr>
        <w:t xml:space="preserve"> [where 0.035 represents a discount rate of 3.5%]</w:t>
      </w:r>
    </w:p>
    <w:p w14:paraId="6E55E821" w14:textId="77777777"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</w:t>
      </w:r>
      <w:r w:rsidR="00023279">
        <w:rPr>
          <w:sz w:val="20"/>
        </w:rPr>
        <w:t>ized</w:t>
      </w:r>
      <w:r w:rsidRPr="00BE0AB3">
        <w:rPr>
          <w:sz w:val="20"/>
        </w:rPr>
        <w:t xml:space="preserve"> mortality ratio</w:t>
      </w:r>
      <w:r w:rsidR="00BE0AB3" w:rsidRPr="00BE0AB3">
        <w:rPr>
          <w:sz w:val="20"/>
        </w:rPr>
        <w:t xml:space="preserve"> (</w:t>
      </w:r>
      <w:proofErr w:type="spellStart"/>
      <w:r w:rsidR="00BE0AB3" w:rsidRPr="00BE0AB3">
        <w:rPr>
          <w:sz w:val="20"/>
        </w:rPr>
        <w:t>smr</w:t>
      </w:r>
      <w:proofErr w:type="spellEnd"/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 xml:space="preserve">sk of dying. For example, an </w:t>
      </w:r>
      <w:proofErr w:type="spellStart"/>
      <w:r w:rsidR="00BE0AB3" w:rsidRPr="00BE0AB3">
        <w:rPr>
          <w:rFonts w:eastAsiaTheme="minorEastAsia"/>
          <w:sz w:val="20"/>
          <w:lang w:val="en-US"/>
        </w:rPr>
        <w:t>smr</w:t>
      </w:r>
      <w:proofErr w:type="spellEnd"/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6E5C79" w:rsidRPr="00BE0AB3">
        <w:rPr>
          <w:rStyle w:val="FootnoteReference"/>
          <w:rFonts w:eastAsiaTheme="minorEastAsia"/>
          <w:sz w:val="20"/>
          <w:lang w:val="en-US"/>
        </w:rPr>
        <w:footnoteReference w:id="1"/>
      </w:r>
      <w:r w:rsidR="008D1A62">
        <w:rPr>
          <w:rFonts w:eastAsiaTheme="minorEastAsia"/>
          <w:sz w:val="20"/>
          <w:lang w:val="en-US"/>
        </w:rPr>
        <w:t xml:space="preserve"> This must be between 1 and 5.</w:t>
      </w:r>
    </w:p>
    <w:p w14:paraId="70B720F0" w14:textId="77777777" w:rsidR="00BA54BD" w:rsidRPr="00763C65" w:rsidRDefault="00BE0AB3" w:rsidP="008D1A62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E0AB3">
        <w:rPr>
          <w:rFonts w:eastAsiaTheme="minorEastAsia"/>
          <w:sz w:val="20"/>
          <w:lang w:val="en-US"/>
        </w:rPr>
        <w:t>qcm</w:t>
      </w:r>
      <w:proofErr w:type="spellEnd"/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  <w:r w:rsidR="008D1A62">
        <w:rPr>
          <w:rFonts w:eastAsiaTheme="minorEastAsia"/>
          <w:sz w:val="20"/>
          <w:lang w:val="en-US"/>
        </w:rPr>
        <w:t xml:space="preserve"> [this is in terms of % percentage </w:t>
      </w:r>
      <w:r w:rsidR="008D1A62" w:rsidRPr="008D1A62">
        <w:rPr>
          <w:rFonts w:eastAsiaTheme="minorEastAsia"/>
          <w:sz w:val="20"/>
          <w:lang w:val="en-US"/>
        </w:rPr>
        <w:t>of populatio</w:t>
      </w:r>
      <w:r w:rsidR="008D1A62">
        <w:rPr>
          <w:rFonts w:eastAsiaTheme="minorEastAsia"/>
          <w:sz w:val="20"/>
          <w:lang w:val="en-US"/>
        </w:rPr>
        <w:t xml:space="preserve">n norm </w:t>
      </w:r>
      <w:proofErr w:type="spellStart"/>
      <w:r w:rsidR="008D1A62">
        <w:rPr>
          <w:rFonts w:eastAsiaTheme="minorEastAsia"/>
          <w:sz w:val="20"/>
          <w:lang w:val="en-US"/>
        </w:rPr>
        <w:t>QoL</w:t>
      </w:r>
      <w:proofErr w:type="spellEnd"/>
      <w:r w:rsidR="008D1A62">
        <w:rPr>
          <w:rFonts w:eastAsiaTheme="minorEastAsia"/>
          <w:sz w:val="20"/>
          <w:lang w:val="en-US"/>
        </w:rPr>
        <w:t xml:space="preserve"> associated with SMR]</w:t>
      </w:r>
    </w:p>
    <w:p w14:paraId="3C778735" w14:textId="77777777" w:rsidR="00763C65" w:rsidRPr="00763C65" w:rsidRDefault="00763C65" w:rsidP="00763C65">
      <w:pPr>
        <w:pStyle w:val="ListParagraph"/>
        <w:numPr>
          <w:ilvl w:val="1"/>
          <w:numId w:val="2"/>
        </w:numPr>
        <w:spacing w:line="256" w:lineRule="auto"/>
        <w:rPr>
          <w:b/>
          <w:sz w:val="20"/>
        </w:rPr>
      </w:pPr>
      <w:r w:rsidRPr="00763C65">
        <w:rPr>
          <w:rFonts w:eastAsiaTheme="minorEastAsia"/>
          <w:b/>
          <w:sz w:val="20"/>
          <w:lang w:val="en-US"/>
        </w:rPr>
        <w:t xml:space="preserve">Note that this version of the tool does not flag when numbers are out of range so please make sure that </w:t>
      </w:r>
      <w:proofErr w:type="spellStart"/>
      <w:r w:rsidRPr="00763C65">
        <w:rPr>
          <w:rFonts w:eastAsiaTheme="minorEastAsia"/>
          <w:b/>
          <w:sz w:val="20"/>
          <w:lang w:val="en-US"/>
        </w:rPr>
        <w:t>qcm</w:t>
      </w:r>
      <w:proofErr w:type="spellEnd"/>
      <w:r w:rsidRPr="00763C65">
        <w:rPr>
          <w:rFonts w:eastAsiaTheme="minorEastAsia"/>
          <w:b/>
          <w:sz w:val="20"/>
          <w:lang w:val="en-US"/>
        </w:rPr>
        <w:t xml:space="preserve"> and discount rates entered are between 0 and 1 for the outputs to be reasonable.</w:t>
      </w:r>
    </w:p>
    <w:p w14:paraId="508AC502" w14:textId="77777777"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14:paraId="76B4C5E0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14:paraId="10180EA6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Israel</w:t>
      </w:r>
    </w:p>
    <w:p w14:paraId="05F6BBEB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14:paraId="6593D007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14:paraId="72A09C71" w14:textId="77777777"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14:paraId="169E9D94" w14:textId="77777777" w:rsidR="006E5C79" w:rsidRPr="00BE0AB3" w:rsidRDefault="00DA3BC2" w:rsidP="006E5C79">
      <w:pPr>
        <w:pStyle w:val="ListParagraph"/>
        <w:numPr>
          <w:ilvl w:val="1"/>
          <w:numId w:val="2"/>
        </w:numPr>
        <w:rPr>
          <w:sz w:val="20"/>
        </w:rPr>
      </w:pPr>
      <w:r>
        <w:rPr>
          <w:rFonts w:eastAsiaTheme="minorEastAsia"/>
          <w:sz w:val="20"/>
          <w:lang w:val="en-US"/>
        </w:rPr>
        <w:t>To add your country data, see the corresponding section in this codebook.</w:t>
      </w:r>
    </w:p>
    <w:p w14:paraId="5E0FFA6D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14:paraId="26070243" w14:textId="777777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</w:t>
      </w:r>
      <w:r w:rsidR="006C3C09">
        <w:rPr>
          <w:sz w:val="20"/>
        </w:rPr>
        <w:t>ancy loss associated with COVID-1</w:t>
      </w:r>
      <w:r w:rsidRPr="00BE0AB3">
        <w:rPr>
          <w:sz w:val="20"/>
        </w:rPr>
        <w:t>9 per 100,000 population</w:t>
      </w:r>
    </w:p>
    <w:p w14:paraId="75EE95EF" w14:textId="777777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</w:t>
      </w:r>
      <w:r w:rsidR="006C3C09">
        <w:rPr>
          <w:sz w:val="20"/>
        </w:rPr>
        <w:t>tancy loss associated with COVID-</w:t>
      </w:r>
      <w:r w:rsidRPr="00BE0AB3">
        <w:rPr>
          <w:sz w:val="20"/>
        </w:rPr>
        <w:t>19 per 100,000 population</w:t>
      </w:r>
    </w:p>
    <w:p w14:paraId="5CFAEA9B" w14:textId="77777777"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 xml:space="preserve">Mean </w:t>
      </w:r>
      <w:r w:rsidR="00551289">
        <w:rPr>
          <w:sz w:val="20"/>
        </w:rPr>
        <w:t xml:space="preserve">discounted </w:t>
      </w:r>
      <w:r w:rsidRPr="00BE0AB3">
        <w:rPr>
          <w:sz w:val="20"/>
        </w:rPr>
        <w:t xml:space="preserve">quality-adjusted life </w:t>
      </w:r>
      <w:r w:rsidR="006C3C09">
        <w:rPr>
          <w:sz w:val="20"/>
        </w:rPr>
        <w:t>years lost associated with COVID-</w:t>
      </w:r>
      <w:r w:rsidRPr="00BE0AB3">
        <w:rPr>
          <w:sz w:val="20"/>
        </w:rPr>
        <w:t>19 per 100,000 population</w:t>
      </w:r>
    </w:p>
    <w:p w14:paraId="21073505" w14:textId="77777777"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14:paraId="2C89CC32" w14:textId="77777777"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</w:t>
      </w:r>
      <w:r w:rsidR="00DA3BC2">
        <w:rPr>
          <w:sz w:val="20"/>
        </w:rPr>
        <w:t xml:space="preserve"> time</w:t>
      </w:r>
      <w:r w:rsidR="006E5C79" w:rsidRPr="00BE0AB3">
        <w:rPr>
          <w:sz w:val="20"/>
        </w:rPr>
        <w:t xml:space="preserve"> x and x+1</w:t>
      </w:r>
    </w:p>
    <w:p w14:paraId="3D6B69AA" w14:textId="77777777"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  <w:r w:rsidR="00DA3BC2">
        <w:rPr>
          <w:rFonts w:eastAsiaTheme="minorEastAsia"/>
          <w:sz w:val="20"/>
        </w:rPr>
        <w:t xml:space="preserve"> = the underlying instantaneous death rate</w:t>
      </w:r>
    </w:p>
    <w:p w14:paraId="5CC16DE1" w14:textId="77777777"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DA3BC2" w:rsidRPr="00DA3BC2">
        <w:rPr>
          <w:sz w:val="20"/>
          <w:lang w:val="en-US"/>
        </w:rPr>
        <w:t xml:space="preserve"> </w:t>
      </w:r>
      <w:r w:rsidR="00DA3BC2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DA3BC2" w:rsidRPr="00BE0AB3">
        <w:rPr>
          <w:rFonts w:eastAsiaTheme="minorEastAsia"/>
          <w:sz w:val="20"/>
          <w:lang w:val="en-US"/>
        </w:rPr>
        <w:t xml:space="preserve"> per 100,000</w:t>
      </w:r>
      <w:r w:rsidR="00DA3BC2">
        <w:rPr>
          <w:rFonts w:eastAsiaTheme="minorEastAsia"/>
          <w:sz w:val="20"/>
          <w:lang w:val="en-US"/>
        </w:rPr>
        <w:t>,</w:t>
      </w:r>
      <w:r w:rsidR="00806562" w:rsidRPr="00BE0AB3">
        <w:rPr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 xml:space="preserve">l(0)=100,000 </m:t>
        </m:r>
      </m:oMath>
    </w:p>
    <w:p w14:paraId="03A149C0" w14:textId="77777777"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w:lastRenderedPageBreak/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14:paraId="5D970BA3" w14:textId="77777777"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14:paraId="06A65199" w14:textId="77777777" w:rsidR="004358E4" w:rsidRPr="00BE0AB3" w:rsidRDefault="00F776F4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14:paraId="359504D8" w14:textId="77777777"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L(x) = (l(x)+l(x+1))/2</m:t>
        </m:r>
      </m:oMath>
      <w:r w:rsidR="00CB13CA">
        <w:rPr>
          <w:rFonts w:eastAsiaTheme="minorEastAsia"/>
          <w:sz w:val="20"/>
          <w:lang w:val="en-US"/>
        </w:rPr>
        <w:t xml:space="preserve"> = the person years lived between </w:t>
      </w:r>
      <m:oMath>
        <m:r>
          <w:rPr>
            <w:rFonts w:ascii="Cambria Math" w:eastAsiaTheme="minorEastAsia" w:hAnsi="Cambria Math"/>
            <w:sz w:val="20"/>
            <w:lang w:val="en-US"/>
          </w:rPr>
          <m:t>x and x+1</m:t>
        </m:r>
      </m:oMath>
    </w:p>
    <w:p w14:paraId="30E79708" w14:textId="77777777"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CB13CA">
        <w:rPr>
          <w:rFonts w:eastAsiaTheme="minorEastAsia"/>
          <w:sz w:val="20"/>
          <w:lang w:val="en-US"/>
        </w:rPr>
        <w:t xml:space="preserve"> = the total number of person-years lived above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  <w:r w:rsidR="00CB13CA">
        <w:rPr>
          <w:rFonts w:eastAsiaTheme="minorEastAsia"/>
          <w:sz w:val="20"/>
          <w:lang w:val="en-US"/>
        </w:rPr>
        <w:t>,</w:t>
      </w:r>
      <w:r w:rsidRPr="00BE0AB3">
        <w:rPr>
          <w:rFonts w:eastAsiaTheme="minorEastAsia"/>
          <w:sz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14:paraId="3F99C91A" w14:textId="77777777"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CB13CA">
        <w:rPr>
          <w:rFonts w:eastAsiaTheme="minorEastAsia"/>
          <w:sz w:val="20"/>
          <w:lang w:val="en-US"/>
        </w:rPr>
        <w:t xml:space="preserve"> = the life expectancy at age</w:t>
      </w:r>
      <m:oMath>
        <m:r>
          <w:rPr>
            <w:rFonts w:ascii="Cambria Math" w:eastAsiaTheme="minorEastAsia" w:hAnsi="Cambria Math"/>
            <w:sz w:val="20"/>
            <w:lang w:val="en-US"/>
          </w:rPr>
          <m:t xml:space="preserve"> x</m:t>
        </m:r>
      </m:oMath>
    </w:p>
    <w:p w14:paraId="09C4B0F5" w14:textId="26575402"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L(x)*Q(x)*qCM</m:t>
        </m:r>
      </m:oMath>
      <w:r w:rsidR="00BA101A">
        <w:rPr>
          <w:rFonts w:eastAsiaTheme="minorEastAsia"/>
          <w:sz w:val="20"/>
        </w:rPr>
        <w:t xml:space="preserve"> = quality-adjusted person years between x and </w:t>
      </w:r>
      <m:oMath>
        <m:r>
          <w:rPr>
            <w:rFonts w:ascii="Cambria Math" w:eastAsiaTheme="minorEastAsia" w:hAnsi="Cambria Math"/>
            <w:sz w:val="20"/>
            <w:lang w:val="en-US"/>
          </w:rPr>
          <m:t>x and x+1</m:t>
        </m:r>
      </m:oMath>
      <w:r w:rsidR="00BA101A">
        <w:rPr>
          <w:rFonts w:eastAsiaTheme="minorEastAsia"/>
          <w:sz w:val="20"/>
        </w:rPr>
        <w:t>,</w:t>
      </w:r>
      <w:r w:rsidR="00CB13CA">
        <w:rPr>
          <w:rFonts w:eastAsiaTheme="minorEastAsia"/>
          <w:sz w:val="20"/>
        </w:rPr>
        <w:t xml:space="preserve"> where </w:t>
      </w:r>
      <m:oMath>
        <m:r>
          <w:rPr>
            <w:rFonts w:ascii="Cambria Math" w:hAnsi="Cambria Math"/>
            <w:sz w:val="20"/>
          </w:rPr>
          <m:t>Q(x)</m:t>
        </m:r>
      </m:oMath>
      <w:r w:rsidR="00CB13CA">
        <w:rPr>
          <w:rFonts w:eastAsiaTheme="minorEastAsia"/>
          <w:sz w:val="20"/>
        </w:rPr>
        <w:t xml:space="preserve"> is the </w:t>
      </w:r>
      <w:r w:rsidR="003214C6">
        <w:rPr>
          <w:rFonts w:eastAsiaTheme="minorEastAsia"/>
          <w:sz w:val="20"/>
        </w:rPr>
        <w:t xml:space="preserve">average </w:t>
      </w:r>
      <w:r w:rsidR="00CB13CA">
        <w:rPr>
          <w:rFonts w:eastAsiaTheme="minorEastAsia"/>
          <w:sz w:val="20"/>
        </w:rPr>
        <w:t xml:space="preserve">population quality of life at age x, and </w:t>
      </w:r>
      <m:oMath>
        <m:r>
          <w:rPr>
            <w:rFonts w:ascii="Cambria Math" w:hAnsi="Cambria Math"/>
            <w:sz w:val="20"/>
          </w:rPr>
          <m:t>qCM</m:t>
        </m:r>
      </m:oMath>
      <w:r w:rsidR="003214C6">
        <w:rPr>
          <w:rFonts w:eastAsiaTheme="minorEastAsia"/>
          <w:sz w:val="20"/>
        </w:rPr>
        <w:t xml:space="preserve"> adjusts quality of life based on pre-existing comorbidities that occur for the remainder of that person’s life (NOT the same as COVID-19 related comorbidities).</w:t>
      </w:r>
    </w:p>
    <w:p w14:paraId="59C5578E" w14:textId="4CA514D3" w:rsidR="002751F6" w:rsidRPr="00BE0AB3" w:rsidRDefault="00F776F4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="003214C6">
        <w:rPr>
          <w:rFonts w:eastAsiaTheme="minorEastAsia"/>
          <w:sz w:val="20"/>
          <w:lang w:val="en-US"/>
        </w:rPr>
        <w:t xml:space="preserve"> </w:t>
      </w:r>
      <w:r w:rsidR="00BA101A">
        <w:rPr>
          <w:rFonts w:eastAsiaTheme="minorEastAsia"/>
          <w:sz w:val="20"/>
          <w:lang w:val="en-US"/>
        </w:rPr>
        <w:t xml:space="preserve">= the total number of </w:t>
      </w:r>
      <w:r w:rsidR="00BA101A">
        <w:rPr>
          <w:rFonts w:eastAsiaTheme="minorEastAsia"/>
          <w:sz w:val="20"/>
          <w:lang w:val="en-US"/>
        </w:rPr>
        <w:t>quality-adjusted-</w:t>
      </w:r>
      <w:r w:rsidR="00BA101A">
        <w:rPr>
          <w:rFonts w:eastAsiaTheme="minorEastAsia"/>
          <w:sz w:val="20"/>
          <w:lang w:val="en-US"/>
        </w:rPr>
        <w:t xml:space="preserve">person-years lived above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02BCD767" w14:textId="77777777"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Quality-adjusted life expectancy at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  <w:bookmarkStart w:id="0" w:name="_GoBack"/>
      <w:bookmarkEnd w:id="0"/>
    </w:p>
    <w:p w14:paraId="21A044B7" w14:textId="574CB8CC"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(1+r)^(u-x)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  <w:r w:rsidR="003214C6">
        <w:rPr>
          <w:rFonts w:eastAsiaTheme="minorEastAsia"/>
          <w:sz w:val="20"/>
        </w:rPr>
        <w:t xml:space="preserve"> </w:t>
      </w:r>
    </w:p>
    <w:p w14:paraId="1C78E019" w14:textId="77777777"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14:paraId="6439F1BA" w14:textId="77777777"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14:paraId="1DFB53D3" w14:textId="77777777"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  <w:r w:rsidR="003214C6">
        <w:rPr>
          <w:rFonts w:eastAsiaTheme="minorEastAsia"/>
          <w:sz w:val="20"/>
          <w:lang w:val="en-US"/>
        </w:rPr>
        <w:t xml:space="preserve"> = discounted quality-adjusted life years associated with a pr</w:t>
      </w:r>
      <w:proofErr w:type="spellStart"/>
      <w:r w:rsidR="003214C6">
        <w:rPr>
          <w:rFonts w:eastAsiaTheme="minorEastAsia"/>
          <w:sz w:val="20"/>
          <w:lang w:val="en-US"/>
        </w:rPr>
        <w:t>emature</w:t>
      </w:r>
      <w:proofErr w:type="spellEnd"/>
      <w:r w:rsidR="003214C6">
        <w:rPr>
          <w:rFonts w:eastAsiaTheme="minorEastAsia"/>
          <w:sz w:val="20"/>
          <w:lang w:val="en-US"/>
        </w:rPr>
        <w:t xml:space="preserve"> death at age </w:t>
      </w:r>
      <m:oMath>
        <m:r>
          <w:rPr>
            <w:rFonts w:ascii="Cambria Math" w:eastAsiaTheme="minorEastAsia" w:hAnsi="Cambria Math"/>
            <w:sz w:val="20"/>
            <w:lang w:val="en-US"/>
          </w:rPr>
          <m:t>x</m:t>
        </m:r>
      </m:oMath>
    </w:p>
    <w:p w14:paraId="4DCB84AB" w14:textId="698FD962" w:rsidR="00C7068B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14:paraId="4E936928" w14:textId="22018E68" w:rsidR="00D0016D" w:rsidRPr="00BE0AB3" w:rsidRDefault="00D0016D" w:rsidP="00D0016D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D0016D">
        <w:rPr>
          <w:rFonts w:eastAsiaTheme="minorEastAsia"/>
          <w:sz w:val="20"/>
        </w:rPr>
        <w:t>Weighted d</w:t>
      </w:r>
      <w:r>
        <w:rPr>
          <w:rFonts w:eastAsiaTheme="minorEastAsia"/>
          <w:sz w:val="20"/>
        </w:rPr>
        <w:t xml:space="preserve">iscounted </w:t>
      </w:r>
      <w:r w:rsidRPr="00D0016D">
        <w:rPr>
          <w:rFonts w:eastAsiaTheme="minorEastAsia"/>
          <w:sz w:val="20"/>
        </w:rPr>
        <w:t>QALY loss</w:t>
      </w:r>
      <w:r>
        <w:rPr>
          <w:rFonts w:eastAsiaTheme="minorEastAsia"/>
          <w:sz w:val="2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*dQALY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</w:p>
    <w:p w14:paraId="13AD64BF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14:paraId="7DFEB7F1" w14:textId="77777777"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</w:t>
      </w:r>
      <w:proofErr w:type="spellStart"/>
      <w:proofErr w:type="gramStart"/>
      <w:r w:rsidR="00BE0AB3" w:rsidRPr="00BE0AB3">
        <w:rPr>
          <w:sz w:val="20"/>
        </w:rPr>
        <w:t>input.slxs</w:t>
      </w:r>
      <w:proofErr w:type="spellEnd"/>
      <w:proofErr w:type="gramEnd"/>
      <w:r w:rsidR="00BE0AB3" w:rsidRPr="00BE0AB3">
        <w:rPr>
          <w:sz w:val="20"/>
        </w:rPr>
        <w:t>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14:paraId="2FE3A079" w14:textId="465BCA16"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m</w:t>
      </w:r>
      <w:r w:rsidR="00C7068B" w:rsidRPr="00BE0AB3">
        <w:rPr>
          <w:sz w:val="20"/>
        </w:rPr>
        <w:t>ale_LT</w:t>
      </w:r>
      <w:proofErr w:type="spellEnd"/>
      <w:r w:rsidR="00C7068B" w:rsidRPr="00BE0AB3">
        <w:rPr>
          <w:sz w:val="20"/>
        </w:rPr>
        <w:t xml:space="preserve">: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males based on country lifetables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14:paraId="76B757A0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089D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3E4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1809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F2AE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B5C8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98D2" w14:textId="77777777"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14:paraId="7EC69282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7CD3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937A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8DA8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33E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461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2775" w14:textId="77777777"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14:paraId="22EF91B8" w14:textId="1F62323D" w:rsidR="000E3ABD" w:rsidRPr="005E5ECF" w:rsidRDefault="00BE0AB3" w:rsidP="005E5ECF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f</w:t>
      </w:r>
      <w:r w:rsidR="00C7068B" w:rsidRPr="00BE0AB3">
        <w:rPr>
          <w:sz w:val="20"/>
        </w:rPr>
        <w:t>emale_LT</w:t>
      </w:r>
      <w:proofErr w:type="spellEnd"/>
      <w:r w:rsidR="00C7068B" w:rsidRPr="00BE0AB3">
        <w:rPr>
          <w:sz w:val="20"/>
        </w:rPr>
        <w:t>:</w:t>
      </w:r>
      <w:r w:rsidR="005E5ECF" w:rsidRPr="005E5ECF">
        <w:rPr>
          <w:sz w:val="20"/>
        </w:rPr>
        <w:t xml:space="preserve"> </w:t>
      </w:r>
      <w:r w:rsidR="005E5ECF">
        <w:rPr>
          <w:sz w:val="20"/>
        </w:rPr>
        <w:t xml:space="preserve">the probability of dying between </w:t>
      </w:r>
      <m:oMath>
        <m:r>
          <w:rPr>
            <w:rFonts w:ascii="Cambria Math" w:hAnsi="Cambria Math"/>
            <w:sz w:val="20"/>
          </w:rPr>
          <m:t>x</m:t>
        </m:r>
      </m:oMath>
      <w:r w:rsidR="005E5ECF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  <w:r w:rsidR="005E5ECF">
        <w:rPr>
          <w:sz w:val="20"/>
        </w:rPr>
        <w:t xml:space="preserve"> for females based on country lifetables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14:paraId="0B2EE92E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097F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3C2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91E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C84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D7B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61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54597AD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39BE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F21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0098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8435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DFE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D4BF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14:paraId="07C9EFE2" w14:textId="46311B27"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qol_norm</w:t>
      </w:r>
      <w:proofErr w:type="spellEnd"/>
      <w:r w:rsidRPr="00BE0AB3">
        <w:rPr>
          <w:sz w:val="20"/>
        </w:rPr>
        <w:t>:</w:t>
      </w:r>
      <w:r w:rsidR="005E5ECF">
        <w:rPr>
          <w:sz w:val="20"/>
        </w:rPr>
        <w:t xml:space="preserve"> quality adjusted life year norms based on the age (low and high correspond to the age bands)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14:paraId="23ABF10B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74E9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F73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F53D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1EC4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3DD7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25A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CC5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1CF0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462B7FB3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F2E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AC29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80B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45A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CDE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513C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477D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DF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14:paraId="0DCED27E" w14:textId="28E67520"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age_covid</w:t>
      </w:r>
      <w:proofErr w:type="spellEnd"/>
      <w:r w:rsidR="000E3ABD" w:rsidRPr="00BE0AB3">
        <w:rPr>
          <w:sz w:val="20"/>
        </w:rPr>
        <w:t>:</w:t>
      </w:r>
      <w:r w:rsidR="005E5ECF">
        <w:rPr>
          <w:sz w:val="20"/>
        </w:rPr>
        <w:t xml:space="preserve"> age distribution of deaths from COVID-19 (the rows must sum to 1)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14:paraId="619C98B6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E4C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225A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B20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6D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9342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FA55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60EE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39F8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14:paraId="06C614F4" w14:textId="77777777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721B" w14:textId="77777777"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568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D914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B227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C80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852B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A513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BDAA" w14:textId="77777777"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14:paraId="781E8138" w14:textId="77777777"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14:paraId="45504478" w14:textId="7550AE88" w:rsidR="00C7068B" w:rsidRPr="00BE0AB3" w:rsidRDefault="00C7068B" w:rsidP="005E5ECF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</w:t>
      </w:r>
      <w:proofErr w:type="gramStart"/>
      <w:r w:rsidRPr="00BE0AB3">
        <w:rPr>
          <w:sz w:val="20"/>
        </w:rPr>
        <w:t>/”copy</w:t>
      </w:r>
      <w:proofErr w:type="gramEnd"/>
      <w:r w:rsidRPr="00BE0AB3">
        <w:rPr>
          <w:sz w:val="20"/>
        </w:rPr>
        <w:t xml:space="preserve"> and pasted” tables from the statistics websites were converted into these. This functionality is present in the excel f</w:t>
      </w:r>
      <w:r w:rsidR="001976FC">
        <w:rPr>
          <w:sz w:val="20"/>
        </w:rPr>
        <w:t>ile “LookupTables_converter_v1.1</w:t>
      </w:r>
      <w:r w:rsidRPr="00BE0AB3">
        <w:rPr>
          <w:sz w:val="20"/>
        </w:rPr>
        <w:t>.xlsx”. If data are downloaded or copied into similar tables</w:t>
      </w:r>
      <w:r w:rsidR="005E5ECF">
        <w:rPr>
          <w:sz w:val="20"/>
        </w:rPr>
        <w:t xml:space="preserve"> in the e.g. </w:t>
      </w:r>
      <w:r w:rsidR="005E5ECF">
        <w:rPr>
          <w:sz w:val="20"/>
        </w:rPr>
        <w:lastRenderedPageBreak/>
        <w:t>“</w:t>
      </w:r>
      <w:r w:rsidR="005E5ECF" w:rsidRPr="005E5ECF">
        <w:rPr>
          <w:sz w:val="20"/>
        </w:rPr>
        <w:t>UK ONS 16-18</w:t>
      </w:r>
      <w:r w:rsidR="005E5ECF">
        <w:rPr>
          <w:sz w:val="20"/>
        </w:rPr>
        <w:t>” tab,</w:t>
      </w:r>
      <w:r w:rsidRPr="00BE0AB3">
        <w:rPr>
          <w:sz w:val="20"/>
        </w:rPr>
        <w:t xml:space="preserve"> this may then</w:t>
      </w:r>
      <w:r w:rsidR="005E5ECF">
        <w:rPr>
          <w:sz w:val="20"/>
        </w:rPr>
        <w:t xml:space="preserve"> automatically</w:t>
      </w:r>
      <w:r w:rsidRPr="00BE0AB3">
        <w:rPr>
          <w:sz w:val="20"/>
        </w:rPr>
        <w:t xml:space="preserve"> up</w:t>
      </w:r>
      <w:r w:rsidR="005E5ECF">
        <w:rPr>
          <w:sz w:val="20"/>
        </w:rPr>
        <w:t>date the tab “</w:t>
      </w:r>
      <w:proofErr w:type="spellStart"/>
      <w:r w:rsidR="005E5ECF">
        <w:rPr>
          <w:sz w:val="20"/>
        </w:rPr>
        <w:t>LookUpTables</w:t>
      </w:r>
      <w:proofErr w:type="spellEnd"/>
      <w:r w:rsidR="005E5ECF">
        <w:rPr>
          <w:sz w:val="20"/>
        </w:rPr>
        <w:t>”, which</w:t>
      </w:r>
      <w:r w:rsidRPr="00BE0AB3">
        <w:rPr>
          <w:sz w:val="20"/>
        </w:rPr>
        <w:t xml:space="preserve"> can then be copied </w:t>
      </w:r>
      <w:r w:rsidR="005E5ECF">
        <w:rPr>
          <w:sz w:val="20"/>
        </w:rPr>
        <w:t xml:space="preserve">and pasted (selecting values only) </w:t>
      </w:r>
      <w:r w:rsidRPr="00BE0AB3">
        <w:rPr>
          <w:sz w:val="20"/>
        </w:rPr>
        <w:t>into “inputs.xl</w:t>
      </w:r>
      <w:r w:rsidR="00882D13">
        <w:rPr>
          <w:sz w:val="20"/>
        </w:rPr>
        <w:t>sx”, however coding may have to be changed (such as definitions of columns/rows to sum over). Start by looking at the formulae used wi</w:t>
      </w:r>
      <w:r w:rsidR="008967DD">
        <w:rPr>
          <w:sz w:val="20"/>
        </w:rPr>
        <w:t xml:space="preserve">thin the </w:t>
      </w:r>
      <w:proofErr w:type="spellStart"/>
      <w:r w:rsidR="008967DD">
        <w:rPr>
          <w:sz w:val="20"/>
        </w:rPr>
        <w:t>LookUpTables</w:t>
      </w:r>
      <w:proofErr w:type="spellEnd"/>
      <w:r w:rsidR="008967DD">
        <w:rPr>
          <w:sz w:val="20"/>
        </w:rPr>
        <w:t xml:space="preserve"> tab. We have updated from excel tool V4.0 to V5.0 and only updated key tables so there may be a slight mismatch of unused data and used data – please see Excel tool for full workings of the Tables</w:t>
      </w:r>
      <w:r w:rsidR="00CE5C42">
        <w:rPr>
          <w:sz w:val="20"/>
        </w:rPr>
        <w:t xml:space="preserve"> [saved as “</w:t>
      </w:r>
      <w:r w:rsidR="00CE5C42" w:rsidRPr="00CE5C42">
        <w:rPr>
          <w:sz w:val="20"/>
        </w:rPr>
        <w:t>Copy of COVID-19 QALYs v5.0</w:t>
      </w:r>
      <w:r w:rsidR="00CE5C42">
        <w:rPr>
          <w:sz w:val="20"/>
        </w:rPr>
        <w:t>.xlsx”]</w:t>
      </w:r>
      <w:r w:rsidR="008967DD">
        <w:rPr>
          <w:sz w:val="20"/>
        </w:rPr>
        <w:t xml:space="preserve">. </w:t>
      </w:r>
      <w:r w:rsidRPr="00BE0AB3">
        <w:rPr>
          <w:sz w:val="20"/>
        </w:rPr>
        <w:t xml:space="preserve">Note the model does not directly use the </w:t>
      </w:r>
      <w:proofErr w:type="spellStart"/>
      <w:r w:rsidRPr="00BE0AB3">
        <w:rPr>
          <w:sz w:val="20"/>
        </w:rPr>
        <w:t>lookuptables_coverter</w:t>
      </w:r>
      <w:proofErr w:type="spellEnd"/>
      <w:r w:rsidRPr="00BE0AB3">
        <w:rPr>
          <w:sz w:val="20"/>
        </w:rPr>
        <w:t xml:space="preserve"> file. </w:t>
      </w:r>
    </w:p>
    <w:p w14:paraId="335F84A3" w14:textId="77777777"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14:paraId="72704145" w14:textId="77777777"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14:paraId="5784EF06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14:paraId="21D295DE" w14:textId="77777777"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14:paraId="1FC8C966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339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64A6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EA6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50CE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C215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71E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F54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BD23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0B4B677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14:paraId="27272B29" w14:textId="77777777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238C" w14:textId="77777777"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955D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F30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F4F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840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E783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5485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A8B" w14:textId="77777777"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26D5373" w14:textId="77777777"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14:paraId="24AF8935" w14:textId="77777777"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</w:t>
      </w:r>
      <w:proofErr w:type="spellStart"/>
      <w:proofErr w:type="gramStart"/>
      <w:r w:rsidRPr="00BE0AB3">
        <w:rPr>
          <w:sz w:val="20"/>
        </w:rPr>
        <w:t>app.R</w:t>
      </w:r>
      <w:proofErr w:type="spellEnd"/>
      <w:proofErr w:type="gramEnd"/>
      <w:r w:rsidRPr="00BE0AB3">
        <w:rPr>
          <w:sz w:val="20"/>
        </w:rPr>
        <w:t xml:space="preserve">” </w:t>
      </w:r>
      <w:proofErr w:type="spellStart"/>
      <w:r w:rsidRPr="00BE0AB3">
        <w:rPr>
          <w:sz w:val="20"/>
        </w:rPr>
        <w:t>RScript</w:t>
      </w:r>
      <w:proofErr w:type="spellEnd"/>
      <w:r w:rsidRPr="00BE0AB3">
        <w:rPr>
          <w:sz w:val="20"/>
        </w:rPr>
        <w:t xml:space="preserve"> update the following code within the ‘</w:t>
      </w:r>
      <w:proofErr w:type="spellStart"/>
      <w:r w:rsidRPr="00BE0AB3">
        <w:rPr>
          <w:sz w:val="20"/>
        </w:rPr>
        <w:t>ui</w:t>
      </w:r>
      <w:proofErr w:type="spellEnd"/>
      <w:r w:rsidRPr="00BE0AB3">
        <w:rPr>
          <w:sz w:val="20"/>
        </w:rPr>
        <w:t>’ section:</w:t>
      </w:r>
    </w:p>
    <w:p w14:paraId="7D2F6A67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>## nationality</w:t>
      </w:r>
    </w:p>
    <w:p w14:paraId="1F11DB72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</w:t>
      </w:r>
      <w:proofErr w:type="spellStart"/>
      <w:proofErr w:type="gramStart"/>
      <w:r w:rsidRPr="00BE0AB3">
        <w:rPr>
          <w:color w:val="0070C0"/>
          <w:sz w:val="20"/>
        </w:rPr>
        <w:t>radioButtons</w:t>
      </w:r>
      <w:proofErr w:type="spellEnd"/>
      <w:r w:rsidRPr="00BE0AB3">
        <w:rPr>
          <w:color w:val="0070C0"/>
          <w:sz w:val="20"/>
        </w:rPr>
        <w:t>(</w:t>
      </w:r>
      <w:proofErr w:type="spellStart"/>
      <w:proofErr w:type="gramEnd"/>
      <w:r w:rsidRPr="00BE0AB3">
        <w:rPr>
          <w:color w:val="0070C0"/>
          <w:sz w:val="20"/>
        </w:rPr>
        <w:t>inputId</w:t>
      </w:r>
      <w:proofErr w:type="spellEnd"/>
      <w:r w:rsidRPr="00BE0AB3">
        <w:rPr>
          <w:color w:val="0070C0"/>
          <w:sz w:val="20"/>
        </w:rPr>
        <w:t xml:space="preserve">="country", label="Country", </w:t>
      </w:r>
    </w:p>
    <w:p w14:paraId="0B1C58CB" w14:textId="77777777"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</w:t>
      </w:r>
      <w:proofErr w:type="gramStart"/>
      <w:r w:rsidRPr="00BE0AB3">
        <w:rPr>
          <w:color w:val="0070C0"/>
          <w:sz w:val="20"/>
        </w:rPr>
        <w:t>c(</w:t>
      </w:r>
      <w:proofErr w:type="gramEnd"/>
      <w:r w:rsidRPr="00BE0AB3">
        <w:rPr>
          <w:color w:val="0070C0"/>
          <w:sz w:val="20"/>
        </w:rPr>
        <w:t>"UK", "</w:t>
      </w:r>
      <w:proofErr w:type="spellStart"/>
      <w:r w:rsidRPr="00BE0AB3">
        <w:rPr>
          <w:color w:val="0070C0"/>
          <w:sz w:val="20"/>
        </w:rPr>
        <w:t>US","Canada","Norway","Israel</w:t>
      </w:r>
      <w:proofErr w:type="spellEnd"/>
      <w:r w:rsidRPr="00BE0AB3">
        <w:rPr>
          <w:color w:val="0070C0"/>
          <w:sz w:val="20"/>
        </w:rPr>
        <w:t xml:space="preserve">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14:paraId="598715F2" w14:textId="77777777" w:rsidR="00C7068B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p w14:paraId="2E61D994" w14:textId="77777777" w:rsidR="00DA3BC2" w:rsidRPr="00DA3BC2" w:rsidRDefault="00DA3BC2" w:rsidP="00DA3BC2">
      <w:pPr>
        <w:pStyle w:val="ListParagraph"/>
        <w:numPr>
          <w:ilvl w:val="0"/>
          <w:numId w:val="7"/>
        </w:numPr>
        <w:rPr>
          <w:b/>
          <w:sz w:val="20"/>
        </w:rPr>
      </w:pPr>
      <w:r w:rsidRPr="00DA3BC2">
        <w:rPr>
          <w:rFonts w:eastAsiaTheme="minorEastAsia"/>
          <w:b/>
          <w:sz w:val="20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14:paraId="7AE4D57C" w14:textId="77777777" w:rsidR="00DA3BC2" w:rsidRPr="00BE0AB3" w:rsidRDefault="00DA3BC2" w:rsidP="00DA3BC2">
      <w:pPr>
        <w:pStyle w:val="ListParagraph"/>
        <w:rPr>
          <w:sz w:val="20"/>
        </w:rPr>
      </w:pPr>
    </w:p>
    <w:sectPr w:rsidR="00DA3BC2" w:rsidRPr="00BE0AB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AB0C0" w14:textId="77777777" w:rsidR="00F776F4" w:rsidRDefault="00F776F4" w:rsidP="00B8659B">
      <w:pPr>
        <w:spacing w:after="0" w:line="240" w:lineRule="auto"/>
      </w:pPr>
      <w:r>
        <w:separator/>
      </w:r>
    </w:p>
  </w:endnote>
  <w:endnote w:type="continuationSeparator" w:id="0">
    <w:p w14:paraId="5E7E8490" w14:textId="77777777" w:rsidR="00F776F4" w:rsidRDefault="00F776F4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B63B9" w14:textId="77777777" w:rsidR="00F776F4" w:rsidRDefault="00F776F4" w:rsidP="00B8659B">
      <w:pPr>
        <w:spacing w:after="0" w:line="240" w:lineRule="auto"/>
      </w:pPr>
      <w:r>
        <w:separator/>
      </w:r>
    </w:p>
  </w:footnote>
  <w:footnote w:type="continuationSeparator" w:id="0">
    <w:p w14:paraId="6ACDFE38" w14:textId="77777777" w:rsidR="00F776F4" w:rsidRDefault="00F776F4" w:rsidP="00B8659B">
      <w:pPr>
        <w:spacing w:after="0" w:line="240" w:lineRule="auto"/>
      </w:pPr>
      <w:r>
        <w:continuationSeparator/>
      </w:r>
    </w:p>
  </w:footnote>
  <w:footnote w:id="1">
    <w:p w14:paraId="57F3157E" w14:textId="77777777"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C9DD0" w14:textId="77777777" w:rsidR="00B8659B" w:rsidRDefault="00F805B4">
    <w:pPr>
      <w:pStyle w:val="Header"/>
    </w:pPr>
    <w:r>
      <w:t>Documentation relating to v2</w:t>
    </w:r>
    <w:r w:rsidR="00644289">
      <w:t>.1</w:t>
    </w:r>
    <w:r w:rsidR="00B8659B">
      <w:t xml:space="preserve"> of R </w:t>
    </w:r>
    <w:r w:rsidR="006C3C09">
      <w:t>COVID-</w:t>
    </w:r>
    <w:r w:rsidR="00EE3B4A">
      <w:t xml:space="preserve">19 QALY </w:t>
    </w:r>
    <w:r w:rsidR="00B8659B">
      <w:t>Tool</w:t>
    </w:r>
  </w:p>
  <w:p w14:paraId="17EF0051" w14:textId="77777777"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23279"/>
    <w:rsid w:val="000E3ABD"/>
    <w:rsid w:val="001976FC"/>
    <w:rsid w:val="00211A60"/>
    <w:rsid w:val="0027383D"/>
    <w:rsid w:val="002751F6"/>
    <w:rsid w:val="002E4247"/>
    <w:rsid w:val="002F2CA9"/>
    <w:rsid w:val="002F48D9"/>
    <w:rsid w:val="003214C6"/>
    <w:rsid w:val="003A7352"/>
    <w:rsid w:val="00420677"/>
    <w:rsid w:val="004358E4"/>
    <w:rsid w:val="004575C1"/>
    <w:rsid w:val="004B59F6"/>
    <w:rsid w:val="004B5EE6"/>
    <w:rsid w:val="004F53E3"/>
    <w:rsid w:val="00551289"/>
    <w:rsid w:val="00562625"/>
    <w:rsid w:val="005E5ECF"/>
    <w:rsid w:val="00602D76"/>
    <w:rsid w:val="00622AAA"/>
    <w:rsid w:val="00622B7C"/>
    <w:rsid w:val="00644289"/>
    <w:rsid w:val="00663D0F"/>
    <w:rsid w:val="00664D64"/>
    <w:rsid w:val="006C3C09"/>
    <w:rsid w:val="006E5C79"/>
    <w:rsid w:val="00747241"/>
    <w:rsid w:val="00763C65"/>
    <w:rsid w:val="007928A0"/>
    <w:rsid w:val="007F5184"/>
    <w:rsid w:val="00806562"/>
    <w:rsid w:val="00840358"/>
    <w:rsid w:val="008710C3"/>
    <w:rsid w:val="00882D13"/>
    <w:rsid w:val="008967DD"/>
    <w:rsid w:val="008D1A62"/>
    <w:rsid w:val="008E4D02"/>
    <w:rsid w:val="009A1C2B"/>
    <w:rsid w:val="009C2E93"/>
    <w:rsid w:val="009D4763"/>
    <w:rsid w:val="009E3705"/>
    <w:rsid w:val="00A3094F"/>
    <w:rsid w:val="00B17C9C"/>
    <w:rsid w:val="00B529C7"/>
    <w:rsid w:val="00B603E4"/>
    <w:rsid w:val="00B8659B"/>
    <w:rsid w:val="00BA101A"/>
    <w:rsid w:val="00BA54BD"/>
    <w:rsid w:val="00BE0AB3"/>
    <w:rsid w:val="00C32C19"/>
    <w:rsid w:val="00C7068B"/>
    <w:rsid w:val="00C73DF5"/>
    <w:rsid w:val="00CB13CA"/>
    <w:rsid w:val="00CD2B70"/>
    <w:rsid w:val="00CE5C42"/>
    <w:rsid w:val="00D0016D"/>
    <w:rsid w:val="00D21740"/>
    <w:rsid w:val="00D80688"/>
    <w:rsid w:val="00D81F2B"/>
    <w:rsid w:val="00DA3BC2"/>
    <w:rsid w:val="00EE3B4A"/>
    <w:rsid w:val="00F00208"/>
    <w:rsid w:val="00F776F4"/>
    <w:rsid w:val="00F805B4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0344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A1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epdf/10.1002/hec.4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C3B292-1A45-419C-98DF-A47E87C3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23</cp:revision>
  <dcterms:created xsi:type="dcterms:W3CDTF">2020-06-01T22:19:00Z</dcterms:created>
  <dcterms:modified xsi:type="dcterms:W3CDTF">2021-02-05T22:21:00Z</dcterms:modified>
</cp:coreProperties>
</file>