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七章-总结与展望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9" w:name="Xa96d19e7e51e83888b7255b5d132e3ef6c68169"/>
    <w:p>
      <w:pPr>
        <w:pStyle w:val="Heading2"/>
      </w:pPr>
      <w:r>
        <w:t xml:space="preserve">7.1 </w:t>
      </w:r>
      <w:r>
        <w:rPr>
          <w:rFonts w:hint="eastAsia"/>
        </w:rPr>
        <w:t xml:space="preserve">论文工作总结</w:t>
      </w:r>
    </w:p>
    <w:p>
      <w:pPr>
        <w:pStyle w:val="FirstParagraph"/>
      </w:pPr>
      <w:r>
        <w:rPr>
          <w:rFonts w:hint="eastAsia"/>
        </w:rPr>
        <w:t xml:space="preserve">随着云计算技术的发展与轻量级虚拟化技术的普及，基于私有云平台构建教学与实训环境已成为高校</w:t>
      </w:r>
      <w:r>
        <w:t xml:space="preserve"> IT </w:t>
      </w:r>
      <w:r>
        <w:rPr>
          <w:rFonts w:hint="eastAsia"/>
        </w:rPr>
        <w:t xml:space="preserve">基础设施建设的重要趋势。Proxmox</w:t>
      </w:r>
      <w:r>
        <w:t xml:space="preserve"> </w:t>
      </w:r>
      <w:r>
        <w:rPr>
          <w:rFonts w:hint="eastAsia"/>
        </w:rPr>
        <w:t xml:space="preserve">VE（PVE）作为一款优秀的开源服务器虚拟化管理平台，提供了强大的底层计算、网络和存储能力。然而，原生</w:t>
      </w:r>
      <w:r>
        <w:t xml:space="preserve"> PVE </w:t>
      </w:r>
      <w:r>
        <w:rPr>
          <w:rFonts w:hint="eastAsia"/>
        </w:rPr>
        <w:t xml:space="preserve">面板侧重于底层硬件资源调优，缺乏针对教学实验场景的业务逻辑抽象与细粒度权限控制。为此，本文设计并实现了一套基于</w:t>
      </w:r>
      <w:r>
        <w:t xml:space="preserve"> PVE </w:t>
      </w:r>
      <w:r>
        <w:rPr>
          <w:rFonts w:hint="eastAsia"/>
        </w:rPr>
        <w:t xml:space="preserve">的私有云集群管控与教育实验辅助系统。</w:t>
      </w:r>
    </w:p>
    <w:p>
      <w:pPr>
        <w:pStyle w:val="BodyText"/>
      </w:pPr>
      <w:r>
        <w:rPr>
          <w:rFonts w:hint="eastAsia"/>
        </w:rPr>
        <w:t xml:space="preserve">在系统的研究与开发过程中，本文主要完成了以下核心工作：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PVE </w:t>
      </w:r>
      <w:r>
        <w:rPr>
          <w:rFonts w:hint="eastAsia"/>
          <w:b/>
          <w:bCs/>
        </w:rPr>
        <w:t xml:space="preserve">虚拟化接口的轻量级重构与封装</w:t>
      </w:r>
      <w:r>
        <w:rPr>
          <w:rFonts w:hint="eastAsia"/>
        </w:rPr>
        <w:t xml:space="preserve">：以</w:t>
      </w:r>
      <w:r>
        <w:t xml:space="preserve"> Django </w:t>
      </w:r>
      <w:r>
        <w:rPr>
          <w:rFonts w:hint="eastAsia"/>
        </w:rPr>
        <w:t xml:space="preserve">为后端基础，利用</w:t>
      </w:r>
      <w:r>
        <w:t xml:space="preserve"> API </w:t>
      </w:r>
      <w:r>
        <w:rPr>
          <w:rFonts w:hint="eastAsia"/>
        </w:rPr>
        <w:t xml:space="preserve">代理与</w:t>
      </w:r>
      <w:r>
        <w:t xml:space="preserve"> WebSocket </w:t>
      </w:r>
      <w:r>
        <w:rPr>
          <w:rFonts w:hint="eastAsia"/>
        </w:rPr>
        <w:t xml:space="preserve">隧道技术，对</w:t>
      </w:r>
      <w:r>
        <w:t xml:space="preserve"> PVE </w:t>
      </w:r>
      <w:r>
        <w:rPr>
          <w:rFonts w:hint="eastAsia"/>
        </w:rPr>
        <w:t xml:space="preserve">集群底层的虚拟机克隆、启停、网络拓扑生成以及原生</w:t>
      </w:r>
      <w:r>
        <w:t xml:space="preserve"> VNC/WebSSH </w:t>
      </w:r>
      <w:r>
        <w:rPr>
          <w:rFonts w:hint="eastAsia"/>
        </w:rPr>
        <w:t xml:space="preserve">控制台建立等核心功能进行了</w:t>
      </w:r>
      <w:r>
        <w:t xml:space="preserve"> RESTful </w:t>
      </w:r>
      <w:r>
        <w:rPr>
          <w:rFonts w:hint="eastAsia"/>
        </w:rPr>
        <w:t xml:space="preserve">规范的二次封装与隔离，为上层业务提供了安全、简便的资源调度接口。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细粒度角色权限模型与系统审计机制构建</w:t>
      </w:r>
      <w:r>
        <w:rPr>
          <w:rFonts w:hint="eastAsia"/>
        </w:rPr>
        <w:t xml:space="preserve">：基于</w:t>
      </w:r>
      <w:r>
        <w:t xml:space="preserve"> </w:t>
      </w:r>
      <w:r>
        <w:rPr>
          <w:rFonts w:hint="eastAsia"/>
        </w:rPr>
        <w:t xml:space="preserve">RBAC（基于角色的访问控制）模型，结合多级组织架构与角色分类，设计了严格的</w:t>
      </w:r>
      <w:r>
        <w:t xml:space="preserve"> API </w:t>
      </w:r>
      <w:r>
        <w:rPr>
          <w:rFonts w:hint="eastAsia"/>
        </w:rPr>
        <w:t xml:space="preserve">路由级权限校验防线。同时，通过自定义中间件实现了从发起到响应的全链路操作日志审计机制，确保了平台数据读写的合规性与可追溯性。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沉浸式实训环境与教学闭环管理模块开发</w:t>
      </w:r>
      <w:r>
        <w:rPr>
          <w:rFonts w:hint="eastAsia"/>
        </w:rPr>
        <w:t xml:space="preserve">：针对教学场景开发了从实验发布、模板自动化克隆到分发的一站式授课模块。在学生端创新性地集成了“终端操作+报告编写”同屏双栏的工作台（内嵌了</w:t>
      </w:r>
      <w:r>
        <w:t xml:space="preserve"> Markdown </w:t>
      </w:r>
      <w:r>
        <w:rPr>
          <w:rFonts w:hint="eastAsia"/>
        </w:rPr>
        <w:t xml:space="preserve">富文本编辑器与</w:t>
      </w:r>
      <w:r>
        <w:t xml:space="preserve"> xterm.js </w:t>
      </w:r>
      <w:r>
        <w:rPr>
          <w:rFonts w:hint="eastAsia"/>
        </w:rPr>
        <w:t xml:space="preserve">智能终端），并实现了作业的自动定时保存与精准防逾期校验，打通了“布置-实验-提交-批改”的线上闭环。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技术的大模型智能辅导集成</w:t>
      </w:r>
      <w:r>
        <w:rPr>
          <w:rFonts w:hint="eastAsia"/>
        </w:rPr>
        <w:t xml:space="preserve">：引入大语言模型（LLM）赋能实验答疑环节，利用检索增强生成（RAG）技术，将上传的实验指导书解析为向量化知识库（ChromaDB）。在学生提问时，系统动态检索相关上下文并注入</w:t>
      </w:r>
      <w:r>
        <w:t xml:space="preserve"> System Prompt </w:t>
      </w:r>
      <w:r>
        <w:rPr>
          <w:rFonts w:hint="eastAsia"/>
        </w:rPr>
        <w:t xml:space="preserve">中，有效抑制了模型幻觉，使其能够基于本地知识手册给出准确且具有针对性的操作指引。</w:t>
      </w:r>
    </w:p>
    <w:bookmarkEnd w:id="9"/>
    <w:bookmarkStart w:id="10" w:name="X0c82ff5ed6f05f903b0a47398207936625613cc"/>
    <w:p>
      <w:pPr>
        <w:pStyle w:val="Heading2"/>
      </w:pPr>
      <w:r>
        <w:t xml:space="preserve">7.2 </w:t>
      </w:r>
      <w:r>
        <w:rPr>
          <w:rFonts w:hint="eastAsia"/>
        </w:rPr>
        <w:t xml:space="preserve">系统存在的不足之处</w:t>
      </w:r>
    </w:p>
    <w:p>
      <w:pPr>
        <w:pStyle w:val="FirstParagraph"/>
      </w:pPr>
      <w:r>
        <w:rPr>
          <w:rFonts w:hint="eastAsia"/>
        </w:rPr>
        <w:t xml:space="preserve">由于受限于开发周期与硬件资源，本系统在全面性与容错性方面仍有进一步完善的空间，主要表现在以下两点：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高级集群存储组件的纳管深度不足</w:t>
      </w:r>
      <w:r>
        <w:rPr>
          <w:rFonts w:hint="eastAsia"/>
        </w:rPr>
        <w:t xml:space="preserve">：目前系统主要纳管了</w:t>
      </w:r>
      <w:r>
        <w:t xml:space="preserve"> PVE </w:t>
      </w:r>
      <w:r>
        <w:rPr>
          <w:rFonts w:hint="eastAsia"/>
        </w:rPr>
        <w:t xml:space="preserve">集群的基础网络配置与本地文件系统。对于企业级高可用场景中高度依赖的分布式存储架构（如</w:t>
      </w:r>
      <w:r>
        <w:t xml:space="preserve"> </w:t>
      </w:r>
      <w:r>
        <w:rPr>
          <w:rFonts w:hint="eastAsia"/>
        </w:rPr>
        <w:t xml:space="preserve">Ceph），因其配置逻辑的复杂性，目前尚未在系统前后端中实现深度的视图化封装与参数调优功能。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缺乏多渠道主动告警与自动化巡检机制</w:t>
      </w:r>
      <w:r>
        <w:rPr>
          <w:rFonts w:hint="eastAsia"/>
        </w:rPr>
        <w:t xml:space="preserve">：当前系统的异常监控主要依赖于用户在</w:t>
      </w:r>
      <w:r>
        <w:t xml:space="preserve"> Dashboard </w:t>
      </w:r>
      <w:r>
        <w:rPr>
          <w:rFonts w:hint="eastAsia"/>
        </w:rPr>
        <w:t xml:space="preserve">中的被动数据查看与图表渲染。对于虚拟机集群资源枯竭、容器失联或异常关机等突发状况，尚未接入钉钉、企业微信等第三方</w:t>
      </w:r>
      <w:r>
        <w:t xml:space="preserve"> Webhook </w:t>
      </w:r>
      <w:r>
        <w:rPr>
          <w:rFonts w:hint="eastAsia"/>
        </w:rPr>
        <w:t xml:space="preserve">推送渠道，缺少一套具有即时性和静默值守能力的自动化预警模块。</w:t>
      </w:r>
    </w:p>
    <w:bookmarkEnd w:id="10"/>
    <w:bookmarkStart w:id="11" w:name="X228e32e451f51628c8936c5dc7f786e7f5c03fd"/>
    <w:p>
      <w:pPr>
        <w:pStyle w:val="Heading2"/>
      </w:pPr>
      <w:r>
        <w:t xml:space="preserve">7.3 </w:t>
      </w:r>
      <w:r>
        <w:rPr>
          <w:rFonts w:hint="eastAsia"/>
        </w:rPr>
        <w:t xml:space="preserve">未来功能展望</w:t>
      </w:r>
    </w:p>
    <w:p>
      <w:pPr>
        <w:pStyle w:val="FirstParagraph"/>
      </w:pPr>
      <w:r>
        <w:rPr>
          <w:rFonts w:hint="eastAsia"/>
        </w:rPr>
        <w:t xml:space="preserve">结合当前云原生技术的快速演进以及智能运维（AIOps）的发展趋势，本平台在未来的系统迭代中计划向以下三个方向进行技术探索：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异构云原生底座的融合纳管（Kubernetes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扩展）</w:t>
      </w:r>
      <w:r>
        <w:rPr>
          <w:rFonts w:hint="eastAsia"/>
        </w:rPr>
        <w:t xml:space="preserve">：在现有管理</w:t>
      </w:r>
      <w:r>
        <w:t xml:space="preserve"> QEMU </w:t>
      </w:r>
      <w:r>
        <w:rPr>
          <w:rFonts w:hint="eastAsia"/>
        </w:rPr>
        <w:t xml:space="preserve">虚拟机和</w:t>
      </w:r>
      <w:r>
        <w:t xml:space="preserve"> LXC </w:t>
      </w:r>
      <w:r>
        <w:rPr>
          <w:rFonts w:hint="eastAsia"/>
        </w:rPr>
        <w:t xml:space="preserve">容器的基础上，未来计划通过深度适配打通</w:t>
      </w:r>
      <w:r>
        <w:t xml:space="preserve"> Kubernetes </w:t>
      </w:r>
      <w:r>
        <w:rPr>
          <w:rFonts w:hint="eastAsia"/>
        </w:rPr>
        <w:t xml:space="preserve">接口。使系统能够下发和编排隔离度更高、启动更轻量的</w:t>
      </w:r>
      <w:r>
        <w:t xml:space="preserve"> Docker </w:t>
      </w:r>
      <w:r>
        <w:rPr>
          <w:rFonts w:hint="eastAsia"/>
        </w:rPr>
        <w:t xml:space="preserve">容器或</w:t>
      </w:r>
      <w:r>
        <w:t xml:space="preserve"> </w:t>
      </w:r>
      <w:r>
        <w:rPr>
          <w:rFonts w:hint="eastAsia"/>
        </w:rPr>
        <w:t xml:space="preserve">Pod，为开发者提供双轨制（重核虚拟机与轻量级容器池）的并发实验算力选择模式。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集成底层全链路数据灾备体系（PBS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联动）</w:t>
      </w:r>
      <w:r>
        <w:rPr>
          <w:rFonts w:hint="eastAsia"/>
        </w:rPr>
        <w:t xml:space="preserve">：为进一步确保教学实验平台的数据安全，未来可尝试与</w:t>
      </w:r>
      <w:r>
        <w:t xml:space="preserve"> Proxmox Backup </w:t>
      </w:r>
      <w:r>
        <w:rPr>
          <w:rFonts w:hint="eastAsia"/>
        </w:rPr>
        <w:t xml:space="preserve">Server（PBS）进行系统级接口集成。实现对全量实验模板、重要节点系统的计划性冷热备份和增量数据快照同步，建立具备抗毁异地容灾级别的教学平台数据保留策略。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Agentic AI </w:t>
      </w:r>
      <w:r>
        <w:rPr>
          <w:rFonts w:hint="eastAsia"/>
          <w:b/>
          <w:bCs/>
        </w:rPr>
        <w:t xml:space="preserve">面向运维操作的自主执行能力</w:t>
      </w:r>
      <w:r>
        <w:rPr>
          <w:rFonts w:hint="eastAsia"/>
        </w:rPr>
        <w:t xml:space="preserve">：在具备上下文</w:t>
      </w:r>
      <w:r>
        <w:t xml:space="preserve"> RAG </w:t>
      </w:r>
      <w:r>
        <w:rPr>
          <w:rFonts w:hint="eastAsia"/>
        </w:rPr>
        <w:t xml:space="preserve">问答的基础上，进一步提升</w:t>
      </w:r>
      <w:r>
        <w:t xml:space="preserve"> AI </w:t>
      </w:r>
      <w:r>
        <w:rPr>
          <w:rFonts w:hint="eastAsia"/>
        </w:rPr>
        <w:t xml:space="preserve">管家的行为边界，使其向具备底层执行操作能力的智能体（Agent）进化。通过对安全操作指令集（如网络重置、基础服务重启）进行严格的</w:t>
      </w:r>
      <w:r>
        <w:t xml:space="preserve"> Token </w:t>
      </w:r>
      <w:r>
        <w:rPr>
          <w:rFonts w:hint="eastAsia"/>
        </w:rPr>
        <w:t xml:space="preserve">授权约束，允许语言模型解析学生意图后自主调用</w:t>
      </w:r>
      <w:r>
        <w:t xml:space="preserve"> PVE </w:t>
      </w:r>
      <w:r>
        <w:rPr>
          <w:rFonts w:hint="eastAsia"/>
        </w:rPr>
        <w:t xml:space="preserve">调整命令，完成基础报错抢修，真正实现具备一定自愈拯救能力的教学陪伴系统。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2026-03-30T15:59:36Z</dcterms:created>
  <dcterms:modified xsi:type="dcterms:W3CDTF">2026-03-30T15:59:36Z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