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10D0CBE7">
      <w:pPr>
        <w:spacing w:line="360" w:lineRule="auto"/>
        <w:jc w:val="center"/>
        <w:rPr>
          <w:rFonts w:hint="default" w:ascii="微软雅黑" w:hAnsi="微软雅黑" w:eastAsia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lang w:val="en-US" w:eastAsia="zh-CN"/>
        </w:rPr>
        <w:t>组名：CG小组</w:t>
      </w:r>
      <w:r>
        <w:rPr>
          <w:rFonts w:hint="eastAsia" w:ascii="微软雅黑" w:hAnsi="微软雅黑" w:eastAsia="微软雅黑"/>
          <w:b w:val="0"/>
          <w:bCs w:val="0"/>
          <w:color w:val="FF0000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lang w:val="en-US" w:eastAsia="zh-CN"/>
        </w:rPr>
        <w:t>组号：9</w:t>
      </w:r>
    </w:p>
    <w:p w14:paraId="6212F117">
      <w:pPr>
        <w:spacing w:line="360" w:lineRule="auto"/>
        <w:jc w:val="center"/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组员1：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姓名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刘林宣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学号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: 2023141461115</w:t>
      </w:r>
    </w:p>
    <w:p w14:paraId="3FC71BBB">
      <w:pPr>
        <w:spacing w:line="360" w:lineRule="auto"/>
        <w:jc w:val="center"/>
        <w:rPr>
          <w:rFonts w:hint="eastAsia" w:ascii="微软雅黑" w:hAnsi="微软雅黑" w:eastAsia="微软雅黑" w:cs="微软雅黑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组员2：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姓名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 xml:space="preserve"> 陈星 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学号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2023141461164</w:t>
      </w:r>
    </w:p>
    <w:p w14:paraId="29915112">
      <w:pPr>
        <w:spacing w:line="360" w:lineRule="auto"/>
        <w:jc w:val="center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组员3：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姓名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黄奕浩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学号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2023141461162</w:t>
      </w:r>
    </w:p>
    <w:p w14:paraId="7DADB00E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组员4：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姓名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李舜乾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学号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2023141461110</w:t>
      </w: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0E8374D1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本实验基于WebGL 2.0框架实现了完整的光栅化场景渲染系统，主要包括以下几个方面：</w:t>
      </w:r>
    </w:p>
    <w:p w14:paraId="4410C75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场景搭建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：创建了一个包含立方体、地面和天空盒的3D场景。使用多个几何体构建了一个完整的3D环境，包括中心立方体、地面平面和远处的立方体天空盒。</w:t>
      </w:r>
    </w:p>
    <w:p w14:paraId="48CC375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6FD5A15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Phong着色模型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：实现了完整的Phong着色模型，包括环境光、漫反射和镜面反射三个分量的计算。在片段着色器中完成了光照颜色的混合计算，使得物体表面能够根据光源位置和观察角度呈现不同的明暗效果。</w:t>
      </w:r>
    </w:p>
    <w:p w14:paraId="27D154E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03206C8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纹理贴图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：为立方体和地面分别应用了纹理贴图，通过加载外部图片资源并将其映射到几何体表面，增加了场景的视觉细节和真实感。</w:t>
      </w:r>
    </w:p>
    <w:p w14:paraId="17F5D47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6A0061A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阴影映射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：实现了基于深度贴图（Shadow Map）的动态阴影效果。通过从光源视角渲染场景深度信息，然后在主渲染阶段比较片元深度与深度贴图值，判断片元是否处于阴影中。</w:t>
      </w:r>
    </w:p>
    <w:p w14:paraId="28359CA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55CC222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rightChars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透明度效果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：实现了立方体的半透明效果，通过启用WebGL的混合功能（Blending），并添加透明度控制变量，使得立方体能够以不同透明度显示，透过后面的物体可见。</w:t>
      </w:r>
    </w:p>
    <w:p w14:paraId="21988C8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1B695E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rightChars="0" w:hanging="425" w:firstLineChars="0"/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交互控制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：提供了完整的键盘和鼠标交互控制，包括相机移动、旋转、缩放，光源类型切换、位置调整，以及透明度调节等功能。</w:t>
      </w:r>
    </w:p>
    <w:p w14:paraId="3223F13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288A8F21">
      <w:pPr>
        <w:spacing w:line="240" w:lineRule="auto"/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重点部分：</w:t>
      </w:r>
    </w:p>
    <w:p w14:paraId="145F91D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Phong着色模型的正确实现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：需要在片段着色器中正确计算光线与法线的夹角、视线与反射光线的夹角，并合理组合环境光、漫反射和镜面反射分量。关键是理解三个光照分量的物理意义和数学计算方法。</w:t>
      </w:r>
    </w:p>
    <w:p w14:paraId="400E925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39D3E9E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/>
        <w:ind w:left="425" w:leftChars="0" w:right="0" w:hanging="425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阴影映射的实现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：阴影映射是本次实验的技术重点，涉及以下关键步骤：</w:t>
      </w:r>
    </w:p>
    <w:p w14:paraId="5E246CB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从光源视角渲染场景生成深度贴图</w:t>
      </w:r>
    </w:p>
    <w:p w14:paraId="7782423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将片元位置转换到光源的裁剪空间</w:t>
      </w:r>
    </w:p>
    <w:p w14:paraId="52F5143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比较当前深度值与深度贴图中的值，判断是否在阴影中</w:t>
      </w:r>
      <w:bookmarkStart w:id="0" w:name="_GoBack"/>
      <w:bookmarkEnd w:id="0"/>
    </w:p>
    <w:p w14:paraId="3E49206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使用PCF（百分比渐近滤波）技术实现软阴影效果，避免阴影边缘锯齿</w:t>
      </w:r>
    </w:p>
    <w:p w14:paraId="0D75BF0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4DFF469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/>
        <w:ind w:left="425" w:leftChars="0" w:right="0" w:hanging="425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透明度混合的实现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：实现正确的半透明效果需要：</w:t>
      </w:r>
    </w:p>
    <w:p w14:paraId="24B020C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启用WebGL的混合功能</w:t>
      </w:r>
    </w:p>
    <w:p w14:paraId="3569AEA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设置正确的混合函数（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gl.SRC_ALPHA,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"https://gl.one/"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gl.ONE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_MINUS_SRC_ALPHA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B54602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确保渲染顺序正确（先绘制不透明物体，再绘制半透明物体）</w:t>
      </w:r>
    </w:p>
    <w:p w14:paraId="77CA9C6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合理控制深度测试和深度写入</w:t>
      </w:r>
    </w:p>
    <w:p w14:paraId="6811EC5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7B58B53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纹理坐标的正确映射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：为立方体的每个面正确分配纹理坐标，确保纹理图片能够正确贴到几何体表面，不出现拉伸或错位。</w:t>
      </w:r>
    </w:p>
    <w:p w14:paraId="05E824C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1209BDB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难点：</w:t>
      </w:r>
    </w:p>
    <w:p w14:paraId="0A8DBBDE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阴影失真问题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：在实现阴影映射时，出现了阴影失真的现象（shadow acne）。解决方法是通过添加一个偏移量（bias）来避免表面自阴影问题，根据表面法线与光照方向的夹角动态调整偏移量。</w:t>
      </w:r>
    </w:p>
    <w:p w14:paraId="4C4E33B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6AB2176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透明度混合顺序问题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：初期实现半透明效果时，由于绘制顺序不正确导致混合效果异常。通过调整渲染流程，先绘制天空盒和不透明地面，再绘制半透明立方体，最后绘制光源，解决了这个问题。</w:t>
      </w:r>
    </w:p>
    <w:p w14:paraId="5B8846E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107CB817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光照计算错误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：在实现Phong模型时，最初错误地计算了镜面反射分量。通过仔细分析反射向量的计算方法，并参考标准Phong模型公式，最终得到了正确的光照效果。</w:t>
      </w:r>
    </w:p>
    <w:p w14:paraId="35EC66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E07A000">
      <w:pPr>
        <w:spacing w:line="240" w:lineRule="auto"/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2530CDC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深入理解光照模型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：通过亲手实现Phong着色模型，我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不仅掌握了环境光、漫反射和镜面反射的计算方法，还理解了不同材质参数如镜面反射系数对最终渲染效果的影响。</w:t>
      </w:r>
    </w:p>
    <w:p w14:paraId="1E1BBB5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4957664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掌握阴影技术原理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：阴影映射是现代实时图形渲染中常用的阴影技术，通过本次实验，我深入理解了深度缓冲、视锥体变换、透视除法等概念在阴影计算中的应用。</w:t>
      </w:r>
    </w:p>
    <w:p w14:paraId="5BEA312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4CC5DB1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WebGL图形管线理解加深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：通过编写顶点着色器和片段着色器，配置纹理和帧缓冲区，我对WebGL的渲染管线有了更深刻的理解，包括顶点处理、图元装配、光栅化、片段处理等各个阶段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8414DE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3B35914A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实践透明度渲染技术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：实现半透明效果让我理解了alpha混合的原理，以及渲染顺序对最终视觉效果的重要性。学会了如何通过控制混合函数和渲染顺序来实现复杂的透明效果。</w:t>
      </w:r>
    </w:p>
    <w:p w14:paraId="7152E51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</w:rPr>
      </w:pPr>
    </w:p>
    <w:p w14:paraId="5BB9C9FD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提升调试能力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：在实现过程中遇到的各种渲染问题，如阴影失真、光照计算错误等，锻炼了我的图形编程调试能力。学会了使用颜色调试、数值输出等方法来定位和解决问题。</w:t>
      </w:r>
    </w:p>
    <w:p w14:paraId="4B345357">
      <w:pPr>
        <w:ind w:firstLine="420"/>
        <w:rPr>
          <w:rFonts w:hint="eastAsia"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4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FD5DF"/>
    <w:multiLevelType w:val="singleLevel"/>
    <w:tmpl w:val="9E5FD5D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FCD0E7"/>
    <w:multiLevelType w:val="singleLevel"/>
    <w:tmpl w:val="B7FCD0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524CF74"/>
    <w:multiLevelType w:val="singleLevel"/>
    <w:tmpl w:val="1524CF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B08DEA2"/>
    <w:multiLevelType w:val="singleLevel"/>
    <w:tmpl w:val="3B08DEA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E64B90F"/>
    <w:multiLevelType w:val="singleLevel"/>
    <w:tmpl w:val="5E64B9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08899BE"/>
    <w:multiLevelType w:val="singleLevel"/>
    <w:tmpl w:val="608899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34BC41AD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7"/>
    <w:link w:val="4"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95</Words>
  <Characters>108</Characters>
  <Lines>1</Lines>
  <Paragraphs>1</Paragraphs>
  <TotalTime>10</TotalTime>
  <ScaleCrop>false</ScaleCrop>
  <LinksUpToDate>false</LinksUpToDate>
  <CharactersWithSpaces>115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开心就好</cp:lastModifiedBy>
  <dcterms:modified xsi:type="dcterms:W3CDTF">2025-12-03T05:54:42Z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eyJoZGlkIjoiMjY4MjI5M2ZkZjdjNWU5ODFlY2FhNTVhY2FkYzQ0MmYiLCJ1c2VySWQiOiI5Mjg1MjE2NDgifQ==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88E2F3C464C3448391636EE75E6F6FD8_12</vt:lpwstr>
  </property>
</Properties>
</file>