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1DDE0D2" w14:textId="3000BAF7" w:rsidR="00A808AE" w:rsidRDefault="00A808AE" w:rsidP="00A808AE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20F6DE45" w14:textId="77777777" w:rsidR="00151435" w:rsidRDefault="00151435" w:rsidP="00A808AE">
      <w:pPr>
        <w:spacing w:after="0" w:line="240" w:lineRule="auto"/>
      </w:pPr>
    </w:p>
    <w:p w14:paraId="25A5C90E" w14:textId="45110BC4" w:rsidR="00DA0368" w:rsidRDefault="00A32E1F" w:rsidP="00A808AE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153BB2BC" w14:textId="77777777" w:rsidR="00051C0E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 Division</w:t>
      </w:r>
    </w:p>
    <w:p w14:paraId="1CBA32E5" w14:textId="77777777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EC7DEE4" w14:textId="77777777" w:rsidR="00512D5A" w:rsidRDefault="00A808AE" w:rsidP="00C237CF">
      <w:pPr>
        <w:spacing w:after="0" w:line="240" w:lineRule="auto"/>
      </w:pPr>
      <w:r>
        <w:t>{%p endif %}</w:t>
      </w:r>
    </w:p>
    <w:p w14:paraId="04BEB77C" w14:textId="292C472F" w:rsidR="00512D5A" w:rsidRDefault="00512D5A" w:rsidP="00512D5A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6BC45F0D" w14:textId="6DC46EB8" w:rsidR="003C561E" w:rsidRPr="00DA0368" w:rsidRDefault="00512D5A" w:rsidP="00C237CF">
      <w:pPr>
        <w:spacing w:after="0" w:line="240" w:lineRule="auto"/>
      </w:pPr>
      <w:r>
        <w:t>{%p endif %}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>You only have to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lastRenderedPageBreak/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>You have the right to appeal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 xml:space="preserve">fee consultation, contact the Vermont Bar Association’s Lawyer Referral </w:t>
      </w:r>
      <w:r>
        <w:t>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67</cp:revision>
  <dcterms:created xsi:type="dcterms:W3CDTF">2024-08-07T20:19:00Z</dcterms:created>
  <dcterms:modified xsi:type="dcterms:W3CDTF">2024-11-01T17:43:00Z</dcterms:modified>
</cp:coreProperties>
</file>