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rPr>
          <w:rFonts w:ascii="Cambria Math" w:hAnsi="Cambria Math" w:eastAsia="Microsoft YaHei"/>
          <w:sz w:val="40"/>
        </w:rPr>
        <w:t>TEST 4 简报 SRB measure</w:t>
      </w:r>
    </w:p>
    <w:p/>
    <w:p>
      <w:pPr>
        <w:pStyle w:val="Heading1"/>
        <w:jc w:val="center"/>
      </w:pPr>
      <w:r>
        <w:rPr>
          <w:rFonts w:ascii="Cambria Math" w:hAnsi="Cambria Math" w:eastAsia="Microsoft YaHei"/>
          <w:sz w:val="32"/>
        </w:rPr>
        <w:t>目录</w:t>
      </w:r>
    </w:p>
    <w:p>
      <w:pPr>
        <w:pStyle w:val="ListNumber"/>
      </w:pPr>
      <w:r>
        <w:rPr>
          <w:rFonts w:ascii="Cambria Math" w:hAnsi="Cambria Math" w:eastAsia="Microsoft YaHei"/>
          <w:sz w:val="22"/>
        </w:rPr>
        <w:t>1. SRB measures for non-hyperbolic systems with multidimensional expansion</w:t>
      </w:r>
    </w:p>
    <w:p>
      <w:pPr>
        <w:pStyle w:val="ListNumber"/>
      </w:pPr>
      <w:r>
        <w:rPr>
          <w:rFonts w:ascii="Cambria Math" w:hAnsi="Cambria Math" w:eastAsia="Microsoft YaHei"/>
          <w:sz w:val="22"/>
        </w:rPr>
        <w:t>2. SRB measures for higher dimensional singular partially hyperbolic attractors</w:t>
      </w:r>
    </w:p>
    <w:p>
      <w:pPr>
        <w:pStyle w:val="ListNumber"/>
      </w:pPr>
      <w:r>
        <w:rPr>
          <w:rFonts w:ascii="Cambria Math" w:hAnsi="Cambria Math" w:eastAsia="Microsoft YaHei"/>
          <w:sz w:val="22"/>
        </w:rPr>
        <w:t>3. SRB measures for $C^{\infty }$ surface diffeomorphisms</w:t>
      </w:r>
    </w:p>
    <w:p>
      <w:r>
        <w:br w:type="page"/>
      </w:r>
    </w:p>
    <w:p>
      <w:pPr>
        <w:pStyle w:val="Heading2"/>
        <w:jc w:val="left"/>
      </w:pPr>
      <w:r>
        <w:rPr>
          <w:rFonts w:ascii="Cambria Math" w:hAnsi="Cambria Math" w:eastAsia="Microsoft YaHei"/>
          <w:sz w:val="28"/>
        </w:rPr>
        <w:t>1. SRB measures for non-hyperbolic systems with multidimensional expansion</w:t>
      </w:r>
    </w:p>
    <w:p>
      <w:r>
        <w:rPr>
          <w:rFonts w:ascii="Cambria Math" w:hAnsi="Cambria Math" w:eastAsia="Microsoft YaHei"/>
          <w:b/>
          <w:i w:val="0"/>
          <w:sz w:val="22"/>
        </w:rPr>
        <w:t>作者：José F. Alves</w:t>
      </w:r>
    </w:p>
    <w:p>
      <w:r>
        <w:rPr>
          <w:rFonts w:ascii="Cambria Math" w:hAnsi="Cambria Math" w:eastAsia="Microsoft YaHei"/>
          <w:b w:val="0"/>
          <w:i w:val="0"/>
          <w:sz w:val="22"/>
        </w:rPr>
        <w:t>杂志：Annales Scientifiques de l École Normale Supérieure</w:t>
      </w:r>
    </w:p>
    <w:p>
      <w:r>
        <w:rPr>
          <w:rFonts w:ascii="Cambria Math" w:hAnsi="Cambria Math" w:eastAsia="Microsoft YaHei"/>
          <w:b w:val="0"/>
          <w:i w:val="0"/>
          <w:sz w:val="22"/>
        </w:rPr>
        <w:t>发表日期：2000-01-01</w:t>
      </w:r>
    </w:p>
    <w:p>
      <w:r>
        <w:rPr>
          <w:rFonts w:ascii="Cambria Math" w:hAnsi="Cambria Math" w:eastAsia="Microsoft YaHei"/>
          <w:b w:val="0"/>
          <w:i w:val="0"/>
          <w:sz w:val="22"/>
        </w:rPr>
        <w:t>DOI：10.1016/s0012-9593(00)00101-4</w:t>
      </w:r>
    </w:p>
    <w:p>
      <w:r>
        <w:rPr>
          <w:rFonts w:ascii="Cambria Math" w:hAnsi="Cambria Math" w:eastAsia="Microsoft YaHei"/>
          <w:b w:val="0"/>
          <w:i w:val="0"/>
          <w:sz w:val="22"/>
        </w:rPr>
        <w:t>链接：https://www.numdam.org/item/10.1016/s0012-9593(00)00101-4.pdf</w:t>
      </w:r>
    </w:p>
    <w:p>
      <w:r>
        <w:rPr>
          <w:rFonts w:ascii="Cambria Math" w:hAnsi="Cambria Math" w:eastAsia="Microsoft YaHei"/>
          <w:b w:val="0"/>
          <w:i w:val="0"/>
          <w:sz w:val="22"/>
        </w:rPr>
        <w:t>参考文献数量：18  |  被引用数量：150</w:t>
      </w:r>
    </w:p>
    <w:p>
      <w:r>
        <w:rPr>
          <w:rFonts w:ascii="Cambria Math" w:hAnsi="Cambria Math" w:eastAsia="Microsoft YaHei"/>
          <w:b w:val="0"/>
          <w:i w:val="0"/>
          <w:sz w:val="22"/>
        </w:rPr>
        <w:t>关键词：Mathematics, Pure mathematics, Ergodic theory, Invariant (physics), Absolute continuity, Mathematical physics</w:t>
      </w:r>
    </w:p>
    <w:p>
      <w:pPr>
        <w:pStyle w:val="Heading3"/>
        <w:jc w:val="left"/>
      </w:pPr>
      <w:r>
        <w:rPr>
          <w:rFonts w:ascii="Cambria Math" w:hAnsi="Cambria Math" w:eastAsia="Microsoft YaHei"/>
          <w:sz w:val="24"/>
        </w:rPr>
        <w:t>摘要</w:t>
      </w:r>
    </w:p>
    <w:p>
      <w:r>
        <w:rPr>
          <w:rFonts w:ascii="Cambria Math" w:hAnsi="Cambria Math" w:eastAsia="Microsoft YaHei"/>
          <w:b w:val="0"/>
          <w:i w:val="0"/>
          <w:sz w:val="22"/>
        </w:rPr>
        <w:t>（暂无摘要）</w:t>
      </w:r>
    </w:p>
    <w:p>
      <w:pPr>
        <w:pStyle w:val="Heading3"/>
        <w:jc w:val="left"/>
      </w:pPr>
      <w:r>
        <w:rPr>
          <w:rFonts w:ascii="Cambria Math" w:hAnsi="Cambria Math" w:eastAsia="Microsoft YaHei"/>
          <w:sz w:val="24"/>
        </w:rPr>
        <w:t>参考文献</w:t>
      </w:r>
    </w:p>
    <w:p>
      <w:r>
        <w:rPr>
          <w:rFonts w:ascii="Cambria Math" w:hAnsi="Cambria Math" w:eastAsia="Microsoft YaHei"/>
          <w:b w:val="0"/>
          <w:i w:val="0"/>
          <w:sz w:val="22"/>
        </w:rPr>
        <w:t xml:space="preserve">• </w:t>
      </w:r>
    </w:p>
    <w:p>
      <w:r>
        <w:rPr>
          <w:rFonts w:ascii="Cambria Math" w:hAnsi="Cambria Math" w:eastAsia="Microsoft YaHei"/>
          <w:b w:val="0"/>
          <w:i w:val="0"/>
          <w:sz w:val="22"/>
        </w:rPr>
        <w:t xml:space="preserve">• </w:t>
      </w:r>
    </w:p>
    <w:p>
      <w:r>
        <w:rPr>
          <w:rFonts w:ascii="Cambria Math" w:hAnsi="Cambria Math" w:eastAsia="Microsoft YaHei"/>
          <w:b w:val="0"/>
          <w:i w:val="0"/>
          <w:sz w:val="22"/>
        </w:rPr>
        <w:t xml:space="preserve">• </w:t>
      </w:r>
    </w:p>
    <w:p>
      <w:r>
        <w:rPr>
          <w:rFonts w:ascii="Cambria Math" w:hAnsi="Cambria Math" w:eastAsia="Microsoft YaHei"/>
          <w:b w:val="0"/>
          <w:i w:val="0"/>
          <w:sz w:val="22"/>
        </w:rPr>
        <w:t xml:space="preserve">• </w:t>
      </w:r>
    </w:p>
    <w:p>
      <w:r>
        <w:rPr>
          <w:rFonts w:ascii="Cambria Math" w:hAnsi="Cambria Math" w:eastAsia="Microsoft YaHei"/>
          <w:b w:val="0"/>
          <w:i w:val="0"/>
          <w:sz w:val="22"/>
        </w:rPr>
        <w:t xml:space="preserve">• </w:t>
      </w:r>
    </w:p>
    <w:p>
      <w:r>
        <w:rPr>
          <w:rFonts w:ascii="Cambria Math" w:hAnsi="Cambria Math" w:eastAsia="Microsoft YaHei"/>
          <w:b w:val="0"/>
          <w:i w:val="0"/>
          <w:sz w:val="22"/>
        </w:rPr>
        <w:t xml:space="preserve">• </w:t>
      </w:r>
    </w:p>
    <w:p>
      <w:r>
        <w:rPr>
          <w:rFonts w:ascii="Cambria Math" w:hAnsi="Cambria Math" w:eastAsia="Microsoft YaHei"/>
          <w:b w:val="0"/>
          <w:i w:val="0"/>
          <w:sz w:val="22"/>
        </w:rPr>
        <w:t xml:space="preserve">• </w:t>
      </w:r>
    </w:p>
    <w:p>
      <w:r>
        <w:rPr>
          <w:rFonts w:ascii="Cambria Math" w:hAnsi="Cambria Math" w:eastAsia="Microsoft YaHei"/>
          <w:b w:val="0"/>
          <w:i w:val="0"/>
          <w:sz w:val="22"/>
        </w:rPr>
        <w:t xml:space="preserve">• </w:t>
      </w:r>
    </w:p>
    <w:p>
      <w:r>
        <w:rPr>
          <w:rFonts w:ascii="Cambria Math" w:hAnsi="Cambria Math" w:eastAsia="Microsoft YaHei"/>
          <w:b w:val="0"/>
          <w:i w:val="0"/>
          <w:sz w:val="22"/>
        </w:rPr>
        <w:t xml:space="preserve">• </w:t>
      </w:r>
    </w:p>
    <w:p>
      <w:r>
        <w:rPr>
          <w:rFonts w:ascii="Cambria Math" w:hAnsi="Cambria Math" w:eastAsia="Microsoft YaHei"/>
          <w:b w:val="0"/>
          <w:i w:val="0"/>
          <w:sz w:val="22"/>
        </w:rPr>
        <w:t xml:space="preserve">• </w:t>
      </w:r>
    </w:p>
    <w:p>
      <w:r>
        <w:rPr>
          <w:rFonts w:ascii="Cambria Math" w:hAnsi="Cambria Math" w:eastAsia="Microsoft YaHei"/>
          <w:b w:val="0"/>
          <w:i w:val="0"/>
          <w:sz w:val="22"/>
        </w:rPr>
        <w:t xml:space="preserve">• </w:t>
      </w:r>
    </w:p>
    <w:p>
      <w:r>
        <w:rPr>
          <w:rFonts w:ascii="Cambria Math" w:hAnsi="Cambria Math" w:eastAsia="Microsoft YaHei"/>
          <w:b w:val="0"/>
          <w:i w:val="0"/>
          <w:sz w:val="22"/>
        </w:rPr>
        <w:t xml:space="preserve">• </w:t>
      </w:r>
    </w:p>
    <w:p>
      <w:r>
        <w:rPr>
          <w:rFonts w:ascii="Cambria Math" w:hAnsi="Cambria Math" w:eastAsia="Microsoft YaHei"/>
          <w:b w:val="0"/>
          <w:i w:val="0"/>
          <w:sz w:val="22"/>
        </w:rPr>
        <w:t xml:space="preserve">• </w:t>
      </w:r>
    </w:p>
    <w:p>
      <w:r>
        <w:rPr>
          <w:rFonts w:ascii="Cambria Math" w:hAnsi="Cambria Math" w:eastAsia="Microsoft YaHei"/>
          <w:b w:val="0"/>
          <w:i w:val="0"/>
          <w:sz w:val="22"/>
        </w:rPr>
        <w:t xml:space="preserve">• </w:t>
      </w:r>
    </w:p>
    <w:p>
      <w:r>
        <w:rPr>
          <w:rFonts w:ascii="Cambria Math" w:hAnsi="Cambria Math" w:eastAsia="Microsoft YaHei"/>
          <w:b w:val="0"/>
          <w:i w:val="0"/>
          <w:sz w:val="22"/>
        </w:rPr>
        <w:t xml:space="preserve">• </w:t>
      </w:r>
    </w:p>
    <w:p>
      <w:r>
        <w:rPr>
          <w:rFonts w:ascii="Cambria Math" w:hAnsi="Cambria Math" w:eastAsia="Microsoft YaHei"/>
          <w:b w:val="0"/>
          <w:i w:val="0"/>
          <w:sz w:val="22"/>
        </w:rPr>
        <w:t xml:space="preserve">• </w:t>
      </w:r>
    </w:p>
    <w:p>
      <w:r>
        <w:rPr>
          <w:rFonts w:ascii="Cambria Math" w:hAnsi="Cambria Math" w:eastAsia="Microsoft YaHei"/>
          <w:b w:val="0"/>
          <w:i w:val="0"/>
          <w:sz w:val="22"/>
        </w:rPr>
        <w:t xml:space="preserve">• </w:t>
      </w:r>
    </w:p>
    <w:p>
      <w:r>
        <w:rPr>
          <w:rFonts w:ascii="Cambria Math" w:hAnsi="Cambria Math" w:eastAsia="Microsoft YaHei"/>
          <w:b w:val="0"/>
          <w:i w:val="0"/>
          <w:sz w:val="22"/>
        </w:rPr>
        <w:t xml:space="preserve">• </w:t>
      </w:r>
    </w:p>
    <w:p/>
    <w:p>
      <w:pPr>
        <w:pStyle w:val="Heading2"/>
        <w:jc w:val="left"/>
      </w:pPr>
      <w:r>
        <w:rPr>
          <w:rFonts w:ascii="Cambria Math" w:hAnsi="Cambria Math" w:eastAsia="Microsoft YaHei"/>
          <w:sz w:val="28"/>
        </w:rPr>
        <w:t>2. SRB measures for higher dimensional singular partially hyperbolic attractors</w:t>
      </w:r>
    </w:p>
    <w:p>
      <w:r>
        <w:rPr>
          <w:rFonts w:ascii="Cambria Math" w:hAnsi="Cambria Math" w:eastAsia="Microsoft YaHei"/>
          <w:b/>
          <w:i w:val="0"/>
          <w:sz w:val="22"/>
        </w:rPr>
        <w:t>作者：Renaud Leplaideur, Dawei Yang</w:t>
      </w:r>
    </w:p>
    <w:p>
      <w:r>
        <w:rPr>
          <w:rFonts w:ascii="Cambria Math" w:hAnsi="Cambria Math" w:eastAsia="Microsoft YaHei"/>
          <w:b w:val="0"/>
          <w:i w:val="0"/>
          <w:sz w:val="22"/>
        </w:rPr>
        <w:t>杂志：Annales de l’institut Fourier</w:t>
      </w:r>
    </w:p>
    <w:p>
      <w:r>
        <w:rPr>
          <w:rFonts w:ascii="Cambria Math" w:hAnsi="Cambria Math" w:eastAsia="Microsoft YaHei"/>
          <w:b w:val="0"/>
          <w:i w:val="0"/>
          <w:sz w:val="22"/>
        </w:rPr>
        <w:t>发表日期：2017-12-13</w:t>
      </w:r>
    </w:p>
    <w:p>
      <w:r>
        <w:rPr>
          <w:rFonts w:ascii="Cambria Math" w:hAnsi="Cambria Math" w:eastAsia="Microsoft YaHei"/>
          <w:b w:val="0"/>
          <w:i w:val="0"/>
          <w:sz w:val="22"/>
        </w:rPr>
        <w:t>DOI：10.5802/aif.3148</w:t>
      </w:r>
    </w:p>
    <w:p>
      <w:r>
        <w:rPr>
          <w:rFonts w:ascii="Cambria Math" w:hAnsi="Cambria Math" w:eastAsia="Microsoft YaHei"/>
          <w:b w:val="0"/>
          <w:i w:val="0"/>
          <w:sz w:val="22"/>
        </w:rPr>
        <w:t>链接：https://aif.centre-mersenne.org/article/AIF_2017__67_6_2703_0.pdf</w:t>
      </w:r>
    </w:p>
    <w:p>
      <w:r>
        <w:rPr>
          <w:rFonts w:ascii="Cambria Math" w:hAnsi="Cambria Math" w:eastAsia="Microsoft YaHei"/>
          <w:b w:val="0"/>
          <w:i w:val="0"/>
          <w:sz w:val="22"/>
        </w:rPr>
        <w:t>参考文献数量：25  |  被引用数量：21</w:t>
      </w:r>
    </w:p>
    <w:p>
      <w:r>
        <w:rPr>
          <w:rFonts w:ascii="Cambria Math" w:hAnsi="Cambria Math" w:eastAsia="Microsoft YaHei"/>
          <w:b w:val="0"/>
          <w:i w:val="0"/>
          <w:sz w:val="22"/>
        </w:rPr>
        <w:t>关键词：Attractor, Uniqueness, Mathematics, Pure mathematics, Dimension (graph theory), Mathematical analysis, Measure (data warehouse), Formalism (music)</w:t>
      </w:r>
    </w:p>
    <w:p>
      <w:pPr>
        <w:pStyle w:val="Heading3"/>
        <w:jc w:val="left"/>
      </w:pPr>
      <w:r>
        <w:rPr>
          <w:rFonts w:ascii="Cambria Math" w:hAnsi="Cambria Math" w:eastAsia="Microsoft YaHei"/>
          <w:sz w:val="24"/>
        </w:rPr>
        <w:t>摘要</w:t>
      </w:r>
    </w:p>
    <w:p>
      <w:r>
        <w:rPr>
          <w:rFonts w:ascii="Cambria Math" w:hAnsi="Cambria Math" w:eastAsia="Microsoft YaHei"/>
          <w:b w:val="0"/>
          <w:i w:val="0"/>
          <w:sz w:val="22"/>
        </w:rPr>
        <w:t>（暂无摘要）</w:t>
      </w:r>
    </w:p>
    <w:p>
      <w:pPr>
        <w:pStyle w:val="Heading3"/>
        <w:jc w:val="left"/>
      </w:pPr>
      <w:r>
        <w:rPr>
          <w:rFonts w:ascii="Cambria Math" w:hAnsi="Cambria Math" w:eastAsia="Microsoft YaHei"/>
          <w:sz w:val="24"/>
        </w:rPr>
        <w:t>参考文献</w:t>
      </w:r>
    </w:p>
    <w:p>
      <w:r>
        <w:rPr>
          <w:rFonts w:ascii="Cambria Math" w:hAnsi="Cambria Math" w:eastAsia="Microsoft YaHei"/>
          <w:b w:val="0"/>
          <w:i w:val="0"/>
          <w:sz w:val="22"/>
        </w:rPr>
        <w:t xml:space="preserve">• </w:t>
      </w:r>
    </w:p>
    <w:p>
      <w:r>
        <w:rPr>
          <w:rFonts w:ascii="Cambria Math" w:hAnsi="Cambria Math" w:eastAsia="Microsoft YaHei"/>
          <w:b w:val="0"/>
          <w:i w:val="0"/>
          <w:sz w:val="22"/>
        </w:rPr>
        <w:t xml:space="preserve">• </w:t>
      </w:r>
    </w:p>
    <w:p>
      <w:r>
        <w:rPr>
          <w:rFonts w:ascii="Cambria Math" w:hAnsi="Cambria Math" w:eastAsia="Microsoft YaHei"/>
          <w:b w:val="0"/>
          <w:i w:val="0"/>
          <w:sz w:val="22"/>
        </w:rPr>
        <w:t xml:space="preserve">• </w:t>
      </w:r>
    </w:p>
    <w:p>
      <w:r>
        <w:rPr>
          <w:rFonts w:ascii="Cambria Math" w:hAnsi="Cambria Math" w:eastAsia="Microsoft YaHei"/>
          <w:b w:val="0"/>
          <w:i w:val="0"/>
          <w:sz w:val="22"/>
        </w:rPr>
        <w:t xml:space="preserve">• </w:t>
      </w:r>
    </w:p>
    <w:p>
      <w:r>
        <w:rPr>
          <w:rFonts w:ascii="Cambria Math" w:hAnsi="Cambria Math" w:eastAsia="Microsoft YaHei"/>
          <w:b w:val="0"/>
          <w:i w:val="0"/>
          <w:sz w:val="22"/>
        </w:rPr>
        <w:t xml:space="preserve">• </w:t>
      </w:r>
    </w:p>
    <w:p>
      <w:r>
        <w:rPr>
          <w:rFonts w:ascii="Cambria Math" w:hAnsi="Cambria Math" w:eastAsia="Microsoft YaHei"/>
          <w:b w:val="0"/>
          <w:i w:val="0"/>
          <w:sz w:val="22"/>
        </w:rPr>
        <w:t xml:space="preserve">• </w:t>
      </w:r>
    </w:p>
    <w:p>
      <w:r>
        <w:rPr>
          <w:rFonts w:ascii="Cambria Math" w:hAnsi="Cambria Math" w:eastAsia="Microsoft YaHei"/>
          <w:b w:val="0"/>
          <w:i w:val="0"/>
          <w:sz w:val="22"/>
        </w:rPr>
        <w:t xml:space="preserve">• </w:t>
      </w:r>
    </w:p>
    <w:p>
      <w:r>
        <w:rPr>
          <w:rFonts w:ascii="Cambria Math" w:hAnsi="Cambria Math" w:eastAsia="Microsoft YaHei"/>
          <w:b w:val="0"/>
          <w:i w:val="0"/>
          <w:sz w:val="22"/>
        </w:rPr>
        <w:t xml:space="preserve">• </w:t>
      </w:r>
    </w:p>
    <w:p>
      <w:r>
        <w:rPr>
          <w:rFonts w:ascii="Cambria Math" w:hAnsi="Cambria Math" w:eastAsia="Microsoft YaHei"/>
          <w:b w:val="0"/>
          <w:i w:val="0"/>
          <w:sz w:val="22"/>
        </w:rPr>
        <w:t xml:space="preserve">• </w:t>
      </w:r>
    </w:p>
    <w:p>
      <w:r>
        <w:rPr>
          <w:rFonts w:ascii="Cambria Math" w:hAnsi="Cambria Math" w:eastAsia="Microsoft YaHei"/>
          <w:b w:val="0"/>
          <w:i w:val="0"/>
          <w:sz w:val="22"/>
        </w:rPr>
        <w:t xml:space="preserve">• </w:t>
      </w:r>
    </w:p>
    <w:p>
      <w:r>
        <w:rPr>
          <w:rFonts w:ascii="Cambria Math" w:hAnsi="Cambria Math" w:eastAsia="Microsoft YaHei"/>
          <w:b w:val="0"/>
          <w:i w:val="0"/>
          <w:sz w:val="22"/>
        </w:rPr>
        <w:t xml:space="preserve">• </w:t>
      </w:r>
    </w:p>
    <w:p>
      <w:r>
        <w:rPr>
          <w:rFonts w:ascii="Cambria Math" w:hAnsi="Cambria Math" w:eastAsia="Microsoft YaHei"/>
          <w:b w:val="0"/>
          <w:i w:val="0"/>
          <w:sz w:val="22"/>
        </w:rPr>
        <w:t xml:space="preserve">• </w:t>
      </w:r>
    </w:p>
    <w:p>
      <w:r>
        <w:rPr>
          <w:rFonts w:ascii="Cambria Math" w:hAnsi="Cambria Math" w:eastAsia="Microsoft YaHei"/>
          <w:b w:val="0"/>
          <w:i w:val="0"/>
          <w:sz w:val="22"/>
        </w:rPr>
        <w:t xml:space="preserve">• </w:t>
      </w:r>
    </w:p>
    <w:p>
      <w:r>
        <w:rPr>
          <w:rFonts w:ascii="Cambria Math" w:hAnsi="Cambria Math" w:eastAsia="Microsoft YaHei"/>
          <w:b w:val="0"/>
          <w:i w:val="0"/>
          <w:sz w:val="22"/>
        </w:rPr>
        <w:t xml:space="preserve">• </w:t>
      </w:r>
    </w:p>
    <w:p>
      <w:r>
        <w:rPr>
          <w:rFonts w:ascii="Cambria Math" w:hAnsi="Cambria Math" w:eastAsia="Microsoft YaHei"/>
          <w:b w:val="0"/>
          <w:i w:val="0"/>
          <w:sz w:val="22"/>
        </w:rPr>
        <w:t xml:space="preserve">• </w:t>
      </w:r>
    </w:p>
    <w:p>
      <w:r>
        <w:rPr>
          <w:rFonts w:ascii="Cambria Math" w:hAnsi="Cambria Math" w:eastAsia="Microsoft YaHei"/>
          <w:b w:val="0"/>
          <w:i w:val="0"/>
          <w:sz w:val="22"/>
        </w:rPr>
        <w:t xml:space="preserve">• </w:t>
      </w:r>
    </w:p>
    <w:p>
      <w:r>
        <w:rPr>
          <w:rFonts w:ascii="Cambria Math" w:hAnsi="Cambria Math" w:eastAsia="Microsoft YaHei"/>
          <w:b w:val="0"/>
          <w:i w:val="0"/>
          <w:sz w:val="22"/>
        </w:rPr>
        <w:t xml:space="preserve">• </w:t>
      </w:r>
    </w:p>
    <w:p>
      <w:r>
        <w:rPr>
          <w:rFonts w:ascii="Cambria Math" w:hAnsi="Cambria Math" w:eastAsia="Microsoft YaHei"/>
          <w:b w:val="0"/>
          <w:i w:val="0"/>
          <w:sz w:val="22"/>
        </w:rPr>
        <w:t xml:space="preserve">• </w:t>
      </w:r>
    </w:p>
    <w:p>
      <w:r>
        <w:rPr>
          <w:rFonts w:ascii="Cambria Math" w:hAnsi="Cambria Math" w:eastAsia="Microsoft YaHei"/>
          <w:b w:val="0"/>
          <w:i w:val="0"/>
          <w:sz w:val="22"/>
        </w:rPr>
        <w:t xml:space="preserve">• </w:t>
      </w:r>
    </w:p>
    <w:p>
      <w:r>
        <w:rPr>
          <w:rFonts w:ascii="Cambria Math" w:hAnsi="Cambria Math" w:eastAsia="Microsoft YaHei"/>
          <w:b w:val="0"/>
          <w:i w:val="0"/>
          <w:sz w:val="22"/>
        </w:rPr>
        <w:t xml:space="preserve">• </w:t>
      </w:r>
    </w:p>
    <w:p/>
    <w:p>
      <w:pPr>
        <w:pStyle w:val="Heading2"/>
        <w:jc w:val="left"/>
      </w:pPr>
      <w:r>
        <w:rPr>
          <w:rFonts w:ascii="Cambria Math" w:hAnsi="Cambria Math" w:eastAsia="Microsoft YaHei"/>
          <w:sz w:val="28"/>
        </w:rPr>
        <w:t>3. SRB measures for $C^{\infty }$ surface diffeomorphisms</w:t>
      </w:r>
    </w:p>
    <w:p>
      <w:r>
        <w:rPr>
          <w:rFonts w:ascii="Cambria Math" w:hAnsi="Cambria Math" w:eastAsia="Microsoft YaHei"/>
          <w:b/>
          <w:i w:val="0"/>
          <w:sz w:val="22"/>
        </w:rPr>
        <w:t>作者：David Burguet</w:t>
      </w:r>
    </w:p>
    <w:p>
      <w:r>
        <w:rPr>
          <w:rFonts w:ascii="Cambria Math" w:hAnsi="Cambria Math" w:eastAsia="Microsoft YaHei"/>
          <w:b w:val="0"/>
          <w:i w:val="0"/>
          <w:sz w:val="22"/>
        </w:rPr>
        <w:t>杂志：Inventiones mathematicae</w:t>
      </w:r>
    </w:p>
    <w:p>
      <w:r>
        <w:rPr>
          <w:rFonts w:ascii="Cambria Math" w:hAnsi="Cambria Math" w:eastAsia="Microsoft YaHei"/>
          <w:b w:val="0"/>
          <w:i w:val="0"/>
          <w:sz w:val="22"/>
        </w:rPr>
        <w:t>发表日期：2024-02-05</w:t>
      </w:r>
    </w:p>
    <w:p>
      <w:r>
        <w:rPr>
          <w:rFonts w:ascii="Cambria Math" w:hAnsi="Cambria Math" w:eastAsia="Microsoft YaHei"/>
          <w:b w:val="0"/>
          <w:i w:val="0"/>
          <w:sz w:val="22"/>
        </w:rPr>
        <w:t>DOI：10.1007/s00222-024-01235-7</w:t>
      </w:r>
    </w:p>
    <w:p>
      <w:r>
        <w:rPr>
          <w:rFonts w:ascii="Cambria Math" w:hAnsi="Cambria Math" w:eastAsia="Microsoft YaHei"/>
          <w:b w:val="0"/>
          <w:i w:val="0"/>
          <w:sz w:val="22"/>
        </w:rPr>
        <w:t>链接：https://hal.science/hal-03423127v2/file/arxivSRB3.pdf</w:t>
      </w:r>
    </w:p>
    <w:p>
      <w:r>
        <w:rPr>
          <w:rFonts w:ascii="Cambria Math" w:hAnsi="Cambria Math" w:eastAsia="Microsoft YaHei"/>
          <w:b w:val="0"/>
          <w:i w:val="0"/>
          <w:sz w:val="22"/>
        </w:rPr>
        <w:t>参考文献数量：44  |  被引用数量：9</w:t>
      </w:r>
    </w:p>
    <w:p>
      <w:r>
        <w:rPr>
          <w:rFonts w:ascii="Cambria Math" w:hAnsi="Cambria Math" w:eastAsia="Microsoft YaHei"/>
          <w:b w:val="0"/>
          <w:i w:val="0"/>
          <w:sz w:val="22"/>
        </w:rPr>
        <w:t>关键词：Diffeomorphism, Lebesgue measure, Mathematics, Measure (data warehouse), Ergodic theory, Lebesgue integration, Almost everywhere, Surface (topology)</w:t>
      </w:r>
    </w:p>
    <w:p>
      <w:pPr>
        <w:pStyle w:val="Heading3"/>
        <w:jc w:val="left"/>
      </w:pPr>
      <w:r>
        <w:rPr>
          <w:rFonts w:ascii="Cambria Math" w:hAnsi="Cambria Math" w:eastAsia="Microsoft YaHei"/>
          <w:sz w:val="24"/>
        </w:rPr>
        <w:t>摘要</w:t>
      </w:r>
    </w:p>
    <w:p>
      <w:r>
        <w:rPr>
          <w:rFonts w:ascii="Cambria Math" w:hAnsi="Cambria Math" w:eastAsia="Microsoft YaHei"/>
          <w:b w:val="0"/>
          <w:i w:val="0"/>
          <w:sz w:val="22"/>
        </w:rPr>
        <w:t>（暂无摘要）</w:t>
      </w:r>
    </w:p>
    <w:p>
      <w:pPr>
        <w:pStyle w:val="Heading3"/>
        <w:jc w:val="left"/>
      </w:pPr>
      <w:r>
        <w:rPr>
          <w:rFonts w:ascii="Cambria Math" w:hAnsi="Cambria Math" w:eastAsia="Microsoft YaHei"/>
          <w:sz w:val="24"/>
        </w:rPr>
        <w:t>参考文献</w:t>
      </w:r>
    </w:p>
    <w:p>
      <w:r>
        <w:rPr>
          <w:rFonts w:ascii="Cambria Math" w:hAnsi="Cambria Math" w:eastAsia="Microsoft YaHei"/>
          <w:b w:val="0"/>
          <w:i w:val="0"/>
          <w:sz w:val="22"/>
        </w:rPr>
        <w:t xml:space="preserve">• </w:t>
      </w:r>
    </w:p>
    <w:p>
      <w:r>
        <w:rPr>
          <w:rFonts w:ascii="Cambria Math" w:hAnsi="Cambria Math" w:eastAsia="Microsoft YaHei"/>
          <w:b w:val="0"/>
          <w:i w:val="0"/>
          <w:sz w:val="22"/>
        </w:rPr>
        <w:t xml:space="preserve">• </w:t>
      </w:r>
    </w:p>
    <w:p>
      <w:r>
        <w:rPr>
          <w:rFonts w:ascii="Cambria Math" w:hAnsi="Cambria Math" w:eastAsia="Microsoft YaHei"/>
          <w:b w:val="0"/>
          <w:i w:val="0"/>
          <w:sz w:val="22"/>
        </w:rPr>
        <w:t xml:space="preserve">• </w:t>
      </w:r>
    </w:p>
    <w:p>
      <w:r>
        <w:rPr>
          <w:rFonts w:ascii="Cambria Math" w:hAnsi="Cambria Math" w:eastAsia="Microsoft YaHei"/>
          <w:b w:val="0"/>
          <w:i w:val="0"/>
          <w:sz w:val="22"/>
        </w:rPr>
        <w:t xml:space="preserve">• </w:t>
      </w:r>
    </w:p>
    <w:p>
      <w:r>
        <w:rPr>
          <w:rFonts w:ascii="Cambria Math" w:hAnsi="Cambria Math" w:eastAsia="Microsoft YaHei"/>
          <w:b w:val="0"/>
          <w:i w:val="0"/>
          <w:sz w:val="22"/>
        </w:rPr>
        <w:t xml:space="preserve">• </w:t>
      </w:r>
    </w:p>
    <w:p>
      <w:r>
        <w:rPr>
          <w:rFonts w:ascii="Cambria Math" w:hAnsi="Cambria Math" w:eastAsia="Microsoft YaHei"/>
          <w:b w:val="0"/>
          <w:i w:val="0"/>
          <w:sz w:val="22"/>
        </w:rPr>
        <w:t xml:space="preserve">• </w:t>
      </w:r>
    </w:p>
    <w:p>
      <w:r>
        <w:rPr>
          <w:rFonts w:ascii="Cambria Math" w:hAnsi="Cambria Math" w:eastAsia="Microsoft YaHei"/>
          <w:b w:val="0"/>
          <w:i w:val="0"/>
          <w:sz w:val="22"/>
        </w:rPr>
        <w:t xml:space="preserve">• </w:t>
      </w:r>
    </w:p>
    <w:p>
      <w:r>
        <w:rPr>
          <w:rFonts w:ascii="Cambria Math" w:hAnsi="Cambria Math" w:eastAsia="Microsoft YaHei"/>
          <w:b w:val="0"/>
          <w:i w:val="0"/>
          <w:sz w:val="22"/>
        </w:rPr>
        <w:t xml:space="preserve">• </w:t>
      </w:r>
    </w:p>
    <w:p>
      <w:r>
        <w:rPr>
          <w:rFonts w:ascii="Cambria Math" w:hAnsi="Cambria Math" w:eastAsia="Microsoft YaHei"/>
          <w:b w:val="0"/>
          <w:i w:val="0"/>
          <w:sz w:val="22"/>
        </w:rPr>
        <w:t xml:space="preserve">• </w:t>
      </w:r>
    </w:p>
    <w:p>
      <w:r>
        <w:rPr>
          <w:rFonts w:ascii="Cambria Math" w:hAnsi="Cambria Math" w:eastAsia="Microsoft YaHei"/>
          <w:b w:val="0"/>
          <w:i w:val="0"/>
          <w:sz w:val="22"/>
        </w:rPr>
        <w:t xml:space="preserve">• </w:t>
      </w:r>
    </w:p>
    <w:p>
      <w:r>
        <w:rPr>
          <w:rFonts w:ascii="Cambria Math" w:hAnsi="Cambria Math" w:eastAsia="Microsoft YaHei"/>
          <w:b w:val="0"/>
          <w:i w:val="0"/>
          <w:sz w:val="22"/>
        </w:rPr>
        <w:t xml:space="preserve">• </w:t>
      </w:r>
    </w:p>
    <w:p>
      <w:r>
        <w:rPr>
          <w:rFonts w:ascii="Cambria Math" w:hAnsi="Cambria Math" w:eastAsia="Microsoft YaHei"/>
          <w:b w:val="0"/>
          <w:i w:val="0"/>
          <w:sz w:val="22"/>
        </w:rPr>
        <w:t xml:space="preserve">• </w:t>
      </w:r>
    </w:p>
    <w:p>
      <w:r>
        <w:rPr>
          <w:rFonts w:ascii="Cambria Math" w:hAnsi="Cambria Math" w:eastAsia="Microsoft YaHei"/>
          <w:b w:val="0"/>
          <w:i w:val="0"/>
          <w:sz w:val="22"/>
        </w:rPr>
        <w:t xml:space="preserve">• </w:t>
      </w:r>
    </w:p>
    <w:p>
      <w:r>
        <w:rPr>
          <w:rFonts w:ascii="Cambria Math" w:hAnsi="Cambria Math" w:eastAsia="Microsoft YaHei"/>
          <w:b w:val="0"/>
          <w:i w:val="0"/>
          <w:sz w:val="22"/>
        </w:rPr>
        <w:t xml:space="preserve">• </w:t>
      </w:r>
    </w:p>
    <w:p>
      <w:r>
        <w:rPr>
          <w:rFonts w:ascii="Cambria Math" w:hAnsi="Cambria Math" w:eastAsia="Microsoft YaHei"/>
          <w:b w:val="0"/>
          <w:i w:val="0"/>
          <w:sz w:val="22"/>
        </w:rPr>
        <w:t xml:space="preserve">• </w:t>
      </w:r>
    </w:p>
    <w:p>
      <w:r>
        <w:rPr>
          <w:rFonts w:ascii="Cambria Math" w:hAnsi="Cambria Math" w:eastAsia="Microsoft YaHei"/>
          <w:b w:val="0"/>
          <w:i w:val="0"/>
          <w:sz w:val="22"/>
        </w:rPr>
        <w:t xml:space="preserve">• </w:t>
      </w:r>
    </w:p>
    <w:p>
      <w:r>
        <w:rPr>
          <w:rFonts w:ascii="Cambria Math" w:hAnsi="Cambria Math" w:eastAsia="Microsoft YaHei"/>
          <w:b w:val="0"/>
          <w:i w:val="0"/>
          <w:sz w:val="22"/>
        </w:rPr>
        <w:t xml:space="preserve">• </w:t>
      </w:r>
    </w:p>
    <w:p>
      <w:r>
        <w:rPr>
          <w:rFonts w:ascii="Cambria Math" w:hAnsi="Cambria Math" w:eastAsia="Microsoft YaHei"/>
          <w:b w:val="0"/>
          <w:i w:val="0"/>
          <w:sz w:val="22"/>
        </w:rPr>
        <w:t xml:space="preserve">• </w:t>
      </w:r>
    </w:p>
    <w:p>
      <w:r>
        <w:rPr>
          <w:rFonts w:ascii="Cambria Math" w:hAnsi="Cambria Math" w:eastAsia="Microsoft YaHei"/>
          <w:b w:val="0"/>
          <w:i w:val="0"/>
          <w:sz w:val="22"/>
        </w:rPr>
        <w:t xml:space="preserve">• </w:t>
      </w:r>
    </w:p>
    <w:p>
      <w:r>
        <w:rPr>
          <w:rFonts w:ascii="Cambria Math" w:hAnsi="Cambria Math" w:eastAsia="Microsoft YaHei"/>
          <w:b w:val="0"/>
          <w:i w:val="0"/>
          <w:sz w:val="22"/>
        </w:rPr>
        <w:t xml:space="preserve">• 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mbria Math" w:hAnsi="Cambria Math" w:eastAsia="Cambria Math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