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內文"/>
        <w:bidi w:val="0"/>
      </w:pPr>
      <w:r>
        <w:rPr>
          <w:rtl w:val="0"/>
        </w:rPr>
        <w:t>test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HK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與頁尾"/>
      <w:tabs>
        <w:tab w:val="center" w:pos="4819"/>
        <w:tab w:val="right" w:pos="9638"/>
        <w:tab w:val="clear" w:pos="9020"/>
      </w:tabs>
      <w:jc w:val="left"/>
    </w:pPr>
    <w:r>
      <w:rPr>
        <w:rtl w:val="0"/>
        <w:lang w:val="zh-TW" w:eastAsia="zh-TW"/>
      </w:rPr>
      <w:t xml:space="preserve">第 </w:t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rPr>
        <w:rtl w:val="0"/>
        <w:lang w:val="zh-TW" w:eastAsia="zh-TW"/>
      </w:rPr>
      <w:t xml:space="preserve"> 頁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頁首與頁尾">
    <w:name w:val="頁首與頁尾"/>
    <w:next w:val="頁首與頁尾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PingFang HK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zh-TW" w:eastAsia="zh-TW"/>
      <w14:textOutline>
        <w14:noFill/>
      </w14:textOutline>
      <w14:textFill>
        <w14:solidFill>
          <w14:srgbClr w14:val="000000"/>
        </w14:solidFill>
      </w14:textFill>
    </w:rPr>
  </w:style>
  <w:style w:type="paragraph" w:styleId="內文">
    <w:name w:val="內文"/>
    <w:next w:val="內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HK Regular" w:cs="Arial Unicode MS" w:hAnsi="PingFang HK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HK Semibold"/>
        <a:ea typeface="PingFang HK Semibold"/>
        <a:cs typeface="PingFang HK Semibold"/>
      </a:majorFont>
      <a:minorFont>
        <a:latin typeface="PingFang HK Regular"/>
        <a:ea typeface="PingFang HK Regular"/>
        <a:cs typeface="PingFang HK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HK Medium"/>
            <a:ea typeface="PingFang HK Medium"/>
            <a:cs typeface="PingFang HK Medium"/>
            <a:sym typeface="PingFang HK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HK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