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Scope &amp; Planning</w:t>
      </w:r>
    </w:p>
    <w:p>
      <w:r>
        <w:rPr>
          <w:b/>
          <w:sz w:val="22"/>
        </w:rPr>
        <w:t>STEP 1 - Scope &amp; Planning  |  CNC Machining - Ti-6Al-4V Femoral Stem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Process Name</w:t>
            </w:r>
          </w:p>
        </w:tc>
        <w:tc>
          <w:tcPr>
            <w:tcW w:type="dxa" w:w="4320"/>
          </w:tcPr>
          <w:p>
            <w:r>
              <w:t>CNC Machining - Ti-6Al-4V Femoral Stem</w:t>
            </w:r>
          </w:p>
        </w:tc>
      </w:tr>
      <w:tr>
        <w:tc>
          <w:tcPr>
            <w:tcW w:type="dxa" w:w="4320"/>
          </w:tcPr>
          <w:p>
            <w:r>
              <w:t>Scope Start</w:t>
            </w:r>
          </w:p>
        </w:tc>
        <w:tc>
          <w:tcPr>
            <w:tcW w:type="dxa" w:w="4320"/>
          </w:tcPr>
          <w:p>
            <w:r>
              <w:t>Raw Ti-6Al-4V Bar Stock Receipt</w:t>
            </w:r>
          </w:p>
        </w:tc>
      </w:tr>
      <w:tr>
        <w:tc>
          <w:tcPr>
            <w:tcW w:type="dxa" w:w="4320"/>
          </w:tcPr>
          <w:p>
            <w:r>
              <w:t>Scope End</w:t>
            </w:r>
          </w:p>
        </w:tc>
        <w:tc>
          <w:tcPr>
            <w:tcW w:type="dxa" w:w="4320"/>
          </w:tcPr>
          <w:p>
            <w:r>
              <w:t>Final Dimensional Inspection / Release</w:t>
            </w:r>
          </w:p>
        </w:tc>
      </w:tr>
      <w:tr>
        <w:tc>
          <w:tcPr>
            <w:tcW w:type="dxa" w:w="4320"/>
          </w:tcPr>
          <w:p>
            <w:r>
              <w:t>Device Classification</w:t>
            </w:r>
          </w:p>
        </w:tc>
        <w:tc>
          <w:tcPr>
            <w:tcW w:type="dxa" w:w="4320"/>
          </w:tcPr>
          <w:p>
            <w:r>
              <w:t>Class III - PMA (21 CFR 814)</w:t>
            </w:r>
          </w:p>
        </w:tc>
      </w:tr>
      <w:tr>
        <w:tc>
          <w:tcPr>
            <w:tcW w:type="dxa" w:w="4320"/>
          </w:tcPr>
          <w:p>
            <w:r>
              <w:t>Standard Applied</w:t>
            </w:r>
          </w:p>
        </w:tc>
        <w:tc>
          <w:tcPr>
            <w:tcW w:type="dxa" w:w="4320"/>
          </w:tcPr>
          <w:p>
            <w:r>
              <w:t>AIAG-VDA FMEA 4th Edition 2019</w:t>
            </w:r>
          </w:p>
        </w:tc>
      </w:tr>
      <w:tr>
        <w:tc>
          <w:tcPr>
            <w:tcW w:type="dxa" w:w="4320"/>
          </w:tcPr>
          <w:p>
            <w:r>
              <w:t>Regulatory Framework</w:t>
            </w:r>
          </w:p>
        </w:tc>
        <w:tc>
          <w:tcPr>
            <w:tcW w:type="dxa" w:w="4320"/>
          </w:tcPr>
          <w:p>
            <w:r>
              <w:t>21 CFR 820 (QSR)  |  ISO 13485:2016</w:t>
            </w:r>
          </w:p>
        </w:tc>
      </w:tr>
      <w:tr>
        <w:tc>
          <w:tcPr>
            <w:tcW w:type="dxa" w:w="4320"/>
          </w:tcPr>
          <w:p>
            <w:r>
              <w:t>Device Description</w:t>
            </w:r>
          </w:p>
        </w:tc>
        <w:tc>
          <w:tcPr>
            <w:tcW w:type="dxa" w:w="4320"/>
          </w:tcPr>
          <w:p>
            <w:r>
              <w:t>Cementless Ti-6Al-4V Femoral Stem - Implantable Hip Prosthesis</w:t>
            </w:r>
          </w:p>
        </w:tc>
      </w:tr>
      <w:tr>
        <w:tc>
          <w:tcPr>
            <w:tcW w:type="dxa" w:w="4320"/>
          </w:tcPr>
          <w:p>
            <w:r>
              <w:t>Team Members</w:t>
            </w:r>
          </w:p>
        </w:tc>
        <w:tc>
          <w:tcPr>
            <w:tcW w:type="dxa" w:w="4320"/>
          </w:tcPr>
          <w:p>
            <w:r>
              <w:t>Quality Engineer, Process Engineer, Supplier Quality, R&amp;D</w:t>
            </w:r>
          </w:p>
        </w:tc>
      </w:tr>
      <w:tr>
        <w:tc>
          <w:tcPr>
            <w:tcW w:type="dxa" w:w="4320"/>
          </w:tcPr>
          <w:p>
            <w:r>
              <w:t>FMEA Facilitator</w:t>
            </w:r>
          </w:p>
        </w:tc>
        <w:tc>
          <w:tcPr>
            <w:tcW w:type="dxa" w:w="4320"/>
          </w:tcPr>
          <w:p>
            <w:r>
              <w:t>[Your Name] - Quality Engineer</w:t>
            </w:r>
          </w:p>
        </w:tc>
      </w:tr>
      <w:tr>
        <w:tc>
          <w:tcPr>
            <w:tcW w:type="dxa" w:w="4320"/>
          </w:tcPr>
          <w:p>
            <w:r>
              <w:t>FMEA Number</w:t>
            </w:r>
          </w:p>
        </w:tc>
        <w:tc>
          <w:tcPr>
            <w:tcW w:type="dxa" w:w="4320"/>
          </w:tcPr>
          <w:p>
            <w:r>
              <w:t>PFMEA-HIP-001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Rev A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2026-06-22</w:t>
            </w:r>
          </w:p>
        </w:tc>
      </w:tr>
      <w:tr>
        <w:tc>
          <w:tcPr>
            <w:tcW w:type="dxa" w:w="4320"/>
          </w:tcPr>
          <w:p>
            <w:r>
              <w:t>Next Review Date</w:t>
            </w:r>
          </w:p>
        </w:tc>
        <w:tc>
          <w:tcPr>
            <w:tcW w:type="dxa" w:w="4320"/>
          </w:tcPr>
          <w:p>
            <w:r>
              <w:t>6 months post-transfer validation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Draft - Internal Review</w:t>
            </w:r>
          </w:p>
        </w:tc>
      </w:tr>
    </w:tbl>
    <w:p>
      <w:r>
        <w:rPr>
          <w:b/>
          <w:sz w:val="22"/>
        </w:rPr>
        <w:t>AIAG-VDA FMEA 2019  |  21 CFR 820  |  ISO 13485</w:t>
      </w:r>
    </w:p>
    <w:p>
      <w:r>
        <w:br w:type="page"/>
      </w:r>
    </w:p>
    <w:p>
      <w:pPr>
        <w:pStyle w:val="Heading1"/>
      </w:pPr>
      <w:r>
        <w:t>2. Structure Analysis</w:t>
      </w:r>
    </w:p>
    <w:p>
      <w:r>
        <w:rPr>
          <w:b/>
          <w:sz w:val="22"/>
        </w:rPr>
        <w:t>STEP 2 - Structure Analysis  |  System Hierarchy Breakdown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System Level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Element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Function Contribution</w:t>
            </w:r>
          </w:p>
        </w:tc>
      </w:tr>
      <w:tr>
        <w:tc>
          <w:tcPr>
            <w:tcW w:type="dxa" w:w="2880"/>
          </w:tcPr>
          <w:p>
            <w:r>
              <w:t>Level 1 - System</w:t>
            </w:r>
          </w:p>
        </w:tc>
        <w:tc>
          <w:tcPr>
            <w:tcW w:type="dxa" w:w="2880"/>
          </w:tcPr>
          <w:p>
            <w:r>
              <w:t>Manufacturing Cell</w:t>
            </w:r>
          </w:p>
        </w:tc>
        <w:tc>
          <w:tcPr>
            <w:tcW w:type="dxa" w:w="2880"/>
          </w:tcPr>
          <w:p>
            <w:r>
              <w:t>CNC Machining production environment</w:t>
            </w:r>
          </w:p>
        </w:tc>
      </w:tr>
      <w:tr>
        <w:tc>
          <w:tcPr>
            <w:tcW w:type="dxa" w:w="2880"/>
          </w:tcPr>
          <w:p>
            <w:r>
              <w:t>Level 2 - Subsystem</w:t>
            </w:r>
          </w:p>
        </w:tc>
        <w:tc>
          <w:tcPr>
            <w:tcW w:type="dxa" w:w="2880"/>
          </w:tcPr>
          <w:p>
            <w:r>
              <w:t>CNC Turning Station</w:t>
            </w:r>
          </w:p>
        </w:tc>
        <w:tc>
          <w:tcPr>
            <w:tcW w:type="dxa" w:w="2880"/>
          </w:tcPr>
          <w:p>
            <w:r>
              <w:t>Primary material removal and geometry creation</w:t>
            </w:r>
          </w:p>
        </w:tc>
      </w:tr>
      <w:tr>
        <w:tc>
          <w:tcPr>
            <w:tcW w:type="dxa" w:w="2880"/>
          </w:tcPr>
          <w:p>
            <w:r>
              <w:t>Level 3 - Component</w:t>
            </w:r>
          </w:p>
        </w:tc>
        <w:tc>
          <w:tcPr>
            <w:tcW w:type="dxa" w:w="2880"/>
          </w:tcPr>
          <w:p>
            <w:r>
              <w:t>Cutting Tool (Insert)</w:t>
            </w:r>
          </w:p>
        </w:tc>
        <w:tc>
          <w:tcPr>
            <w:tcW w:type="dxa" w:w="2880"/>
          </w:tcPr>
          <w:p>
            <w:r>
              <w:t>Executes material removal; controls Ra and geometry</w:t>
            </w:r>
          </w:p>
        </w:tc>
      </w:tr>
      <w:tr>
        <w:tc>
          <w:tcPr>
            <w:tcW w:type="dxa" w:w="2880"/>
          </w:tcPr>
          <w:p>
            <w:r>
              <w:t>Level 3 - Component</w:t>
            </w:r>
          </w:p>
        </w:tc>
        <w:tc>
          <w:tcPr>
            <w:tcW w:type="dxa" w:w="2880"/>
          </w:tcPr>
          <w:p>
            <w:r>
              <w:t>Workholding Fixture</w:t>
            </w:r>
          </w:p>
        </w:tc>
        <w:tc>
          <w:tcPr>
            <w:tcW w:type="dxa" w:w="2880"/>
          </w:tcPr>
          <w:p>
            <w:r>
              <w:t>Maintains part datum and prevents movement</w:t>
            </w:r>
          </w:p>
        </w:tc>
      </w:tr>
      <w:tr>
        <w:tc>
          <w:tcPr>
            <w:tcW w:type="dxa" w:w="2880"/>
          </w:tcPr>
          <w:p>
            <w:r>
              <w:t>Level 3 - Component</w:t>
            </w:r>
          </w:p>
        </w:tc>
        <w:tc>
          <w:tcPr>
            <w:tcW w:type="dxa" w:w="2880"/>
          </w:tcPr>
          <w:p>
            <w:r>
              <w:t>Coolant Delivery System</w:t>
            </w:r>
          </w:p>
        </w:tc>
        <w:tc>
          <w:tcPr>
            <w:tcW w:type="dxa" w:w="2880"/>
          </w:tcPr>
          <w:p>
            <w:r>
              <w:t>Controls chip evacuation and thermal stability</w:t>
            </w:r>
          </w:p>
        </w:tc>
      </w:tr>
      <w:tr>
        <w:tc>
          <w:tcPr>
            <w:tcW w:type="dxa" w:w="2880"/>
          </w:tcPr>
          <w:p>
            <w:r>
              <w:t>Level 3 - Component</w:t>
            </w:r>
          </w:p>
        </w:tc>
        <w:tc>
          <w:tcPr>
            <w:tcW w:type="dxa" w:w="2880"/>
          </w:tcPr>
          <w:p>
            <w:r>
              <w:t>CNC Part Program</w:t>
            </w:r>
          </w:p>
        </w:tc>
        <w:tc>
          <w:tcPr>
            <w:tcW w:type="dxa" w:w="2880"/>
          </w:tcPr>
          <w:p>
            <w:r>
              <w:t>Defines toolpath, feeds, speeds, and tolerances</w:t>
            </w:r>
          </w:p>
        </w:tc>
      </w:tr>
      <w:tr>
        <w:tc>
          <w:tcPr>
            <w:tcW w:type="dxa" w:w="2880"/>
          </w:tcPr>
          <w:p>
            <w:r>
              <w:t>Level 3 - Component</w:t>
            </w:r>
          </w:p>
        </w:tc>
        <w:tc>
          <w:tcPr>
            <w:tcW w:type="dxa" w:w="2880"/>
          </w:tcPr>
          <w:p>
            <w:r>
              <w:t>Operator / Setup Tech</w:t>
            </w:r>
          </w:p>
        </w:tc>
        <w:tc>
          <w:tcPr>
            <w:tcW w:type="dxa" w:w="2880"/>
          </w:tcPr>
          <w:p>
            <w:r>
              <w:t>Executes setup, monitors process, responds to alarms</w:t>
            </w:r>
          </w:p>
        </w:tc>
      </w:tr>
      <w:tr>
        <w:tc>
          <w:tcPr>
            <w:tcW w:type="dxa" w:w="2880"/>
          </w:tcPr>
          <w:p>
            <w:r>
              <w:t>Level 4 - Interface</w:t>
            </w:r>
          </w:p>
        </w:tc>
        <w:tc>
          <w:tcPr>
            <w:tcW w:type="dxa" w:w="2880"/>
          </w:tcPr>
          <w:p>
            <w:r>
              <w:t>CMM Inspection Station</w:t>
            </w:r>
          </w:p>
        </w:tc>
        <w:tc>
          <w:tcPr>
            <w:tcW w:type="dxa" w:w="2880"/>
          </w:tcPr>
          <w:p>
            <w:r>
              <w:t>In-process and final dimensional verification</w:t>
            </w:r>
          </w:p>
        </w:tc>
      </w:tr>
      <w:tr>
        <w:tc>
          <w:tcPr>
            <w:tcW w:type="dxa" w:w="2880"/>
          </w:tcPr>
          <w:p>
            <w:r>
              <w:t>Level 4 - Interface</w:t>
            </w:r>
          </w:p>
        </w:tc>
        <w:tc>
          <w:tcPr>
            <w:tcW w:type="dxa" w:w="2880"/>
          </w:tcPr>
          <w:p>
            <w:r>
              <w:t>Electronic Traveler (DHR)</w:t>
            </w:r>
          </w:p>
        </w:tc>
        <w:tc>
          <w:tcPr>
            <w:tcW w:type="dxa" w:w="2880"/>
          </w:tcPr>
          <w:p>
            <w:r>
              <w:t>Enforces operation sequence and records results</w:t>
            </w:r>
          </w:p>
        </w:tc>
      </w:tr>
    </w:tbl>
    <w:p>
      <w:r>
        <w:rPr>
          <w:b/>
          <w:sz w:val="22"/>
        </w:rPr>
        <w:t>AIAG-VDA FMEA 2019  |  21 CFR 820  |  ISO 13485</w:t>
      </w:r>
    </w:p>
    <w:p>
      <w:r>
        <w:br w:type="page"/>
      </w:r>
    </w:p>
    <w:p>
      <w:pPr>
        <w:pStyle w:val="Heading1"/>
      </w:pPr>
      <w:r>
        <w:t>3. Function Analysis</w:t>
      </w:r>
    </w:p>
    <w:p>
      <w:r>
        <w:rPr>
          <w:b/>
          <w:sz w:val="22"/>
        </w:rPr>
        <w:t>STEP 3 - Function Analysis  |  Intended Functions &amp;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Process Element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Intended Function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Requirement Satisfied</w:t>
            </w:r>
          </w:p>
        </w:tc>
      </w:tr>
      <w:tr>
        <w:tc>
          <w:tcPr>
            <w:tcW w:type="dxa" w:w="2880"/>
          </w:tcPr>
          <w:p>
            <w:r>
              <w:t>Cutting Tool (Insert)</w:t>
            </w:r>
          </w:p>
        </w:tc>
        <w:tc>
          <w:tcPr>
            <w:tcW w:type="dxa" w:w="2880"/>
          </w:tcPr>
          <w:p>
            <w:r>
              <w:t>Remove material to achieve OD +/-0.010 mm and Ra &lt;= 0.8 um on taper surface</w:t>
            </w:r>
          </w:p>
        </w:tc>
        <w:tc>
          <w:tcPr>
            <w:tcW w:type="dxa" w:w="2880"/>
          </w:tcPr>
          <w:p>
            <w:r>
              <w:t>Device drawing tolerance stack; osseointegration surface finish spec</w:t>
            </w:r>
          </w:p>
        </w:tc>
      </w:tr>
      <w:tr>
        <w:tc>
          <w:tcPr>
            <w:tcW w:type="dxa" w:w="2880"/>
          </w:tcPr>
          <w:p>
            <w:r>
              <w:t>Workholding Fixture</w:t>
            </w:r>
          </w:p>
        </w:tc>
        <w:tc>
          <w:tcPr>
            <w:tcW w:type="dxa" w:w="2880"/>
          </w:tcPr>
          <w:p>
            <w:r>
              <w:t>Maintain part concentricity &lt;0.005 mm TIR during all turning operations</w:t>
            </w:r>
          </w:p>
        </w:tc>
        <w:tc>
          <w:tcPr>
            <w:tcW w:type="dxa" w:w="2880"/>
          </w:tcPr>
          <w:p>
            <w:r>
              <w:t>Geometric dimensioning: perpendicularity and runout callouts</w:t>
            </w:r>
          </w:p>
        </w:tc>
      </w:tr>
      <w:tr>
        <w:tc>
          <w:tcPr>
            <w:tcW w:type="dxa" w:w="2880"/>
          </w:tcPr>
          <w:p>
            <w:r>
              <w:t>Coolant Delivery System</w:t>
            </w:r>
          </w:p>
        </w:tc>
        <w:tc>
          <w:tcPr>
            <w:tcW w:type="dxa" w:w="2880"/>
          </w:tcPr>
          <w:p>
            <w:r>
              <w:t>Deliver coolant at &gt;=50 PSI to maintain &lt;60C tool-chip interface temperature</w:t>
            </w:r>
          </w:p>
        </w:tc>
        <w:tc>
          <w:tcPr>
            <w:tcW w:type="dxa" w:w="2880"/>
          </w:tcPr>
          <w:p>
            <w:r>
              <w:t>Ti-6Al-4V machining process spec; tool life and metallurgical integrity</w:t>
            </w:r>
          </w:p>
        </w:tc>
      </w:tr>
      <w:tr>
        <w:tc>
          <w:tcPr>
            <w:tcW w:type="dxa" w:w="2880"/>
          </w:tcPr>
          <w:p>
            <w:r>
              <w:t>CNC Part Program</w:t>
            </w:r>
          </w:p>
        </w:tc>
        <w:tc>
          <w:tcPr>
            <w:tcW w:type="dxa" w:w="2880"/>
          </w:tcPr>
          <w:p>
            <w:r>
              <w:t>Execute validated toolpath per ECO-approved revision; enforce feed/speed limits</w:t>
            </w:r>
          </w:p>
        </w:tc>
        <w:tc>
          <w:tcPr>
            <w:tcW w:type="dxa" w:w="2880"/>
          </w:tcPr>
          <w:p>
            <w:r>
              <w:t>Validated manufacturing process (IQ/OQ/PQ); 21 CFR 820.70(i) software control</w:t>
            </w:r>
          </w:p>
        </w:tc>
      </w:tr>
      <w:tr>
        <w:tc>
          <w:tcPr>
            <w:tcW w:type="dxa" w:w="2880"/>
          </w:tcPr>
          <w:p>
            <w:r>
              <w:t>Operator / Setup Tech</w:t>
            </w:r>
          </w:p>
        </w:tc>
        <w:tc>
          <w:tcPr>
            <w:tcW w:type="dxa" w:w="2880"/>
          </w:tcPr>
          <w:p>
            <w:r>
              <w:t>Load correct program revision, set datum offsets, perform first-article inspection</w:t>
            </w:r>
          </w:p>
        </w:tc>
        <w:tc>
          <w:tcPr>
            <w:tcW w:type="dxa" w:w="2880"/>
          </w:tcPr>
          <w:p>
            <w:r>
              <w:t>Work instruction WI-CNC-001; operator qualification records OQR-2024</w:t>
            </w:r>
          </w:p>
        </w:tc>
      </w:tr>
      <w:tr>
        <w:tc>
          <w:tcPr>
            <w:tcW w:type="dxa" w:w="2880"/>
          </w:tcPr>
          <w:p>
            <w:r>
              <w:t>CMM Inspection Station</w:t>
            </w:r>
          </w:p>
        </w:tc>
        <w:tc>
          <w:tcPr>
            <w:tcW w:type="dxa" w:w="2880"/>
          </w:tcPr>
          <w:p>
            <w:r>
              <w:t>Verify OD, ID, taper angle, and length within print tolerance post-machining</w:t>
            </w:r>
          </w:p>
        </w:tc>
        <w:tc>
          <w:tcPr>
            <w:tcW w:type="dxa" w:w="2880"/>
          </w:tcPr>
          <w:p>
            <w:r>
              <w:t>Inspection plan IP-HIP-003; acceptance criteria per device drawing Rev G</w:t>
            </w:r>
          </w:p>
        </w:tc>
      </w:tr>
      <w:tr>
        <w:tc>
          <w:tcPr>
            <w:tcW w:type="dxa" w:w="2880"/>
          </w:tcPr>
          <w:p>
            <w:r>
              <w:t>Electronic Traveler (DHR)</w:t>
            </w:r>
          </w:p>
        </w:tc>
        <w:tc>
          <w:tcPr>
            <w:tcW w:type="dxa" w:w="2880"/>
          </w:tcPr>
          <w:p>
            <w:r>
              <w:t>Enforce operation sequence gate checks; capture lot/SN, operator, and tool data</w:t>
            </w:r>
          </w:p>
        </w:tc>
        <w:tc>
          <w:tcPr>
            <w:tcW w:type="dxa" w:w="2880"/>
          </w:tcPr>
          <w:p>
            <w:r>
              <w:t>21 CFR 820.184 Device History Record; ISO 13485 7.5.3 traceability</w:t>
            </w:r>
          </w:p>
        </w:tc>
      </w:tr>
    </w:tbl>
    <w:p>
      <w:r>
        <w:rPr>
          <w:b/>
          <w:sz w:val="22"/>
        </w:rPr>
        <w:t>AIAG-VDA FMEA 2019  |  21 CFR 820  |  ISO 13485</w:t>
      </w:r>
    </w:p>
    <w:p>
      <w:r>
        <w:br w:type="page"/>
      </w:r>
    </w:p>
    <w:p>
      <w:pPr>
        <w:pStyle w:val="Heading1"/>
      </w:pPr>
      <w:r>
        <w:t>4. Failure Analysis</w:t>
      </w:r>
    </w:p>
    <w:p>
      <w:r>
        <w:rPr>
          <w:b/>
          <w:sz w:val="22"/>
        </w:rPr>
        <w:t>STEP 4 - Failure Analysis  |  Failure Modes, Effects &amp; Causes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Process Step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Failure Mode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Effect on Patient / Downstream Process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Severity (1-10)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Root Cause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Current Prevention Control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Current Detection Control</w:t>
            </w:r>
          </w:p>
        </w:tc>
      </w:tr>
      <w:tr>
        <w:tc>
          <w:tcPr>
            <w:tcW w:type="dxa" w:w="1234"/>
          </w:tcPr>
          <w:p>
            <w:r>
              <w:t>CNC Turning - OD</w:t>
            </w:r>
          </w:p>
        </w:tc>
        <w:tc>
          <w:tcPr>
            <w:tcW w:type="dxa" w:w="1234"/>
          </w:tcPr>
          <w:p>
            <w:r>
              <w:t>OD out of tolerance (oversize)</w:t>
            </w:r>
          </w:p>
        </w:tc>
        <w:tc>
          <w:tcPr>
            <w:tcW w:type="dxa" w:w="1234"/>
          </w:tcPr>
          <w:p>
            <w:r>
              <w:t>Implant-stem mismatch; potential intraoperative fracture or non-union - patient harm</w:t>
            </w:r>
          </w:p>
        </w:tc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Tool wear beyond limit; incorrect offset entry; thermal expansion of Ti</w:t>
            </w:r>
          </w:p>
        </w:tc>
        <w:tc>
          <w:tcPr>
            <w:tcW w:type="dxa" w:w="1234"/>
          </w:tcPr>
          <w:p>
            <w:r>
              <w:t>Insert change interval SOP; offset verification at setup</w:t>
            </w:r>
          </w:p>
        </w:tc>
        <w:tc>
          <w:tcPr>
            <w:tcW w:type="dxa" w:w="1234"/>
          </w:tcPr>
          <w:p>
            <w:r>
              <w:t>Post-op CMM inspection; SPC chart OD trend</w:t>
            </w:r>
          </w:p>
        </w:tc>
      </w:tr>
      <w:tr>
        <w:tc>
          <w:tcPr>
            <w:tcW w:type="dxa" w:w="1234"/>
          </w:tcPr>
          <w:p>
            <w:r>
              <w:t>CNC Turning - Surface</w:t>
            </w:r>
          </w:p>
        </w:tc>
        <w:tc>
          <w:tcPr>
            <w:tcW w:type="dxa" w:w="1234"/>
          </w:tcPr>
          <w:p>
            <w:r>
              <w:t>Surface roughness Ra &gt; 0.8 um on taper</w:t>
            </w:r>
          </w:p>
        </w:tc>
        <w:tc>
          <w:tcPr>
            <w:tcW w:type="dxa" w:w="1234"/>
          </w:tcPr>
          <w:p>
            <w:r>
              <w:t>Reduced osseointegration; long-term implant loosening - re-operation risk</w:t>
            </w:r>
          </w:p>
        </w:tc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Worn or chipped insert; inadequate coolant flow; excessive feed rate</w:t>
            </w:r>
          </w:p>
        </w:tc>
        <w:tc>
          <w:tcPr>
            <w:tcW w:type="dxa" w:w="1234"/>
          </w:tcPr>
          <w:p>
            <w:r>
              <w:t>Profilometer check per lot; insert change per interval</w:t>
            </w:r>
          </w:p>
        </w:tc>
        <w:tc>
          <w:tcPr>
            <w:tcW w:type="dxa" w:w="1234"/>
          </w:tcPr>
          <w:p>
            <w:r>
              <w:t>Profilometer measurement per part; visual inspection</w:t>
            </w:r>
          </w:p>
        </w:tc>
      </w:tr>
      <w:tr>
        <w:tc>
          <w:tcPr>
            <w:tcW w:type="dxa" w:w="1234"/>
          </w:tcPr>
          <w:p>
            <w:r>
              <w:t>Workholding - Fixture</w:t>
            </w:r>
          </w:p>
        </w:tc>
        <w:tc>
          <w:tcPr>
            <w:tcW w:type="dxa" w:w="1234"/>
          </w:tcPr>
          <w:p>
            <w:r>
              <w:t>Fixture slip / part shift mid-cycle</w:t>
            </w:r>
          </w:p>
        </w:tc>
        <w:tc>
          <w:tcPr>
            <w:tcW w:type="dxa" w:w="1234"/>
          </w:tcPr>
          <w:p>
            <w:r>
              <w:t>Geometric error cascade (runout, perpendicularity OOS); scrap or undetected escape</w:t>
            </w:r>
          </w:p>
        </w:tc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Improper clamping torque; fixture wear; incorrect locating pin seating</w:t>
            </w:r>
          </w:p>
        </w:tc>
        <w:tc>
          <w:tcPr>
            <w:tcW w:type="dxa" w:w="1234"/>
          </w:tcPr>
          <w:p>
            <w:r>
              <w:t>Torque spec on setup sheet; periodic fixture calibration</w:t>
            </w:r>
          </w:p>
        </w:tc>
        <w:tc>
          <w:tcPr>
            <w:tcW w:type="dxa" w:w="1234"/>
          </w:tcPr>
          <w:p>
            <w:r>
              <w:t>First-article runout check; operator pre-run confirmation</w:t>
            </w:r>
          </w:p>
        </w:tc>
      </w:tr>
      <w:tr>
        <w:tc>
          <w:tcPr>
            <w:tcW w:type="dxa" w:w="1234"/>
          </w:tcPr>
          <w:p>
            <w:r>
              <w:t>Coolant Delivery</w:t>
            </w:r>
          </w:p>
        </w:tc>
        <w:tc>
          <w:tcPr>
            <w:tcW w:type="dxa" w:w="1234"/>
          </w:tcPr>
          <w:p>
            <w:r>
              <w:t>Coolant pressure drop / flow loss</w:t>
            </w:r>
          </w:p>
        </w:tc>
        <w:tc>
          <w:tcPr>
            <w:tcW w:type="dxa" w:w="1234"/>
          </w:tcPr>
          <w:p>
            <w:r>
              <w:t>Thermal damage to Ti substrate; metallurgical alteration; implant scrapped or escaped</w:t>
            </w:r>
          </w:p>
        </w:tc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Clogged filter; pump failure; hose leak; operator valve error</w:t>
            </w:r>
          </w:p>
        </w:tc>
        <w:tc>
          <w:tcPr>
            <w:tcW w:type="dxa" w:w="1234"/>
          </w:tcPr>
          <w:p>
            <w:r>
              <w:t>Coolant PM schedule; filter change interval</w:t>
            </w:r>
          </w:p>
        </w:tc>
        <w:tc>
          <w:tcPr>
            <w:tcW w:type="dxa" w:w="1234"/>
          </w:tcPr>
          <w:p>
            <w:r>
              <w:t>Visual observation only - no automated interlock (GAP)</w:t>
            </w:r>
          </w:p>
        </w:tc>
      </w:tr>
      <w:tr>
        <w:tc>
          <w:tcPr>
            <w:tcW w:type="dxa" w:w="1234"/>
          </w:tcPr>
          <w:p>
            <w:r>
              <w:t>CNC Program - Revision</w:t>
            </w:r>
          </w:p>
        </w:tc>
        <w:tc>
          <w:tcPr>
            <w:tcW w:type="dxa" w:w="1234"/>
          </w:tcPr>
          <w:p>
            <w:r>
              <w:t>Wrong program revision loaded (obsolete program)</w:t>
            </w:r>
          </w:p>
        </w:tc>
        <w:tc>
          <w:tcPr>
            <w:tcW w:type="dxa" w:w="1234"/>
          </w:tcPr>
          <w:p>
            <w:r>
              <w:t>Incorrect geometry machined; toolpath collision risk; patient dimension non-conformance</w:t>
            </w:r>
          </w:p>
        </w:tc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Paper traveler allows manual program selection; no enforced program lock</w:t>
            </w:r>
          </w:p>
        </w:tc>
        <w:tc>
          <w:tcPr>
            <w:tcW w:type="dxa" w:w="1234"/>
          </w:tcPr>
          <w:p>
            <w:r>
              <w:t>Program naming convention; operator training</w:t>
            </w:r>
          </w:p>
        </w:tc>
        <w:tc>
          <w:tcPr>
            <w:tcW w:type="dxa" w:w="1234"/>
          </w:tcPr>
          <w:p>
            <w:r>
              <w:t>Setup verification checklist; first-article measurement</w:t>
            </w:r>
          </w:p>
        </w:tc>
      </w:tr>
      <w:tr>
        <w:tc>
          <w:tcPr>
            <w:tcW w:type="dxa" w:w="1234"/>
          </w:tcPr>
          <w:p>
            <w:r>
              <w:t>Inspection - CMM Step</w:t>
            </w:r>
          </w:p>
        </w:tc>
        <w:tc>
          <w:tcPr>
            <w:tcW w:type="dxa" w:w="1234"/>
          </w:tcPr>
          <w:p>
            <w:r>
              <w:t>CMM inspection step skipped / bypassed</w:t>
            </w:r>
          </w:p>
        </w:tc>
        <w:tc>
          <w:tcPr>
            <w:tcW w:type="dxa" w:w="1234"/>
          </w:tcPr>
          <w:p>
            <w:r>
              <w:t>Non-conforming part released to sterilization and distribution - direct patient risk</w:t>
            </w:r>
          </w:p>
        </w:tc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Production schedule pressure; traveler signature forgery; inadequate gate control</w:t>
            </w:r>
          </w:p>
        </w:tc>
        <w:tc>
          <w:tcPr>
            <w:tcW w:type="dxa" w:w="1234"/>
          </w:tcPr>
          <w:p>
            <w:r>
              <w:t>Work instruction WI-CMM-002; supervisor sign-off</w:t>
            </w:r>
          </w:p>
        </w:tc>
        <w:tc>
          <w:tcPr>
            <w:tcW w:type="dxa" w:w="1234"/>
          </w:tcPr>
          <w:p>
            <w:r>
              <w:t>DHR review at final release - detection is end-of-line only (GAP)</w:t>
            </w:r>
          </w:p>
        </w:tc>
      </w:tr>
    </w:tbl>
    <w:p>
      <w:r>
        <w:rPr>
          <w:b/>
          <w:sz w:val="22"/>
        </w:rPr>
        <w:t>AIAG-VDA FMEA 2019  |  21 CFR 820  |  ISO 13485</w:t>
      </w:r>
    </w:p>
    <w:p>
      <w:r>
        <w:br w:type="page"/>
      </w:r>
    </w:p>
    <w:p>
      <w:pPr>
        <w:pStyle w:val="Heading1"/>
      </w:pPr>
      <w:r>
        <w:t>5. Risk Rating</w:t>
      </w:r>
    </w:p>
    <w:p>
      <w:r>
        <w:rPr>
          <w:b/>
          <w:sz w:val="22"/>
        </w:rPr>
        <w:t>AIAG-VDA 2019 Action Priority (AP) -- NOT Traditional RPN</w:t>
      </w:r>
    </w:p>
    <w:p>
      <w:r>
        <w:rPr>
          <w:b/>
          <w:sz w:val="22"/>
        </w:rPr>
        <w:t>AIAG-VDA 2019 replaces Risk Priority Number (RPN = SxOxD) with Action Priority (AP: High / Medium / Low). Rationale for medical devices: a failure with Severity 9 that is NEVER detected (D=10) must be actioned immediately regardless of occurrence rate - RPN arithmetic can mask this by averaging scores. AP weights Detection gaps more heavily, reflecting that an undetected failure reaching a patient is catastrophic. The AP lookup table (not multiplication) drives priority.</w:t>
      </w:r>
    </w:p>
    <w:p>
      <w:r>
        <w:rPr>
          <w:b/>
          <w:sz w:val="22"/>
        </w:rPr>
        <w:t>AP Lookup: S9-10+D7-10-&gt;H | S9-10+D4-6+O&gt;=4-&gt;H | S7-8+D7-10+O&gt;=4-&gt;H | All others-&gt;M or L</w:t>
      </w:r>
    </w:p>
    <w:p>
      <w:r>
        <w:rPr>
          <w:b/>
          <w:sz w:val="22"/>
        </w:rPr>
        <w:t>STEP 5 - Risk Rating  |  AIAG-VDA Action Priority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Failure Mode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 (Severity</w:t>
              <w:br/>
              <w:t>1-10)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 (Occurrence</w:t>
              <w:br/>
              <w:t>1-10)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 (Detection</w:t>
              <w:br/>
              <w:t>1-10)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Action</w:t>
              <w:br/>
              <w:t>Priority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 Rationale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Legacy RPN</w:t>
              <w:br/>
              <w:t>(Reference Only)</w:t>
            </w:r>
          </w:p>
        </w:tc>
      </w:tr>
      <w:tr>
        <w:tc>
          <w:tcPr>
            <w:tcW w:type="dxa" w:w="1234"/>
          </w:tcPr>
          <w:p>
            <w:r>
              <w:t>OD out of tolerance (oversize)</w:t>
            </w:r>
          </w:p>
        </w:tc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rPr>
                <w:b/>
                <w:color w:val="92D050"/>
              </w:rPr>
              <w:t>L</w:t>
            </w:r>
          </w:p>
        </w:tc>
        <w:tc>
          <w:tcPr>
            <w:tcW w:type="dxa" w:w="1234"/>
          </w:tcPr>
          <w:p>
            <w:r>
              <w:t>S=7-8 + D&lt;=3: detection adequate for severity level</w:t>
            </w:r>
          </w:p>
        </w:tc>
        <w:tc>
          <w:tcPr>
            <w:tcW w:type="dxa" w:w="1234"/>
          </w:tcPr>
          <w:p>
            <w:r>
              <w:t>96</w:t>
            </w:r>
          </w:p>
        </w:tc>
      </w:tr>
      <w:tr>
        <w:tc>
          <w:tcPr>
            <w:tcW w:type="dxa" w:w="1234"/>
          </w:tcPr>
          <w:p>
            <w:r>
              <w:t>Surface roughness Ra &gt; 0.8 um</w:t>
            </w:r>
          </w:p>
        </w:tc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rPr>
                <w:b/>
                <w:color w:val="FFC000"/>
              </w:rPr>
              <w:t>M</w:t>
            </w:r>
          </w:p>
        </w:tc>
        <w:tc>
          <w:tcPr>
            <w:tcW w:type="dxa" w:w="1234"/>
          </w:tcPr>
          <w:p>
            <w:r>
              <w:t>S&gt;=9 + D&lt;=3: strong detection mitigates critical severity</w:t>
            </w:r>
          </w:p>
        </w:tc>
        <w:tc>
          <w:tcPr>
            <w:tcW w:type="dxa" w:w="1234"/>
          </w:tcPr>
          <w:p>
            <w:r>
              <w:t>54</w:t>
            </w:r>
          </w:p>
        </w:tc>
      </w:tr>
      <w:tr>
        <w:tc>
          <w:tcPr>
            <w:tcW w:type="dxa" w:w="1234"/>
          </w:tcPr>
          <w:p>
            <w:r>
              <w:t>Fixture slip / part shift mid-cycle</w:t>
            </w:r>
          </w:p>
        </w:tc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rPr>
                <w:b/>
                <w:color w:val="92D050"/>
              </w:rPr>
              <w:t>L</w:t>
            </w:r>
          </w:p>
        </w:tc>
        <w:tc>
          <w:tcPr>
            <w:tcW w:type="dxa" w:w="1234"/>
          </w:tcPr>
          <w:p>
            <w:r>
              <w:t>S=7-8 + D=4-6 + O&lt;4: controlled risk</w:t>
            </w:r>
          </w:p>
        </w:tc>
        <w:tc>
          <w:tcPr>
            <w:tcW w:type="dxa" w:w="1234"/>
          </w:tcPr>
          <w:p>
            <w:r>
              <w:t>84</w:t>
            </w:r>
          </w:p>
        </w:tc>
      </w:tr>
      <w:tr>
        <w:tc>
          <w:tcPr>
            <w:tcW w:type="dxa" w:w="1234"/>
          </w:tcPr>
          <w:p>
            <w:r>
              <w:t>Coolant pressure drop / flow loss</w:t>
            </w:r>
          </w:p>
        </w:tc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rPr>
                <w:b/>
                <w:color w:val="FFC000"/>
              </w:rPr>
              <w:t>M</w:t>
            </w:r>
          </w:p>
        </w:tc>
        <w:tc>
          <w:tcPr>
            <w:tcW w:type="dxa" w:w="1234"/>
          </w:tcPr>
          <w:p>
            <w:r>
              <w:t>S&gt;=9 + D=4-6 + O&lt;4: rare critical but detection acceptable</w:t>
            </w:r>
          </w:p>
        </w:tc>
        <w:tc>
          <w:tcPr>
            <w:tcW w:type="dxa" w:w="1234"/>
          </w:tcPr>
          <w:p>
            <w:r>
              <w:t>135</w:t>
            </w:r>
          </w:p>
        </w:tc>
      </w:tr>
      <w:tr>
        <w:tc>
          <w:tcPr>
            <w:tcW w:type="dxa" w:w="1234"/>
          </w:tcPr>
          <w:p>
            <w:r>
              <w:t>Wrong program revision loaded</w:t>
            </w:r>
          </w:p>
        </w:tc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rPr>
                <w:b/>
                <w:color w:val="92D050"/>
              </w:rPr>
              <w:t>L</w:t>
            </w:r>
          </w:p>
        </w:tc>
        <w:tc>
          <w:tcPr>
            <w:tcW w:type="dxa" w:w="1234"/>
          </w:tcPr>
          <w:p>
            <w:r>
              <w:t>S=7-8 + D&lt;=3: detection adequate for severity level</w:t>
            </w:r>
          </w:p>
        </w:tc>
        <w:tc>
          <w:tcPr>
            <w:tcW w:type="dxa" w:w="1234"/>
          </w:tcPr>
          <w:p>
            <w:r>
              <w:t>48</w:t>
            </w:r>
          </w:p>
        </w:tc>
      </w:tr>
      <w:tr>
        <w:tc>
          <w:tcPr>
            <w:tcW w:type="dxa" w:w="1234"/>
          </w:tcPr>
          <w:p>
            <w:r>
              <w:t>CMM inspection step skipped</w:t>
            </w:r>
          </w:p>
        </w:tc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rPr>
                <w:b/>
                <w:color w:val="C00000"/>
              </w:rPr>
              <w:t>H</w:t>
            </w:r>
          </w:p>
        </w:tc>
        <w:tc>
          <w:tcPr>
            <w:tcW w:type="dxa" w:w="1234"/>
          </w:tcPr>
          <w:p>
            <w:r>
              <w:t>S=7-8 + D&gt;=7 + O&gt;=4: high-severity, frequent, poorly detected</w:t>
            </w:r>
          </w:p>
        </w:tc>
        <w:tc>
          <w:tcPr>
            <w:tcW w:type="dxa" w:w="1234"/>
          </w:tcPr>
          <w:p>
            <w:r>
              <w:t>196</w:t>
            </w:r>
          </w:p>
        </w:tc>
      </w:tr>
    </w:tbl>
    <w:p>
      <w:r>
        <w:rPr>
          <w:b/>
          <w:sz w:val="22"/>
        </w:rPr>
        <w:t>AIAG-VDA FMEA 2019  |  21 CFR 820  |  ISO 13485</w:t>
      </w:r>
    </w:p>
    <w:p>
      <w:r>
        <w:br w:type="page"/>
      </w:r>
    </w:p>
    <w:p>
      <w:pPr>
        <w:pStyle w:val="Heading1"/>
      </w:pPr>
      <w:r>
        <w:t>6. Optimization</w:t>
      </w:r>
    </w:p>
    <w:p>
      <w:r>
        <w:rPr>
          <w:b/>
          <w:sz w:val="22"/>
        </w:rPr>
        <w:t>STEP 6 - Optimization / Corrective Actions  |  Risk Reduction Plan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Initial AP</w:t>
            </w:r>
          </w:p>
        </w:tc>
        <w:tc>
          <w:tcPr>
            <w:tcW w:type="dxa" w:w="960"/>
          </w:tcPr>
          <w:p>
            <w:r>
              <w:rPr>
                <w:b/>
              </w:rPr>
              <w:t>Failure Mode</w:t>
            </w:r>
          </w:p>
        </w:tc>
        <w:tc>
          <w:tcPr>
            <w:tcW w:type="dxa" w:w="960"/>
          </w:tcPr>
          <w:p>
            <w:r>
              <w:rPr>
                <w:b/>
              </w:rPr>
              <w:t>Action Description</w:t>
            </w:r>
          </w:p>
        </w:tc>
        <w:tc>
          <w:tcPr>
            <w:tcW w:type="dxa" w:w="960"/>
          </w:tcPr>
          <w:p>
            <w:r>
              <w:rPr>
                <w:b/>
              </w:rPr>
              <w:t>Action Owner</w:t>
            </w:r>
          </w:p>
        </w:tc>
        <w:tc>
          <w:tcPr>
            <w:tcW w:type="dxa" w:w="960"/>
          </w:tcPr>
          <w:p>
            <w:r>
              <w:rPr>
                <w:b/>
              </w:rPr>
              <w:t>Target Date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Revised</w:t>
              <w:br/>
              <w:t>S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Revised</w:t>
              <w:br/>
              <w:t>O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Revised</w:t>
              <w:br/>
              <w:t>D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Revised AP</w:t>
            </w:r>
          </w:p>
        </w:tc>
      </w:tr>
      <w:tr>
        <w:tc>
          <w:tcPr>
            <w:tcW w:type="dxa" w:w="960"/>
          </w:tcPr>
          <w:p>
            <w:r>
              <w:rPr>
                <w:b/>
                <w:color w:val="C00000"/>
              </w:rPr>
              <w:t>H</w:t>
            </w:r>
          </w:p>
        </w:tc>
        <w:tc>
          <w:tcPr>
            <w:tcW w:type="dxa" w:w="960"/>
          </w:tcPr>
          <w:p>
            <w:r>
              <w:t>Coolant pressure drop / flow loss</w:t>
            </w:r>
          </w:p>
        </w:tc>
        <w:tc>
          <w:tcPr>
            <w:tcW w:type="dxa" w:w="960"/>
          </w:tcPr>
          <w:p>
            <w:r>
              <w:t>Install in-line coolant flow sensor with machine interlock: auto-feed hold + alarm if PSI &lt; 45. Validate per IQ/OQ protocol IQ-COOL-001. Update PFMEA and Control Plan CP-HIP-001.</w:t>
            </w:r>
          </w:p>
        </w:tc>
        <w:tc>
          <w:tcPr>
            <w:tcW w:type="dxa" w:w="960"/>
          </w:tcPr>
          <w:p>
            <w:r>
              <w:t>Process Engineer</w:t>
            </w:r>
          </w:p>
        </w:tc>
        <w:tc>
          <w:tcPr>
            <w:tcW w:type="dxa" w:w="960"/>
          </w:tcPr>
          <w:p>
            <w:r>
              <w:t>2026-Q3</w:t>
            </w:r>
          </w:p>
        </w:tc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rPr>
                <w:b/>
                <w:color w:val="FFC000"/>
              </w:rPr>
              <w:t>M</w:t>
            </w:r>
          </w:p>
        </w:tc>
      </w:tr>
      <w:tr>
        <w:tc>
          <w:tcPr>
            <w:tcW w:type="dxa" w:w="960"/>
          </w:tcPr>
          <w:p>
            <w:r>
              <w:rPr>
                <w:b/>
                <w:color w:val="C00000"/>
              </w:rPr>
              <w:t>H</w:t>
            </w:r>
          </w:p>
        </w:tc>
        <w:tc>
          <w:tcPr>
            <w:tcW w:type="dxa" w:w="960"/>
          </w:tcPr>
          <w:p>
            <w:r>
              <w:t>Wrong program revision loaded</w:t>
            </w:r>
          </w:p>
        </w:tc>
        <w:tc>
          <w:tcPr>
            <w:tcW w:type="dxa" w:w="960"/>
          </w:tcPr>
          <w:p>
            <w:r>
              <w:t>Implement electronic traveler (eDHR) with barcode-locked program selection. Only approved ECO revision loads; prior revisions auto-archived. Validate per 21 CFR 820.70(i). Training completion rate 100% before go-live.</w:t>
            </w:r>
          </w:p>
        </w:tc>
        <w:tc>
          <w:tcPr>
            <w:tcW w:type="dxa" w:w="960"/>
          </w:tcPr>
          <w:p>
            <w:r>
              <w:t>Quality Engineer + IT</w:t>
            </w:r>
          </w:p>
        </w:tc>
        <w:tc>
          <w:tcPr>
            <w:tcW w:type="dxa" w:w="960"/>
          </w:tcPr>
          <w:p>
            <w:r>
              <w:t>2026-Q4</w:t>
            </w:r>
          </w:p>
        </w:tc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rPr>
                <w:b/>
                <w:color w:val="92D050"/>
              </w:rPr>
              <w:t>L</w:t>
            </w:r>
          </w:p>
        </w:tc>
      </w:tr>
      <w:tr>
        <w:tc>
          <w:tcPr>
            <w:tcW w:type="dxa" w:w="960"/>
          </w:tcPr>
          <w:p>
            <w:r>
              <w:rPr>
                <w:b/>
                <w:color w:val="FFC000"/>
              </w:rPr>
              <w:t>M</w:t>
            </w:r>
          </w:p>
        </w:tc>
        <w:tc>
          <w:tcPr>
            <w:tcW w:type="dxa" w:w="960"/>
          </w:tcPr>
          <w:p>
            <w:r>
              <w:t>Surface roughness Ra &gt; 0.8 um</w:t>
            </w:r>
          </w:p>
        </w:tc>
        <w:tc>
          <w:tcPr>
            <w:tcW w:type="dxa" w:w="960"/>
          </w:tcPr>
          <w:p>
            <w:r>
              <w:t>Reduce insert change interval from 150 to 100 parts; implement profilometer check every 50 parts (sample basis). Update PM schedule and WI-CNC-001 Rev B.</w:t>
            </w:r>
          </w:p>
        </w:tc>
        <w:tc>
          <w:tcPr>
            <w:tcW w:type="dxa" w:w="960"/>
          </w:tcPr>
          <w:p>
            <w:r>
              <w:t>Quality Engineer</w:t>
            </w:r>
          </w:p>
        </w:tc>
        <w:tc>
          <w:tcPr>
            <w:tcW w:type="dxa" w:w="960"/>
          </w:tcPr>
          <w:p>
            <w:r>
              <w:t>2026-Q3</w:t>
            </w:r>
          </w:p>
        </w:tc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rPr>
                <w:b/>
                <w:color w:val="FFC000"/>
              </w:rPr>
              <w:t>M</w:t>
            </w:r>
          </w:p>
        </w:tc>
      </w:tr>
      <w:tr>
        <w:tc>
          <w:tcPr>
            <w:tcW w:type="dxa" w:w="960"/>
          </w:tcPr>
          <w:p>
            <w:r>
              <w:rPr>
                <w:b/>
                <w:color w:val="C00000"/>
              </w:rPr>
              <w:t>H</w:t>
            </w:r>
          </w:p>
        </w:tc>
        <w:tc>
          <w:tcPr>
            <w:tcW w:type="dxa" w:w="960"/>
          </w:tcPr>
          <w:p>
            <w:r>
              <w:t>CMM inspection step skipped</w:t>
            </w:r>
          </w:p>
        </w:tc>
        <w:tc>
          <w:tcPr>
            <w:tcW w:type="dxa" w:w="960"/>
          </w:tcPr>
          <w:p>
            <w:r>
              <w:t>Add mandatory CMM gate-check in eDHR workflow: part cannot advance until CMM pass record is uploaded. CMM data auto-linked to DHR lot record. Supervisor override requires Level III QE approval.</w:t>
            </w:r>
          </w:p>
        </w:tc>
        <w:tc>
          <w:tcPr>
            <w:tcW w:type="dxa" w:w="960"/>
          </w:tcPr>
          <w:p>
            <w:r>
              <w:t>Quality Engineer</w:t>
            </w:r>
          </w:p>
        </w:tc>
        <w:tc>
          <w:tcPr>
            <w:tcW w:type="dxa" w:w="960"/>
          </w:tcPr>
          <w:p>
            <w:r>
              <w:t>2026-Q4</w:t>
            </w:r>
          </w:p>
        </w:tc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rPr>
                <w:b/>
                <w:color w:val="92D050"/>
              </w:rPr>
              <w:t>L</w:t>
            </w:r>
          </w:p>
        </w:tc>
      </w:tr>
    </w:tbl>
    <w:p>
      <w:r>
        <w:rPr>
          <w:b/>
          <w:sz w:val="22"/>
        </w:rPr>
        <w:t>AIAG-VDA FMEA 2019  |  21 CFR 820  |  ISO 13485</w:t>
      </w:r>
    </w:p>
    <w:p>
      <w:r>
        <w:br w:type="page"/>
      </w:r>
    </w:p>
    <w:p>
      <w:pPr>
        <w:pStyle w:val="Heading1"/>
      </w:pPr>
      <w:r>
        <w:t>7. Results Summary</w:t>
      </w:r>
    </w:p>
    <w:p>
      <w:r>
        <w:rPr>
          <w:b/>
          <w:sz w:val="22"/>
        </w:rPr>
        <w:t>STEP 7 - Results &amp; Documentation Summary</w:t>
      </w:r>
    </w:p>
    <w:p>
      <w:r>
        <w:rPr>
          <w:b/>
          <w:sz w:val="22"/>
        </w:rPr>
        <w:t>pFMEA Metrics Summary (auto-computed)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Total Failure Modes Analyzed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6</w:t>
            </w:r>
          </w:p>
        </w:tc>
      </w:tr>
      <w:tr>
        <w:tc>
          <w:tcPr>
            <w:tcW w:type="dxa" w:w="4320"/>
          </w:tcPr>
          <w:p>
            <w:r>
              <w:t>Initial High (H) Action Priority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High AP After Actions Implemented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Medium (M) AP - Initial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Medium (M) AP - After Actions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Low (L) AP - After Actions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Total Corrective Actions Assigned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Actions with Owner Assigned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Actions with Target Date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</w:tbl>
    <w:p>
      <w:r>
        <w:rPr>
          <w:b/>
          <w:sz w:val="22"/>
        </w:rPr>
        <w:t>Linked Quality System Documents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Document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Document Number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Title / 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Control Plan</w:t>
            </w:r>
          </w:p>
        </w:tc>
        <w:tc>
          <w:tcPr>
            <w:tcW w:type="dxa" w:w="2160"/>
          </w:tcPr>
          <w:p>
            <w:r>
              <w:t>CP-HIP-001 Rev A</w:t>
            </w:r>
          </w:p>
        </w:tc>
        <w:tc>
          <w:tcPr>
            <w:tcW w:type="dxa" w:w="2160"/>
          </w:tcPr>
          <w:p>
            <w:r>
              <w:t>CNC Femoral Stem - Machining Control Plan</w:t>
            </w:r>
          </w:p>
        </w:tc>
        <w:tc>
          <w:tcPr>
            <w:tcW w:type="dxa" w:w="2160"/>
          </w:tcPr>
          <w:p>
            <w:r>
              <w:t>In Review</w:t>
            </w:r>
          </w:p>
        </w:tc>
      </w:tr>
      <w:tr>
        <w:tc>
          <w:tcPr>
            <w:tcW w:type="dxa" w:w="2160"/>
          </w:tcPr>
          <w:p>
            <w:r>
              <w:t>Work Instruction</w:t>
            </w:r>
          </w:p>
        </w:tc>
        <w:tc>
          <w:tcPr>
            <w:tcW w:type="dxa" w:w="2160"/>
          </w:tcPr>
          <w:p>
            <w:r>
              <w:t>WI-CNC-001 Rev B</w:t>
            </w:r>
          </w:p>
        </w:tc>
        <w:tc>
          <w:tcPr>
            <w:tcW w:type="dxa" w:w="2160"/>
          </w:tcPr>
          <w:p>
            <w:r>
              <w:t>CNC Turning Setup &amp; Operation - Ti-6Al-4V Stem</w:t>
            </w:r>
          </w:p>
        </w:tc>
        <w:tc>
          <w:tcPr>
            <w:tcW w:type="dxa" w:w="2160"/>
          </w:tcPr>
          <w:p>
            <w:r>
              <w:t>Released</w:t>
            </w:r>
          </w:p>
        </w:tc>
      </w:tr>
      <w:tr>
        <w:tc>
          <w:tcPr>
            <w:tcW w:type="dxa" w:w="2160"/>
          </w:tcPr>
          <w:p>
            <w:r>
              <w:t>Inspection Plan</w:t>
            </w:r>
          </w:p>
        </w:tc>
        <w:tc>
          <w:tcPr>
            <w:tcW w:type="dxa" w:w="2160"/>
          </w:tcPr>
          <w:p>
            <w:r>
              <w:t>IP-HIP-003 Rev A</w:t>
            </w:r>
          </w:p>
        </w:tc>
        <w:tc>
          <w:tcPr>
            <w:tcW w:type="dxa" w:w="2160"/>
          </w:tcPr>
          <w:p>
            <w:r>
              <w:t>CMM Dimensional Inspection - Femoral Stem</w:t>
            </w:r>
          </w:p>
        </w:tc>
        <w:tc>
          <w:tcPr>
            <w:tcW w:type="dxa" w:w="2160"/>
          </w:tcPr>
          <w:p>
            <w:r>
              <w:t>Released</w:t>
            </w:r>
          </w:p>
        </w:tc>
      </w:tr>
      <w:tr>
        <w:tc>
          <w:tcPr>
            <w:tcW w:type="dxa" w:w="2160"/>
          </w:tcPr>
          <w:p>
            <w:r>
              <w:t>IQ/OQ Protocol</w:t>
            </w:r>
          </w:p>
        </w:tc>
        <w:tc>
          <w:tcPr>
            <w:tcW w:type="dxa" w:w="2160"/>
          </w:tcPr>
          <w:p>
            <w:r>
              <w:t>IQ-COOL-001</w:t>
            </w:r>
          </w:p>
        </w:tc>
        <w:tc>
          <w:tcPr>
            <w:tcW w:type="dxa" w:w="2160"/>
          </w:tcPr>
          <w:p>
            <w:r>
              <w:t>Coolant Interlock System - Installation Qualification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OQ/PQ Protocol</w:t>
            </w:r>
          </w:p>
        </w:tc>
        <w:tc>
          <w:tcPr>
            <w:tcW w:type="dxa" w:w="2160"/>
          </w:tcPr>
          <w:p>
            <w:r>
              <w:t>PQ-CNC-STEM-001</w:t>
            </w:r>
          </w:p>
        </w:tc>
        <w:tc>
          <w:tcPr>
            <w:tcW w:type="dxa" w:w="2160"/>
          </w:tcPr>
          <w:p>
            <w:r>
              <w:t>Process Validation - CNC Machining Transfer</w:t>
            </w:r>
          </w:p>
        </w:tc>
        <w:tc>
          <w:tcPr>
            <w:tcW w:type="dxa" w:w="2160"/>
          </w:tcPr>
          <w:p>
            <w:r>
              <w:t>Planned</w:t>
            </w:r>
          </w:p>
        </w:tc>
      </w:tr>
      <w:tr>
        <w:tc>
          <w:tcPr>
            <w:tcW w:type="dxa" w:w="2160"/>
          </w:tcPr>
          <w:p>
            <w:r>
              <w:t>Risk Management</w:t>
            </w:r>
          </w:p>
        </w:tc>
        <w:tc>
          <w:tcPr>
            <w:tcW w:type="dxa" w:w="2160"/>
          </w:tcPr>
          <w:p>
            <w:r>
              <w:t>RM-HIP-2024-01</w:t>
            </w:r>
          </w:p>
        </w:tc>
        <w:tc>
          <w:tcPr>
            <w:tcW w:type="dxa" w:w="2160"/>
          </w:tcPr>
          <w:p>
            <w:r>
              <w:t>Device Risk Management File (ISO 14971)</w:t>
            </w:r>
          </w:p>
        </w:tc>
        <w:tc>
          <w:tcPr>
            <w:tcW w:type="dxa" w:w="2160"/>
          </w:tcPr>
          <w:p>
            <w:r>
              <w:t>In Review</w:t>
            </w:r>
          </w:p>
        </w:tc>
      </w:tr>
      <w:tr>
        <w:tc>
          <w:tcPr>
            <w:tcW w:type="dxa" w:w="2160"/>
          </w:tcPr>
          <w:p>
            <w:r>
              <w:t>DFMEA</w:t>
            </w:r>
          </w:p>
        </w:tc>
        <w:tc>
          <w:tcPr>
            <w:tcW w:type="dxa" w:w="2160"/>
          </w:tcPr>
          <w:p>
            <w:r>
              <w:t>DFMEA-HIP-001</w:t>
            </w:r>
          </w:p>
        </w:tc>
        <w:tc>
          <w:tcPr>
            <w:tcW w:type="dxa" w:w="2160"/>
          </w:tcPr>
          <w:p>
            <w:r>
              <w:t>Design FMEA - Cementless Femoral Stem</w:t>
            </w:r>
          </w:p>
        </w:tc>
        <w:tc>
          <w:tcPr>
            <w:tcW w:type="dxa" w:w="2160"/>
          </w:tcPr>
          <w:p>
            <w:r>
              <w:t>Released</w:t>
            </w:r>
          </w:p>
        </w:tc>
      </w:tr>
      <w:tr>
        <w:tc>
          <w:tcPr>
            <w:tcW w:type="dxa" w:w="2160"/>
          </w:tcPr>
          <w:p>
            <w:r>
              <w:t>SOP</w:t>
            </w:r>
          </w:p>
        </w:tc>
        <w:tc>
          <w:tcPr>
            <w:tcW w:type="dxa" w:w="2160"/>
          </w:tcPr>
          <w:p>
            <w:r>
              <w:t>SOP-QE-022</w:t>
            </w:r>
          </w:p>
        </w:tc>
        <w:tc>
          <w:tcPr>
            <w:tcW w:type="dxa" w:w="2160"/>
          </w:tcPr>
          <w:p>
            <w:r>
              <w:t>pFMEA Creation and Maintenance Procedure</w:t>
            </w:r>
          </w:p>
        </w:tc>
        <w:tc>
          <w:tcPr>
            <w:tcW w:type="dxa" w:w="2160"/>
          </w:tcPr>
          <w:p>
            <w:r>
              <w:t>Released</w:t>
            </w:r>
          </w:p>
        </w:tc>
      </w:tr>
    </w:tbl>
    <w:p>
      <w:r>
        <w:rPr>
          <w:b/>
          <w:sz w:val="22"/>
        </w:rPr>
        <w:t>Archive Location:  [PLM System] -&gt; Projects -&gt; HIP-STEM-TRANSFER-2024 -&gt; FMEA -&gt; PFMEA-HIP-001_RevA.xlsx</w:t>
      </w:r>
    </w:p>
    <w:p>
      <w:r>
        <w:rPr>
          <w:b/>
          <w:sz w:val="22"/>
        </w:rPr>
        <w:t>AIAG-VDA FMEA 2019  |  21 CFR 820  |  ISO 13485</w:t>
      </w:r>
    </w:p>
    <w:p>
      <w:r>
        <w:br w:type="page"/>
      </w:r>
    </w:p>
    <w:p>
      <w:pPr>
        <w:pStyle w:val="Heading1"/>
      </w:pPr>
      <w:r>
        <w:t>8. ISO 14971 Bridge</w:t>
      </w:r>
    </w:p>
    <w:p>
      <w:r>
        <w:rPr>
          <w:b/>
          <w:sz w:val="22"/>
        </w:rPr>
        <w:t>ISO 14971 RISK BRIDGE - best-effort mapping, QE review REQUIRED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Failure Mode (pFMEA)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Hazard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Hazardous Situation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Harm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Severity (S)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P1 (Prob. of hazardous situation)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P2 (Prob. of harm)</w:t>
            </w:r>
          </w:p>
        </w:tc>
      </w:tr>
      <w:tr>
        <w:tc>
          <w:tcPr>
            <w:tcW w:type="dxa" w:w="1234"/>
          </w:tcPr>
          <w:p>
            <w:r>
              <w:t>OD out of tolerance (oversize)</w:t>
            </w:r>
          </w:p>
        </w:tc>
        <w:tc>
          <w:tcPr>
            <w:tcW w:type="dxa" w:w="1234"/>
          </w:tcPr>
          <w:p>
            <w:r>
              <w:t>[derive]</w:t>
            </w:r>
          </w:p>
        </w:tc>
        <w:tc>
          <w:tcPr>
            <w:tcW w:type="dxa" w:w="1234"/>
          </w:tcPr>
          <w:p>
            <w:r>
              <w:t>[derive]</w:t>
            </w:r>
          </w:p>
        </w:tc>
        <w:tc>
          <w:tcPr>
            <w:tcW w:type="dxa" w:w="1234"/>
          </w:tcPr>
          <w:p>
            <w:r>
              <w:t>Implant-stem mismatch; potential intraoperative fracture or non-union - patient harm</w:t>
            </w:r>
          </w:p>
        </w:tc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[assess]</w:t>
            </w:r>
          </w:p>
        </w:tc>
        <w:tc>
          <w:tcPr>
            <w:tcW w:type="dxa" w:w="1234"/>
          </w:tcPr>
          <w:p>
            <w:r>
              <w:t>[assess]</w:t>
            </w:r>
          </w:p>
        </w:tc>
      </w:tr>
      <w:tr>
        <w:tc>
          <w:tcPr>
            <w:tcW w:type="dxa" w:w="1234"/>
          </w:tcPr>
          <w:p>
            <w:r>
              <w:t>Surface roughness Ra &gt; 0.8 um on taper</w:t>
            </w:r>
          </w:p>
        </w:tc>
        <w:tc>
          <w:tcPr>
            <w:tcW w:type="dxa" w:w="1234"/>
          </w:tcPr>
          <w:p>
            <w:r>
              <w:t>[derive]</w:t>
            </w:r>
          </w:p>
        </w:tc>
        <w:tc>
          <w:tcPr>
            <w:tcW w:type="dxa" w:w="1234"/>
          </w:tcPr>
          <w:p>
            <w:r>
              <w:t>[derive]</w:t>
            </w:r>
          </w:p>
        </w:tc>
        <w:tc>
          <w:tcPr>
            <w:tcW w:type="dxa" w:w="1234"/>
          </w:tcPr>
          <w:p>
            <w:r>
              <w:t>Reduced osseointegration; long-term implant loosening - re-operation risk</w:t>
            </w:r>
          </w:p>
        </w:tc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[assess]</w:t>
            </w:r>
          </w:p>
        </w:tc>
        <w:tc>
          <w:tcPr>
            <w:tcW w:type="dxa" w:w="1234"/>
          </w:tcPr>
          <w:p>
            <w:r>
              <w:t>[assess]</w:t>
            </w:r>
          </w:p>
        </w:tc>
      </w:tr>
      <w:tr>
        <w:tc>
          <w:tcPr>
            <w:tcW w:type="dxa" w:w="1234"/>
          </w:tcPr>
          <w:p>
            <w:r>
              <w:t>Fixture slip / part shift mid-cycle</w:t>
            </w:r>
          </w:p>
        </w:tc>
        <w:tc>
          <w:tcPr>
            <w:tcW w:type="dxa" w:w="1234"/>
          </w:tcPr>
          <w:p>
            <w:r>
              <w:t>[derive]</w:t>
            </w:r>
          </w:p>
        </w:tc>
        <w:tc>
          <w:tcPr>
            <w:tcW w:type="dxa" w:w="1234"/>
          </w:tcPr>
          <w:p>
            <w:r>
              <w:t>[derive]</w:t>
            </w:r>
          </w:p>
        </w:tc>
        <w:tc>
          <w:tcPr>
            <w:tcW w:type="dxa" w:w="1234"/>
          </w:tcPr>
          <w:p>
            <w:r>
              <w:t>Geometric error cascade (runout, perpendicularity OOS); scrap or undetected escape</w:t>
            </w:r>
          </w:p>
        </w:tc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[assess]</w:t>
            </w:r>
          </w:p>
        </w:tc>
        <w:tc>
          <w:tcPr>
            <w:tcW w:type="dxa" w:w="1234"/>
          </w:tcPr>
          <w:p>
            <w:r>
              <w:t>[assess]</w:t>
            </w:r>
          </w:p>
        </w:tc>
      </w:tr>
      <w:tr>
        <w:tc>
          <w:tcPr>
            <w:tcW w:type="dxa" w:w="1234"/>
          </w:tcPr>
          <w:p>
            <w:r>
              <w:t>Coolant pressure drop / flow loss</w:t>
            </w:r>
          </w:p>
        </w:tc>
        <w:tc>
          <w:tcPr>
            <w:tcW w:type="dxa" w:w="1234"/>
          </w:tcPr>
          <w:p>
            <w:r>
              <w:t>[derive]</w:t>
            </w:r>
          </w:p>
        </w:tc>
        <w:tc>
          <w:tcPr>
            <w:tcW w:type="dxa" w:w="1234"/>
          </w:tcPr>
          <w:p>
            <w:r>
              <w:t>[derive]</w:t>
            </w:r>
          </w:p>
        </w:tc>
        <w:tc>
          <w:tcPr>
            <w:tcW w:type="dxa" w:w="1234"/>
          </w:tcPr>
          <w:p>
            <w:r>
              <w:t>Thermal damage to Ti substrate; metallurgical alteration; implant scrapped or escaped</w:t>
            </w:r>
          </w:p>
        </w:tc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[assess]</w:t>
            </w:r>
          </w:p>
        </w:tc>
        <w:tc>
          <w:tcPr>
            <w:tcW w:type="dxa" w:w="1234"/>
          </w:tcPr>
          <w:p>
            <w:r>
              <w:t>[assess]</w:t>
            </w:r>
          </w:p>
        </w:tc>
      </w:tr>
      <w:tr>
        <w:tc>
          <w:tcPr>
            <w:tcW w:type="dxa" w:w="1234"/>
          </w:tcPr>
          <w:p>
            <w:r>
              <w:t>Wrong program revision loaded (obsolete program)</w:t>
            </w:r>
          </w:p>
        </w:tc>
        <w:tc>
          <w:tcPr>
            <w:tcW w:type="dxa" w:w="1234"/>
          </w:tcPr>
          <w:p>
            <w:r>
              <w:t>[derive]</w:t>
            </w:r>
          </w:p>
        </w:tc>
        <w:tc>
          <w:tcPr>
            <w:tcW w:type="dxa" w:w="1234"/>
          </w:tcPr>
          <w:p>
            <w:r>
              <w:t>[derive]</w:t>
            </w:r>
          </w:p>
        </w:tc>
        <w:tc>
          <w:tcPr>
            <w:tcW w:type="dxa" w:w="1234"/>
          </w:tcPr>
          <w:p>
            <w:r>
              <w:t>Incorrect geometry machined; toolpath collision risk; patient dimension non-conformance</w:t>
            </w:r>
          </w:p>
        </w:tc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[assess]</w:t>
            </w:r>
          </w:p>
        </w:tc>
        <w:tc>
          <w:tcPr>
            <w:tcW w:type="dxa" w:w="1234"/>
          </w:tcPr>
          <w:p>
            <w:r>
              <w:t>[assess]</w:t>
            </w:r>
          </w:p>
        </w:tc>
      </w:tr>
      <w:tr>
        <w:tc>
          <w:tcPr>
            <w:tcW w:type="dxa" w:w="1234"/>
          </w:tcPr>
          <w:p>
            <w:r>
              <w:t>CMM inspection step skipped / bypassed</w:t>
            </w:r>
          </w:p>
        </w:tc>
        <w:tc>
          <w:tcPr>
            <w:tcW w:type="dxa" w:w="1234"/>
          </w:tcPr>
          <w:p>
            <w:r>
              <w:t>[derive]</w:t>
            </w:r>
          </w:p>
        </w:tc>
        <w:tc>
          <w:tcPr>
            <w:tcW w:type="dxa" w:w="1234"/>
          </w:tcPr>
          <w:p>
            <w:r>
              <w:t>[derive]</w:t>
            </w:r>
          </w:p>
        </w:tc>
        <w:tc>
          <w:tcPr>
            <w:tcW w:type="dxa" w:w="1234"/>
          </w:tcPr>
          <w:p>
            <w:r>
              <w:t>Non-conforming part released to sterilization and distribution - direct patient risk</w:t>
            </w:r>
          </w:p>
        </w:tc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[assess]</w:t>
            </w:r>
          </w:p>
        </w:tc>
        <w:tc>
          <w:tcPr>
            <w:tcW w:type="dxa" w:w="1234"/>
          </w:tcPr>
          <w:p>
            <w:r>
              <w:t>[assess]</w:t>
            </w:r>
          </w:p>
        </w:tc>
      </w:tr>
    </w:tbl>
    <w:p>
      <w:r>
        <w:rPr>
          <w:b/>
          <w:sz w:val="22"/>
        </w:rPr>
        <w:t>AIAG-VDA FMEA 2019  |  21 CFR 820  |  ISO 13485  |  ISO 14971:2019 - map P1xP2-&gt;Risk per device risk policy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