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Scope &amp; Planning</w:t>
      </w:r>
    </w:p>
    <w:p>
      <w:r>
        <w:rPr>
          <w:b/>
          <w:sz w:val="22"/>
        </w:rPr>
        <w:t>STEP 1 - Scope &amp; Planning  |  Injection Molding - PEEK Lumbar Interbody Fusion Cage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Injection Molding - PEEK Lumbar Interbody Fusion Cage</w:t>
            </w:r>
          </w:p>
        </w:tc>
      </w:tr>
      <w:tr>
        <w:tc>
          <w:tcPr>
            <w:tcW w:type="dxa" w:w="4320"/>
          </w:tcPr>
          <w:p>
            <w:r>
              <w:t>Scope Start</w:t>
            </w:r>
          </w:p>
        </w:tc>
        <w:tc>
          <w:tcPr>
            <w:tcW w:type="dxa" w:w="4320"/>
          </w:tcPr>
          <w:p>
            <w:r>
              <w:t>Raw PEEK Pellet Receipt &amp; Material Verification</w:t>
            </w:r>
          </w:p>
        </w:tc>
      </w:tr>
      <w:tr>
        <w:tc>
          <w:tcPr>
            <w:tcW w:type="dxa" w:w="4320"/>
          </w:tcPr>
          <w:p>
            <w:r>
              <w:t>Scope End</w:t>
            </w:r>
          </w:p>
        </w:tc>
        <w:tc>
          <w:tcPr>
            <w:tcW w:type="dxa" w:w="4320"/>
          </w:tcPr>
          <w:p>
            <w:r>
              <w:t>Final Dimensional Inspection &amp; Lot Release</w:t>
            </w:r>
          </w:p>
        </w:tc>
      </w:tr>
      <w:tr>
        <w:tc>
          <w:tcPr>
            <w:tcW w:type="dxa" w:w="4320"/>
          </w:tcPr>
          <w:p>
            <w:r>
              <w:t>Device Classification</w:t>
            </w:r>
          </w:p>
        </w:tc>
        <w:tc>
          <w:tcPr>
            <w:tcW w:type="dxa" w:w="4320"/>
          </w:tcPr>
          <w:p>
            <w:r>
              <w:t>Class II - 510(k) (21 CFR 888.3070)</w:t>
            </w:r>
          </w:p>
        </w:tc>
      </w:tr>
      <w:tr>
        <w:tc>
          <w:tcPr>
            <w:tcW w:type="dxa" w:w="4320"/>
          </w:tcPr>
          <w:p>
            <w:r>
              <w:t>Standard Applied</w:t>
            </w:r>
          </w:p>
        </w:tc>
        <w:tc>
          <w:tcPr>
            <w:tcW w:type="dxa" w:w="4320"/>
          </w:tcPr>
          <w:p>
            <w:r>
              <w:t>AIAG-VDA FMEA 4th Edition 2019</w:t>
            </w:r>
          </w:p>
        </w:tc>
      </w:tr>
      <w:tr>
        <w:tc>
          <w:tcPr>
            <w:tcW w:type="dxa" w:w="4320"/>
          </w:tcPr>
          <w:p>
            <w:r>
              <w:t>Regulatory Framework</w:t>
            </w:r>
          </w:p>
        </w:tc>
        <w:tc>
          <w:tcPr>
            <w:tcW w:type="dxa" w:w="4320"/>
          </w:tcPr>
          <w:p>
            <w:r>
              <w:t>21 CFR 820 (QSR)  |  ISO 13485:2016  |  ASTM F2026</w:t>
            </w:r>
          </w:p>
        </w:tc>
      </w:tr>
      <w:tr>
        <w:tc>
          <w:tcPr>
            <w:tcW w:type="dxa" w:w="4320"/>
          </w:tcPr>
          <w:p>
            <w:r>
              <w:t>Device Description</w:t>
            </w:r>
          </w:p>
        </w:tc>
        <w:tc>
          <w:tcPr>
            <w:tcW w:type="dxa" w:w="4320"/>
          </w:tcPr>
          <w:p>
            <w:r>
              <w:t>PEEK Lumbar Interbody Fusion Cage - Spinal Implant</w:t>
            </w:r>
          </w:p>
        </w:tc>
      </w:tr>
      <w:tr>
        <w:tc>
          <w:tcPr>
            <w:tcW w:type="dxa" w:w="4320"/>
          </w:tcPr>
          <w:p>
            <w:r>
              <w:t>Team Members</w:t>
            </w:r>
          </w:p>
        </w:tc>
        <w:tc>
          <w:tcPr>
            <w:tcW w:type="dxa" w:w="4320"/>
          </w:tcPr>
          <w:p>
            <w:r>
              <w:t>Mold Engineer, Quality Engineer, Process Engineer, Supplier Quality, R&amp;D</w:t>
            </w:r>
          </w:p>
        </w:tc>
      </w:tr>
      <w:tr>
        <w:tc>
          <w:tcPr>
            <w:tcW w:type="dxa" w:w="4320"/>
          </w:tcPr>
          <w:p>
            <w:r>
              <w:t>FMEA Facilitator</w:t>
            </w:r>
          </w:p>
        </w:tc>
        <w:tc>
          <w:tcPr>
            <w:tcW w:type="dxa" w:w="4320"/>
          </w:tcPr>
          <w:p>
            <w:r>
              <w:t>[Your Name] - Quality Engineer</w:t>
            </w:r>
          </w:p>
        </w:tc>
      </w:tr>
      <w:tr>
        <w:tc>
          <w:tcPr>
            <w:tcW w:type="dxa" w:w="4320"/>
          </w:tcPr>
          <w:p>
            <w:r>
              <w:t>FMEA Number</w:t>
            </w:r>
          </w:p>
        </w:tc>
        <w:tc>
          <w:tcPr>
            <w:tcW w:type="dxa" w:w="4320"/>
          </w:tcPr>
          <w:p>
            <w:r>
              <w:t>PFMEA-SPINE-001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2026-06-22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6 months post-transfer validation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- Internal Review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2. Structure Analysis</w:t>
      </w:r>
    </w:p>
    <w:p>
      <w:r>
        <w:rPr>
          <w:b/>
          <w:sz w:val="22"/>
        </w:rPr>
        <w:t>STEP 2 - Structure Analysis  |  System Hierarchy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System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Element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 Contribution</w:t>
            </w:r>
          </w:p>
        </w:tc>
      </w:tr>
      <w:tr>
        <w:tc>
          <w:tcPr>
            <w:tcW w:type="dxa" w:w="2880"/>
          </w:tcPr>
          <w:p>
            <w:r>
              <w:t>Level 1 - System</w:t>
            </w:r>
          </w:p>
        </w:tc>
        <w:tc>
          <w:tcPr>
            <w:tcW w:type="dxa" w:w="2880"/>
          </w:tcPr>
          <w:p>
            <w:r>
              <w:t>Injection Molding Cell</w:t>
            </w:r>
          </w:p>
        </w:tc>
        <w:tc>
          <w:tcPr>
            <w:tcW w:type="dxa" w:w="2880"/>
          </w:tcPr>
          <w:p>
            <w:r>
              <w:t>Thermoplastic implant manufacturing environment</w:t>
            </w:r>
          </w:p>
        </w:tc>
      </w:tr>
      <w:tr>
        <w:tc>
          <w:tcPr>
            <w:tcW w:type="dxa" w:w="2880"/>
          </w:tcPr>
          <w:p>
            <w:r>
              <w:t>Level 2 - Subsystem</w:t>
            </w:r>
          </w:p>
        </w:tc>
        <w:tc>
          <w:tcPr>
            <w:tcW w:type="dxa" w:w="2880"/>
          </w:tcPr>
          <w:p>
            <w:r>
              <w:t>Injection Molding Press</w:t>
            </w:r>
          </w:p>
        </w:tc>
        <w:tc>
          <w:tcPr>
            <w:tcW w:type="dxa" w:w="2880"/>
          </w:tcPr>
          <w:p>
            <w:r>
              <w:t>Melts and injects PEEK at controlled temp/pressure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Mold Tool (Cavity/Core)</w:t>
            </w:r>
          </w:p>
        </w:tc>
        <w:tc>
          <w:tcPr>
            <w:tcW w:type="dxa" w:w="2880"/>
          </w:tcPr>
          <w:p>
            <w:r>
              <w:t>Defines part geometry, surface finish, and tolerances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Barrel / Screw Assembly</w:t>
            </w:r>
          </w:p>
        </w:tc>
        <w:tc>
          <w:tcPr>
            <w:tcW w:type="dxa" w:w="2880"/>
          </w:tcPr>
          <w:p>
            <w:r>
              <w:t>Plasticizes PEEK; controls melt temperature and shear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Hot Runner / Gate System</w:t>
            </w:r>
          </w:p>
        </w:tc>
        <w:tc>
          <w:tcPr>
            <w:tcW w:type="dxa" w:w="2880"/>
          </w:tcPr>
          <w:p>
            <w:r>
              <w:t>Delivers melt uniformly; controls gate vestige height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Material Handling &amp; Drying</w:t>
            </w:r>
          </w:p>
        </w:tc>
        <w:tc>
          <w:tcPr>
            <w:tcW w:type="dxa" w:w="2880"/>
          </w:tcPr>
          <w:p>
            <w:r>
              <w:t>Ensures PEEK moisture &lt;0.02% before processing</w:t>
            </w:r>
          </w:p>
        </w:tc>
      </w:tr>
      <w:tr>
        <w:tc>
          <w:tcPr>
            <w:tcW w:type="dxa" w:w="2880"/>
          </w:tcPr>
          <w:p>
            <w:r>
              <w:t>Level 3 - Component</w:t>
            </w:r>
          </w:p>
        </w:tc>
        <w:tc>
          <w:tcPr>
            <w:tcW w:type="dxa" w:w="2880"/>
          </w:tcPr>
          <w:p>
            <w:r>
              <w:t>Process Controller (HMI)</w:t>
            </w:r>
          </w:p>
        </w:tc>
        <w:tc>
          <w:tcPr>
            <w:tcW w:type="dxa" w:w="2880"/>
          </w:tcPr>
          <w:p>
            <w:r>
              <w:t>Enforces validated parameter recipe (IQ/OQ/PQ)</w:t>
            </w:r>
          </w:p>
        </w:tc>
      </w:tr>
      <w:tr>
        <w:tc>
          <w:tcPr>
            <w:tcW w:type="dxa" w:w="2880"/>
          </w:tcPr>
          <w:p>
            <w:r>
              <w:t>Level 4 - Interface</w:t>
            </w:r>
          </w:p>
        </w:tc>
        <w:tc>
          <w:tcPr>
            <w:tcW w:type="dxa" w:w="2880"/>
          </w:tcPr>
          <w:p>
            <w:r>
              <w:t>CMM / Vision Inspection Station</w:t>
            </w:r>
          </w:p>
        </w:tc>
        <w:tc>
          <w:tcPr>
            <w:tcW w:type="dxa" w:w="2880"/>
          </w:tcPr>
          <w:p>
            <w:r>
              <w:t>Dimensional and visual verification post-mold</w:t>
            </w:r>
          </w:p>
        </w:tc>
      </w:tr>
      <w:tr>
        <w:tc>
          <w:tcPr>
            <w:tcW w:type="dxa" w:w="2880"/>
          </w:tcPr>
          <w:p>
            <w:r>
              <w:t>Level 4 - Interface</w:t>
            </w:r>
          </w:p>
        </w:tc>
        <w:tc>
          <w:tcPr>
            <w:tcW w:type="dxa" w:w="2880"/>
          </w:tcPr>
          <w:p>
            <w:r>
              <w:t>Electronic Traveler (DHR)</w:t>
            </w:r>
          </w:p>
        </w:tc>
        <w:tc>
          <w:tcPr>
            <w:tcW w:type="dxa" w:w="2880"/>
          </w:tcPr>
          <w:p>
            <w:r>
              <w:t>Records lot, material CoA, operator, and process params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3. Function Analysis</w:t>
      </w:r>
    </w:p>
    <w:p>
      <w:r>
        <w:rPr>
          <w:b/>
          <w:sz w:val="22"/>
        </w:rPr>
        <w:t>STEP 3 - Function Analysis  |  Intended Functions &amp;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Process 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Intended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 Satisfied</w:t>
            </w:r>
          </w:p>
        </w:tc>
      </w:tr>
      <w:tr>
        <w:tc>
          <w:tcPr>
            <w:tcW w:type="dxa" w:w="2880"/>
          </w:tcPr>
          <w:p>
            <w:r>
              <w:t>Mold Tool (Cavity/Core)</w:t>
            </w:r>
          </w:p>
        </w:tc>
        <w:tc>
          <w:tcPr>
            <w:tcW w:type="dxa" w:w="2880"/>
          </w:tcPr>
          <w:p>
            <w:r>
              <w:t>Form cage geometry to OD/ID and footprint tolerances per drawing; achieve Ra &lt;= 1.6 um on endplates</w:t>
            </w:r>
          </w:p>
        </w:tc>
        <w:tc>
          <w:tcPr>
            <w:tcW w:type="dxa" w:w="2880"/>
          </w:tcPr>
          <w:p>
            <w:r>
              <w:t>Device drawing dimensional stack; osseointegration surface spec per ASTM F2026</w:t>
            </w:r>
          </w:p>
        </w:tc>
      </w:tr>
      <w:tr>
        <w:tc>
          <w:tcPr>
            <w:tcW w:type="dxa" w:w="2880"/>
          </w:tcPr>
          <w:p>
            <w:r>
              <w:t>Barrel / Screw Assembly</w:t>
            </w:r>
          </w:p>
        </w:tc>
        <w:tc>
          <w:tcPr>
            <w:tcW w:type="dxa" w:w="2880"/>
          </w:tcPr>
          <w:p>
            <w:r>
              <w:t>Maintain PEEK melt temperature 380-400 C; prevent thermal degradation of polymer</w:t>
            </w:r>
          </w:p>
        </w:tc>
        <w:tc>
          <w:tcPr>
            <w:tcW w:type="dxa" w:w="2880"/>
          </w:tcPr>
          <w:p>
            <w:r>
              <w:t>PEEK processing spec; material property retention per ISO 10993-1 biocompatibility</w:t>
            </w:r>
          </w:p>
        </w:tc>
      </w:tr>
      <w:tr>
        <w:tc>
          <w:tcPr>
            <w:tcW w:type="dxa" w:w="2880"/>
          </w:tcPr>
          <w:p>
            <w:r>
              <w:t>Hot Runner / Gate System</w:t>
            </w:r>
          </w:p>
        </w:tc>
        <w:tc>
          <w:tcPr>
            <w:tcW w:type="dxa" w:w="2880"/>
          </w:tcPr>
          <w:p>
            <w:r>
              <w:t>Deliver bubble-free melt shot; gate vestige height &lt;= 0.3 mm above parting line</w:t>
            </w:r>
          </w:p>
        </w:tc>
        <w:tc>
          <w:tcPr>
            <w:tcW w:type="dxa" w:w="2880"/>
          </w:tcPr>
          <w:p>
            <w:r>
              <w:t>Device drawing gate vestige callout; visual inspection acceptance criteria</w:t>
            </w:r>
          </w:p>
        </w:tc>
      </w:tr>
      <w:tr>
        <w:tc>
          <w:tcPr>
            <w:tcW w:type="dxa" w:w="2880"/>
          </w:tcPr>
          <w:p>
            <w:r>
              <w:t>Material Handling &amp; Drying</w:t>
            </w:r>
          </w:p>
        </w:tc>
        <w:tc>
          <w:tcPr>
            <w:tcW w:type="dxa" w:w="2880"/>
          </w:tcPr>
          <w:p>
            <w:r>
              <w:t>Dry PEEK pellets to moisture &lt;= 0.02% at 150 C for &gt;= 4 hours before molding</w:t>
            </w:r>
          </w:p>
        </w:tc>
        <w:tc>
          <w:tcPr>
            <w:tcW w:type="dxa" w:w="2880"/>
          </w:tcPr>
          <w:p>
            <w:r>
              <w:t>PEEK processing guideline; prevention of hydrolytic degradation and splay defects</w:t>
            </w:r>
          </w:p>
        </w:tc>
      </w:tr>
      <w:tr>
        <w:tc>
          <w:tcPr>
            <w:tcW w:type="dxa" w:w="2880"/>
          </w:tcPr>
          <w:p>
            <w:r>
              <w:t>Process Controller (HMI)</w:t>
            </w:r>
          </w:p>
        </w:tc>
        <w:tc>
          <w:tcPr>
            <w:tcW w:type="dxa" w:w="2880"/>
          </w:tcPr>
          <w:p>
            <w:r>
              <w:t>Lock and enforce validated parameter recipe; flag deviation &gt;5% from setpoint</w:t>
            </w:r>
          </w:p>
        </w:tc>
        <w:tc>
          <w:tcPr>
            <w:tcW w:type="dxa" w:w="2880"/>
          </w:tcPr>
          <w:p>
            <w:r>
              <w:t>Validated manufacturing process (IQ/OQ/PQ); 21 CFR 820.70(i) software control</w:t>
            </w:r>
          </w:p>
        </w:tc>
      </w:tr>
      <w:tr>
        <w:tc>
          <w:tcPr>
            <w:tcW w:type="dxa" w:w="2880"/>
          </w:tcPr>
          <w:p>
            <w:r>
              <w:t>CMM / Vision Inspection</w:t>
            </w:r>
          </w:p>
        </w:tc>
        <w:tc>
          <w:tcPr>
            <w:tcW w:type="dxa" w:w="2880"/>
          </w:tcPr>
          <w:p>
            <w:r>
              <w:t>Verify footprint, height, endplate geometry, and gate vestige against print tolerance</w:t>
            </w:r>
          </w:p>
        </w:tc>
        <w:tc>
          <w:tcPr>
            <w:tcW w:type="dxa" w:w="2880"/>
          </w:tcPr>
          <w:p>
            <w:r>
              <w:t>Inspection plan IP-SPINE-002; acceptance criteria per device drawing Rev D</w:t>
            </w:r>
          </w:p>
        </w:tc>
      </w:tr>
      <w:tr>
        <w:tc>
          <w:tcPr>
            <w:tcW w:type="dxa" w:w="2880"/>
          </w:tcPr>
          <w:p>
            <w:r>
              <w:t>Electronic Traveler (DHR)</w:t>
            </w:r>
          </w:p>
        </w:tc>
        <w:tc>
          <w:tcPr>
            <w:tcW w:type="dxa" w:w="2880"/>
          </w:tcPr>
          <w:p>
            <w:r>
              <w:t>Gate operation sequence; capture material lot, CoA link, operator, and process params</w:t>
            </w:r>
          </w:p>
        </w:tc>
        <w:tc>
          <w:tcPr>
            <w:tcW w:type="dxa" w:w="2880"/>
          </w:tcPr>
          <w:p>
            <w:r>
              <w:t>21 CFR 820.184 Device History Record; ISO 13485 7.5.3 traceability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4. Failure Analysis</w:t>
      </w:r>
    </w:p>
    <w:p>
      <w:r>
        <w:rPr>
          <w:b/>
          <w:sz w:val="22"/>
        </w:rPr>
        <w:t>STEP 4 - Failure Analysis  |  Failure Modes, Effects &amp; Causes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Process Step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Effect on Patient / Downstream Process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Severity (1-10)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Prevention Control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Current Detection Control</w:t>
            </w:r>
          </w:p>
        </w:tc>
      </w:tr>
      <w:tr>
        <w:tc>
          <w:tcPr>
            <w:tcW w:type="dxa" w:w="1234"/>
          </w:tcPr>
          <w:p>
            <w:r>
              <w:t>Injection Molding - Parting Line</w:t>
            </w:r>
          </w:p>
        </w:tc>
        <w:tc>
          <w:tcPr>
            <w:tcW w:type="dxa" w:w="1234"/>
          </w:tcPr>
          <w:p>
            <w:r>
              <w:t>Flash / fin exceeding 0.1 mm at parting line</w:t>
            </w:r>
          </w:p>
        </w:tc>
        <w:tc>
          <w:tcPr>
            <w:tcW w:type="dxa" w:w="1234"/>
          </w:tcPr>
          <w:p>
            <w:r>
              <w:t>Sharp edge risk during implant handling; potential particulate in surgical field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Insufficient clamp force; worn parting line; mold damage</w:t>
            </w:r>
          </w:p>
        </w:tc>
        <w:tc>
          <w:tcPr>
            <w:tcW w:type="dxa" w:w="1234"/>
          </w:tcPr>
          <w:p>
            <w:r>
              <w:t>Clamp force setpoint in validated recipe; mold PM schedule</w:t>
            </w:r>
          </w:p>
        </w:tc>
        <w:tc>
          <w:tcPr>
            <w:tcW w:type="dxa" w:w="1234"/>
          </w:tcPr>
          <w:p>
            <w:r>
              <w:t>100% visual inspection per WI-VIS-003; AQL sampling CMM</w:t>
            </w:r>
          </w:p>
        </w:tc>
      </w:tr>
      <w:tr>
        <w:tc>
          <w:tcPr>
            <w:tcW w:type="dxa" w:w="1234"/>
          </w:tcPr>
          <w:p>
            <w:r>
              <w:t>Injection Molding - Geometry</w:t>
            </w:r>
          </w:p>
        </w:tc>
        <w:tc>
          <w:tcPr>
            <w:tcW w:type="dxa" w:w="1234"/>
          </w:tcPr>
          <w:p>
            <w:r>
              <w:t>Outer footprint or height OOS (dimensional deviation)</w:t>
            </w:r>
          </w:p>
        </w:tc>
        <w:tc>
          <w:tcPr>
            <w:tcW w:type="dxa" w:w="1234"/>
          </w:tcPr>
          <w:p>
            <w:r>
              <w:t>Implant-endplate mismatch; subsidence risk; non-union - patient harm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Mold wear / thermal expansion; incorrect recipe offset; shot-to-shot variation</w:t>
            </w:r>
          </w:p>
        </w:tc>
        <w:tc>
          <w:tcPr>
            <w:tcW w:type="dxa" w:w="1234"/>
          </w:tcPr>
          <w:p>
            <w:r>
              <w:t>Recipe lock in HMI; mold qualification per OQ; SPC on critical dims</w:t>
            </w:r>
          </w:p>
        </w:tc>
        <w:tc>
          <w:tcPr>
            <w:tcW w:type="dxa" w:w="1234"/>
          </w:tcPr>
          <w:p>
            <w:r>
              <w:t>CMM inspection per sample plan SP-SPINE-01; first-article 100%</w:t>
            </w:r>
          </w:p>
        </w:tc>
      </w:tr>
      <w:tr>
        <w:tc>
          <w:tcPr>
            <w:tcW w:type="dxa" w:w="1234"/>
          </w:tcPr>
          <w:p>
            <w:r>
              <w:t>Material Handling</w:t>
            </w:r>
          </w:p>
        </w:tc>
        <w:tc>
          <w:tcPr>
            <w:tcW w:type="dxa" w:w="1234"/>
          </w:tcPr>
          <w:p>
            <w:r>
              <w:t>Wrong PEEK grade loaded (incorrect molecular weight / filler)</w:t>
            </w:r>
          </w:p>
        </w:tc>
        <w:tc>
          <w:tcPr>
            <w:tcW w:type="dxa" w:w="1234"/>
          </w:tcPr>
          <w:p>
            <w:r>
              <w:t>Incorrect mechanical properties; implant fracture or fatigue failure in vivo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Manual material selection; similar pellet appearance; label misread</w:t>
            </w:r>
          </w:p>
        </w:tc>
        <w:tc>
          <w:tcPr>
            <w:tcW w:type="dxa" w:w="1234"/>
          </w:tcPr>
          <w:p>
            <w:r>
              <w:t>Material labeling SOP; operator training</w:t>
            </w:r>
          </w:p>
        </w:tc>
        <w:tc>
          <w:tcPr>
            <w:tcW w:type="dxa" w:w="1234"/>
          </w:tcPr>
          <w:p>
            <w:r>
              <w:t>Visual label check only - no barcode/CoA lock (DETECTION GAP)</w:t>
            </w:r>
          </w:p>
        </w:tc>
      </w:tr>
      <w:tr>
        <w:tc>
          <w:tcPr>
            <w:tcW w:type="dxa" w:w="1234"/>
          </w:tcPr>
          <w:p>
            <w:r>
              <w:t>Injection Molding - Fill</w:t>
            </w:r>
          </w:p>
        </w:tc>
        <w:tc>
          <w:tcPr>
            <w:tcW w:type="dxa" w:w="1234"/>
          </w:tcPr>
          <w:p>
            <w:r>
              <w:t>Short shot / incomplete mold fill</w:t>
            </w:r>
          </w:p>
        </w:tc>
        <w:tc>
          <w:tcPr>
            <w:tcW w:type="dxa" w:w="1234"/>
          </w:tcPr>
          <w:p>
            <w:r>
              <w:t>Structural porosity in load-bearing cage; fracture risk under spinal loading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Insufficient injection pressure; blocked gate; material viscosity variation</w:t>
            </w:r>
          </w:p>
        </w:tc>
        <w:tc>
          <w:tcPr>
            <w:tcW w:type="dxa" w:w="1234"/>
          </w:tcPr>
          <w:p>
            <w:r>
              <w:t>Injection pressure setpoint and transfer position in validated recipe</w:t>
            </w:r>
          </w:p>
        </w:tc>
        <w:tc>
          <w:tcPr>
            <w:tcW w:type="dxa" w:w="1234"/>
          </w:tcPr>
          <w:p>
            <w:r>
              <w:t>Visual inspection - porosity may be subsurface and missed (GAP)</w:t>
            </w:r>
          </w:p>
        </w:tc>
      </w:tr>
      <w:tr>
        <w:tc>
          <w:tcPr>
            <w:tcW w:type="dxa" w:w="1234"/>
          </w:tcPr>
          <w:p>
            <w:r>
              <w:t>Gate / Trim</w:t>
            </w:r>
          </w:p>
        </w:tc>
        <w:tc>
          <w:tcPr>
            <w:tcW w:type="dxa" w:w="1234"/>
          </w:tcPr>
          <w:p>
            <w:r>
              <w:t>Gate vestige height &gt; 0.3 mm above parting surface</w:t>
            </w:r>
          </w:p>
        </w:tc>
        <w:tc>
          <w:tcPr>
            <w:tcW w:type="dxa" w:w="1234"/>
          </w:tcPr>
          <w:p>
            <w:r>
              <w:t>Mechanical interference with endplate; surgeon re-work; particulate generation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Gate freeze inconsistency; dwell time variation; manual trim variability</w:t>
            </w:r>
          </w:p>
        </w:tc>
        <w:tc>
          <w:tcPr>
            <w:tcW w:type="dxa" w:w="1234"/>
          </w:tcPr>
          <w:p>
            <w:r>
              <w:t>Dwell time in recipe; gate vestige spec on drawing</w:t>
            </w:r>
          </w:p>
        </w:tc>
        <w:tc>
          <w:tcPr>
            <w:tcW w:type="dxa" w:w="1234"/>
          </w:tcPr>
          <w:p>
            <w:r>
              <w:t>First-article caliper check; periodic sampling only</w:t>
            </w:r>
          </w:p>
        </w:tc>
      </w:tr>
      <w:tr>
        <w:tc>
          <w:tcPr>
            <w:tcW w:type="dxa" w:w="1234"/>
          </w:tcPr>
          <w:p>
            <w:r>
              <w:t>Injection Molding - Surface</w:t>
            </w:r>
          </w:p>
        </w:tc>
        <w:tc>
          <w:tcPr>
            <w:tcW w:type="dxa" w:w="1234"/>
          </w:tcPr>
          <w:p>
            <w:r>
              <w:t>Endplate surface texture OOS (Ra &gt; 1.6 um or peak pattern missing)</w:t>
            </w:r>
          </w:p>
        </w:tc>
        <w:tc>
          <w:tcPr>
            <w:tcW w:type="dxa" w:w="1234"/>
          </w:tcPr>
          <w:p>
            <w:r>
              <w:t>Reduced bone in-growth; long-term instability and re-operation risk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Worn or damaged mold texture; contamination on cavity surface; improper mold release</w:t>
            </w:r>
          </w:p>
        </w:tc>
        <w:tc>
          <w:tcPr>
            <w:tcW w:type="dxa" w:w="1234"/>
          </w:tcPr>
          <w:p>
            <w:r>
              <w:t>Mold surface inspection at PM; release agent SOP</w:t>
            </w:r>
          </w:p>
        </w:tc>
        <w:tc>
          <w:tcPr>
            <w:tcW w:type="dxa" w:w="1234"/>
          </w:tcPr>
          <w:p>
            <w:r>
              <w:t>Profilometer sample check per lot - not 100% (DETECTION GAP)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5. Risk Rating</w:t>
      </w:r>
    </w:p>
    <w:p>
      <w:r>
        <w:rPr>
          <w:b/>
          <w:sz w:val="22"/>
        </w:rPr>
        <w:t>AIAG-VDA 2019 Action Priority (AP) -- NOT Traditional RPN</w:t>
      </w:r>
    </w:p>
    <w:p>
      <w:r>
        <w:rPr>
          <w:b/>
          <w:sz w:val="22"/>
        </w:rPr>
        <w:t>AIAG-VDA 2019 replaces RPN (SxOxD) with Action Priority (AP: High / Medium / Low). For spinal implants, an undetected material substitution (wrong PEEK grade) reaching a patient represents a catastrophic fracture risk regardless of how rarely it occurs. AP weights Detection gaps heavily - a D=7 with any S&gt;=9 is automatically High priority.</w:t>
      </w:r>
    </w:p>
    <w:p>
      <w:r>
        <w:rPr>
          <w:b/>
          <w:sz w:val="22"/>
        </w:rPr>
        <w:t>AP Lookup: S9-10+D7-10-&gt;H | S9-10+D4-6+O&gt;=4-&gt;H | S7-8+D7-10+O&gt;=4-&gt;H | All others-&gt;M or L</w:t>
      </w:r>
    </w:p>
    <w:p>
      <w:r>
        <w:rPr>
          <w:b/>
          <w:sz w:val="22"/>
        </w:rPr>
        <w:t>STEP 5 - Risk Rating  |  AIAG-VDA Action Priority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 (Severity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 (Occurrence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 (Detection</w:t>
              <w:br/>
              <w:t>1-10)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Action</w:t>
              <w:br/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 Rationale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Legacy RPN</w:t>
              <w:br/>
              <w:t>(Reference Only)</w:t>
            </w:r>
          </w:p>
        </w:tc>
      </w:tr>
      <w:tr>
        <w:tc>
          <w:tcPr>
            <w:tcW w:type="dxa" w:w="1234"/>
          </w:tcPr>
          <w:p>
            <w:r>
              <w:t>Flash / fin at parting line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Lower severity with adequate controls</w:t>
            </w:r>
          </w:p>
        </w:tc>
        <w:tc>
          <w:tcPr>
            <w:tcW w:type="dxa" w:w="1234"/>
          </w:tcPr>
          <w:p>
            <w:r>
              <w:t>72</w:t>
            </w:r>
          </w:p>
        </w:tc>
      </w:tr>
      <w:tr>
        <w:tc>
          <w:tcPr>
            <w:tcW w:type="dxa" w:w="1234"/>
          </w:tcPr>
          <w:p>
            <w:r>
              <w:t>Outer footprint or height OOS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1234"/>
          </w:tcPr>
          <w:p>
            <w:r>
              <w:t>S=7-8 + D=4-6 + O&gt;=4: moderate risk profile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Wrong PEEK grade loaded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1234"/>
          </w:tcPr>
          <w:p>
            <w:r>
              <w:t>S&gt;=9 + D&gt;=7: undetected critical failure - patient risk</w:t>
            </w:r>
          </w:p>
        </w:tc>
        <w:tc>
          <w:tcPr>
            <w:tcW w:type="dxa" w:w="1234"/>
          </w:tcPr>
          <w:p>
            <w:r>
              <w:t>189</w:t>
            </w:r>
          </w:p>
        </w:tc>
      </w:tr>
      <w:tr>
        <w:tc>
          <w:tcPr>
            <w:tcW w:type="dxa" w:w="1234"/>
          </w:tcPr>
          <w:p>
            <w:r>
              <w:t>Short shot / incomplete fill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  <w:color w:val="92D050"/>
              </w:rPr>
              <w:t>L</w:t>
            </w:r>
          </w:p>
        </w:tc>
        <w:tc>
          <w:tcPr>
            <w:tcW w:type="dxa" w:w="1234"/>
          </w:tcPr>
          <w:p>
            <w:r>
              <w:t>S=7-8 + D&lt;=3: detection adequate for severity level</w:t>
            </w:r>
          </w:p>
        </w:tc>
        <w:tc>
          <w:tcPr>
            <w:tcW w:type="dxa" w:w="1234"/>
          </w:tcPr>
          <w:p>
            <w:r>
              <w:t>42</w:t>
            </w:r>
          </w:p>
        </w:tc>
      </w:tr>
      <w:tr>
        <w:tc>
          <w:tcPr>
            <w:tcW w:type="dxa" w:w="1234"/>
          </w:tcPr>
          <w:p>
            <w:r>
              <w:t>Gate vestige height &gt; 0.3 mm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1234"/>
          </w:tcPr>
          <w:p>
            <w:r>
              <w:t>S=7-8 + D=4-6 + O&gt;=4: moderate risk profile</w:t>
            </w:r>
          </w:p>
        </w:tc>
        <w:tc>
          <w:tcPr>
            <w:tcW w:type="dxa" w:w="1234"/>
          </w:tcPr>
          <w:p>
            <w:r>
              <w:t>112</w:t>
            </w:r>
          </w:p>
        </w:tc>
      </w:tr>
      <w:tr>
        <w:tc>
          <w:tcPr>
            <w:tcW w:type="dxa" w:w="1234"/>
          </w:tcPr>
          <w:p>
            <w:r>
              <w:t>Endplate surface texture OOS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1234"/>
          </w:tcPr>
          <w:p>
            <w:r>
              <w:t>S=7-8 + D&gt;=7 + O&gt;=4: high-severity, frequent, poorly detected</w:t>
            </w:r>
          </w:p>
        </w:tc>
        <w:tc>
          <w:tcPr>
            <w:tcW w:type="dxa" w:w="1234"/>
          </w:tcPr>
          <w:p>
            <w:r>
              <w:t>280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6. Optimization</w:t>
      </w:r>
    </w:p>
    <w:p>
      <w:r>
        <w:rPr>
          <w:b/>
          <w:sz w:val="22"/>
        </w:rPr>
        <w:t>STEP 6 - Optimization / Corrective Actions  |  Risk Reduction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Initial AP</w:t>
            </w:r>
          </w:p>
        </w:tc>
        <w:tc>
          <w:tcPr>
            <w:tcW w:type="dxa" w:w="960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Action Description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Action Owner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Target Date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O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</w:t>
              <w:br/>
              <w:t>D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Revised AP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Wrong PEEK grade loaded</w:t>
            </w:r>
          </w:p>
        </w:tc>
        <w:tc>
          <w:tcPr>
            <w:tcW w:type="dxa" w:w="960"/>
          </w:tcPr>
          <w:p>
            <w:r>
              <w:t>Implement material barcode scan at press hopper: eDHR locks out start until scanned lot matches approved CoA on traveler. Certificate of Analysis auto-linked to DHR. Validate per 21 CFR 820.70(i); 100% operator training before go-live.</w:t>
            </w:r>
          </w:p>
        </w:tc>
        <w:tc>
          <w:tcPr>
            <w:tcW w:type="dxa" w:w="960"/>
          </w:tcPr>
          <w:p>
            <w:r>
              <w:t>Quality Engineer</w:t>
            </w:r>
          </w:p>
        </w:tc>
        <w:tc>
          <w:tcPr>
            <w:tcW w:type="dxa" w:w="960"/>
          </w:tcPr>
          <w:p>
            <w:r>
              <w:t>2026-Q3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C00000"/>
              </w:rPr>
              <w:t>H</w:t>
            </w:r>
          </w:p>
        </w:tc>
        <w:tc>
          <w:tcPr>
            <w:tcW w:type="dxa" w:w="960"/>
          </w:tcPr>
          <w:p>
            <w:r>
              <w:t>Endplate surface texture OOS</w:t>
            </w:r>
          </w:p>
        </w:tc>
        <w:tc>
          <w:tcPr>
            <w:tcW w:type="dxa" w:w="960"/>
          </w:tcPr>
          <w:p>
            <w:r>
              <w:t>Install inline profilometer at ejection station: 100% Ra measurement, SPC alert at Ra &gt; 1.4 um. Mold surface inspection added to PM checklist at every 5,000 shots. Update Control Plan CP-SPINE-001 and WI-MOLD-002 Rev B.</w:t>
            </w:r>
          </w:p>
        </w:tc>
        <w:tc>
          <w:tcPr>
            <w:tcW w:type="dxa" w:w="960"/>
          </w:tcPr>
          <w:p>
            <w:r>
              <w:t>Process Engineer</w:t>
            </w:r>
          </w:p>
        </w:tc>
        <w:tc>
          <w:tcPr>
            <w:tcW w:type="dxa" w:w="960"/>
          </w:tcPr>
          <w:p>
            <w:r>
              <w:t>2026-Q3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rPr>
                <w:b/>
                <w:color w:val="92D050"/>
              </w:rPr>
              <w:t>L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960"/>
          </w:tcPr>
          <w:p>
            <w:r>
              <w:t>Outer footprint or height OOS</w:t>
            </w:r>
          </w:p>
        </w:tc>
        <w:tc>
          <w:tcPr>
            <w:tcW w:type="dxa" w:w="960"/>
          </w:tcPr>
          <w:p>
            <w:r>
              <w:t>Add 100% vision system check for critical footprint and height at ejection. Non-conforming parts automatically rejected to quarantine bin. SPC charts for cavity-specific dimensional trending.</w:t>
            </w:r>
          </w:p>
        </w:tc>
        <w:tc>
          <w:tcPr>
            <w:tcW w:type="dxa" w:w="960"/>
          </w:tcPr>
          <w:p>
            <w:r>
              <w:t>Quality Engineer</w:t>
            </w:r>
          </w:p>
        </w:tc>
        <w:tc>
          <w:tcPr>
            <w:tcW w:type="dxa" w:w="960"/>
          </w:tcPr>
          <w:p>
            <w:r>
              <w:t>2026-Q4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rPr>
                <w:b/>
                <w:color w:val="92D050"/>
              </w:rPr>
              <w:t>L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color w:val="FFC000"/>
              </w:rPr>
              <w:t>M</w:t>
            </w:r>
          </w:p>
        </w:tc>
        <w:tc>
          <w:tcPr>
            <w:tcW w:type="dxa" w:w="960"/>
          </w:tcPr>
          <w:p>
            <w:r>
              <w:t>Gate vestige height &gt; 0.3 mm</w:t>
            </w:r>
          </w:p>
        </w:tc>
        <w:tc>
          <w:tcPr>
            <w:tcW w:type="dxa" w:w="960"/>
          </w:tcPr>
          <w:p>
            <w:r>
              <w:t>Add gate vestige height to mandatory first-article CMM program (currently omitted). Increase periodic sampling from 1/lot to 5/lot until Cpk &gt;= 1.67 demonstrated over 30 lots.</w:t>
            </w:r>
          </w:p>
        </w:tc>
        <w:tc>
          <w:tcPr>
            <w:tcW w:type="dxa" w:w="960"/>
          </w:tcPr>
          <w:p>
            <w:r>
              <w:t>Quality Engineer</w:t>
            </w:r>
          </w:p>
        </w:tc>
        <w:tc>
          <w:tcPr>
            <w:tcW w:type="dxa" w:w="960"/>
          </w:tcPr>
          <w:p>
            <w:r>
              <w:t>2026-Q4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rPr>
                <w:b/>
                <w:color w:val="92D050"/>
              </w:rPr>
              <w:t>L</w:t>
            </w:r>
          </w:p>
        </w:tc>
      </w:tr>
    </w:tbl>
    <w:p>
      <w:r>
        <w:rPr>
          <w:b/>
          <w:sz w:val="22"/>
        </w:rPr>
        <w:t>AIAG-VDA FMEA 2019  |  21 CFR 820  |  ISO 13485</w:t>
      </w:r>
    </w:p>
    <w:p>
      <w:r>
        <w:br w:type="page"/>
      </w:r>
    </w:p>
    <w:p>
      <w:pPr>
        <w:pStyle w:val="Heading1"/>
      </w:pPr>
      <w:r>
        <w:t>7. Results Summary</w:t>
      </w:r>
    </w:p>
    <w:p>
      <w:r>
        <w:rPr>
          <w:b/>
          <w:sz w:val="22"/>
        </w:rPr>
        <w:t>STEP 7 - Results &amp; Documentation Summary</w:t>
      </w:r>
    </w:p>
    <w:p>
      <w:r>
        <w:rPr>
          <w:b/>
          <w:sz w:val="22"/>
        </w:rPr>
        <w:t>pFMEA Metrics Summary (auto-computed)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Failure Modes Analyzed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t>Initial High (H) Action Priority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High AP After Actions Implemented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(M) AP - Initial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Medium (M) AP - After Actions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Low (L) AP - After Actions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Corrective Actions Assigned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Actions with Owner Assigned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Actions with Target 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r>
        <w:rPr>
          <w:b/>
          <w:sz w:val="22"/>
        </w:rPr>
        <w:t>Linked Quality System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 /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Control Plan</w:t>
            </w:r>
          </w:p>
        </w:tc>
        <w:tc>
          <w:tcPr>
            <w:tcW w:type="dxa" w:w="2160"/>
          </w:tcPr>
          <w:p>
            <w:r>
              <w:t>CP-SPINE-001 Rev A</w:t>
            </w:r>
          </w:p>
        </w:tc>
        <w:tc>
          <w:tcPr>
            <w:tcW w:type="dxa" w:w="2160"/>
          </w:tcPr>
          <w:p>
            <w:r>
              <w:t>Injection Molding - PEEK Spinal Cage Control Plan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</w:tr>
      <w:tr>
        <w:tc>
          <w:tcPr>
            <w:tcW w:type="dxa" w:w="2160"/>
          </w:tcPr>
          <w:p>
            <w:r>
              <w:t>Work Instruction</w:t>
            </w:r>
          </w:p>
        </w:tc>
        <w:tc>
          <w:tcPr>
            <w:tcW w:type="dxa" w:w="2160"/>
          </w:tcPr>
          <w:p>
            <w:r>
              <w:t>WI-MOLD-002 Rev B</w:t>
            </w:r>
          </w:p>
        </w:tc>
        <w:tc>
          <w:tcPr>
            <w:tcW w:type="dxa" w:w="2160"/>
          </w:tcPr>
          <w:p>
            <w:r>
              <w:t>Injection Molding Setup &amp; Operation - PEEK Cage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Inspection Plan</w:t>
            </w:r>
          </w:p>
        </w:tc>
        <w:tc>
          <w:tcPr>
            <w:tcW w:type="dxa" w:w="2160"/>
          </w:tcPr>
          <w:p>
            <w:r>
              <w:t>IP-SPINE-002 Rev A</w:t>
            </w:r>
          </w:p>
        </w:tc>
        <w:tc>
          <w:tcPr>
            <w:tcW w:type="dxa" w:w="2160"/>
          </w:tcPr>
          <w:p>
            <w:r>
              <w:t>CMM &amp; Vision Inspection - Lumbar Interbody Cage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IQ/OQ Protocol</w:t>
            </w:r>
          </w:p>
        </w:tc>
        <w:tc>
          <w:tcPr>
            <w:tcW w:type="dxa" w:w="2160"/>
          </w:tcPr>
          <w:p>
            <w:r>
              <w:t>IQ-MOLD-003</w:t>
            </w:r>
          </w:p>
        </w:tc>
        <w:tc>
          <w:tcPr>
            <w:tcW w:type="dxa" w:w="2160"/>
          </w:tcPr>
          <w:p>
            <w:r>
              <w:t>Injection Press Qualification - PEEK Processing Parameters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PQ Protocol</w:t>
            </w:r>
          </w:p>
        </w:tc>
        <w:tc>
          <w:tcPr>
            <w:tcW w:type="dxa" w:w="2160"/>
          </w:tcPr>
          <w:p>
            <w:r>
              <w:t>PQ-SPINE-CAGE-001</w:t>
            </w:r>
          </w:p>
        </w:tc>
        <w:tc>
          <w:tcPr>
            <w:tcW w:type="dxa" w:w="2160"/>
          </w:tcPr>
          <w:p>
            <w:r>
              <w:t>Process Validation - PEEK Cage Injection Molding Transfer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>
              <w:t>RM-SPINE-2024-02</w:t>
            </w:r>
          </w:p>
        </w:tc>
        <w:tc>
          <w:tcPr>
            <w:tcW w:type="dxa" w:w="2160"/>
          </w:tcPr>
          <w:p>
            <w:r>
              <w:t>Device Risk Management File (ISO 14971) - Fusion Cage</w:t>
            </w:r>
          </w:p>
        </w:tc>
        <w:tc>
          <w:tcPr>
            <w:tcW w:type="dxa" w:w="2160"/>
          </w:tcPr>
          <w:p>
            <w:r>
              <w:t>In Review</w:t>
            </w:r>
          </w:p>
        </w:tc>
      </w:tr>
      <w:tr>
        <w:tc>
          <w:tcPr>
            <w:tcW w:type="dxa" w:w="2160"/>
          </w:tcPr>
          <w:p>
            <w:r>
              <w:t>DFMEA</w:t>
            </w:r>
          </w:p>
        </w:tc>
        <w:tc>
          <w:tcPr>
            <w:tcW w:type="dxa" w:w="2160"/>
          </w:tcPr>
          <w:p>
            <w:r>
              <w:t>DFMEA-SPINE-001</w:t>
            </w:r>
          </w:p>
        </w:tc>
        <w:tc>
          <w:tcPr>
            <w:tcW w:type="dxa" w:w="2160"/>
          </w:tcPr>
          <w:p>
            <w:r>
              <w:t>Design FMEA - PEEK Lumbar Interbody Fusion Cage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  <w:tr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SOP-QE-022</w:t>
            </w:r>
          </w:p>
        </w:tc>
        <w:tc>
          <w:tcPr>
            <w:tcW w:type="dxa" w:w="2160"/>
          </w:tcPr>
          <w:p>
            <w:r>
              <w:t>pFMEA Creation and Maintenance Procedure</w:t>
            </w:r>
          </w:p>
        </w:tc>
        <w:tc>
          <w:tcPr>
            <w:tcW w:type="dxa" w:w="2160"/>
          </w:tcPr>
          <w:p>
            <w:r>
              <w:t>Released</w:t>
            </w:r>
          </w:p>
        </w:tc>
      </w:tr>
    </w:tbl>
    <w:p>
      <w:r>
        <w:rPr>
          <w:b/>
          <w:sz w:val="22"/>
        </w:rPr>
        <w:t>Archive Location:  [PLM System] -&gt; Projects -&gt; SPINE-CAGE-TRANSFER-2024 -&gt; FMEA -&gt; PFMEA-SPINE-001_RevA.xlsx</w:t>
      </w:r>
    </w:p>
    <w:p>
      <w:r>
        <w:rPr>
          <w:b/>
          <w:sz w:val="22"/>
        </w:rPr>
        <w:t>AIAG-VDA FMEA 2019  |  21 CFR 820  |  ISO 13485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