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Arial" w:cs="Arial" w:eastAsia="Arial" w:hAnsi="Arial"/>
          <w:b/>
          <w:bCs/>
          <w:color w:val="1E3A5F"/>
          <w:sz w:val="56"/>
          <w:szCs w:val="56"/>
        </w:rPr>
        <w:t xml:space="preserve">Healthcare Multi-Agent System</w:t>
      </w:r>
    </w:p>
    <w:p>
      <w:pPr>
        <w:spacing w:after="120"/>
        <w:jc w:val="center"/>
      </w:pPr>
      <w:r>
        <w:rPr>
          <w:rFonts w:ascii="Arial" w:cs="Arial" w:eastAsia="Arial" w:hAnsi="Arial"/>
          <w:i/>
          <w:iCs/>
          <w:color w:val="2E75B6"/>
          <w:sz w:val="32"/>
          <w:szCs w:val="32"/>
        </w:rPr>
        <w:t xml:space="preserve">Coordinator-Worker Architecture · GPT-4o Orchestration</w:t>
      </w:r>
    </w:p>
    <w:p>
      <w:pPr>
        <w:spacing w:after="80"/>
        <w:jc w:val="center"/>
      </w:pPr>
      <w:r>
        <w:rPr>
          <w:rFonts w:ascii="Arial" w:cs="Arial" w:eastAsia="Arial" w:hAnsi="Arial"/>
          <w:color w:val="666666"/>
          <w:sz w:val="24"/>
          <w:szCs w:val="24"/>
        </w:rPr>
        <w:t xml:space="preserve">Product Requirements Document (PRD) · Version 1.0</w:t>
      </w:r>
    </w:p>
    <w:p>
      <w:pPr>
        <w:spacing w:after="480"/>
        <w:jc w:val="center"/>
      </w:pPr>
      <w:r>
        <w:rPr>
          <w:rFonts w:ascii="Arial" w:cs="Arial" w:eastAsia="Arial" w:hAnsi="Arial"/>
          <w:color w:val="666666"/>
          <w:sz w:val="22"/>
          <w:szCs w:val="22"/>
        </w:rPr>
        <w:t xml:space="preserve">Interview Kickstart — Applied Agentic AI · Week 3 · March 2026</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1.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Healthcare Multi-Agent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Requirements Document (PRD)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Program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Applied Agentic 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Interview Kickstart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 3 — Multi-Agent Orchestration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Coordinator-Worker · Multi-Intent Routing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Primary Language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JavaScript (n8n) · GPT-4o · GPT-4o-mini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Production — Deployed</w:t>
            </w:r>
          </w:p>
        </w:tc>
      </w:tr>
    </w:tbl>
    <w:p>
      <w:r>
        <w:t xml:space="preserve"/>
      </w:r>
    </w:p>
    <w:p>
      <w:r>
        <w:t xml:space="preserve"/>
      </w:r>
    </w:p>
    <w:p>
      <w:r>
        <w:br w:type="page"/>
      </w:r>
    </w:p>
    <w:p>
      <w:pPr>
        <w:pStyle w:val="Heading1"/>
        <w:pBdr>
          <w:bottom w:val="single" w:color="2E75B6" w:sz="6" w:space="4"/>
        </w:pBdr>
        <w:spacing w:before="320" w:after="160"/>
      </w:pPr>
      <w:r>
        <w:rPr>
          <w:rFonts w:ascii="Arial" w:cs="Arial" w:eastAsia="Arial" w:hAnsi="Arial"/>
          <w:b/>
          <w:bCs/>
          <w:color w:val="1E3A5F"/>
          <w:sz w:val="28"/>
          <w:szCs w:val="28"/>
        </w:rPr>
        <w:t xml:space="preserve">2. Executive Summary</w:t>
      </w:r>
    </w:p>
    <w:p>
      <w:pPr>
        <w:spacing w:after="120"/>
      </w:pPr>
      <w:r>
        <w:rPr>
          <w:rFonts w:ascii="Arial" w:cs="Arial" w:eastAsia="Arial" w:hAnsi="Arial"/>
          <w:color w:val="333333"/>
          <w:sz w:val="22"/>
          <w:szCs w:val="22"/>
        </w:rPr>
        <w:t xml:space="preserve">The Healthcare Multi-Agent System is a conversational AI platform built in n8n that orchestrates three specialist healthcare agents through a central Coordinator Agent. Users interact through a single chat interface — the coordinator classifies intent and routes to the appropriate specialist, or dispatches multiple agents simultaneously for multi-intent queries.</w:t>
      </w:r>
    </w:p>
    <w:p>
      <w:r>
        <w:t xml:space="preserve"/>
      </w:r>
    </w:p>
    <w:p>
      <w:pPr>
        <w:spacing w:after="120"/>
      </w:pPr>
      <w:r>
        <w:rPr>
          <w:rFonts w:ascii="Arial" w:cs="Arial" w:eastAsia="Arial" w:hAnsi="Arial"/>
          <w:color w:val="333333"/>
          <w:sz w:val="22"/>
          <w:szCs w:val="22"/>
        </w:rPr>
        <w:t xml:space="preserve">The system is backed by five live Google Sheets datasets covering 3,401 hospitals, 28 doctors across 12 medical specialties, appointment availability, diagnostic test preparation, and health package information. Email delivery via Gmail integration enables direct-to-patient communication of test preparation instructions.</w:t>
      </w:r>
    </w:p>
    <w:p>
      <w:r>
        <w:t xml:space="preserve"/>
      </w:r>
    </w:p>
    <w:p>
      <w:pPr>
        <w:spacing w:after="120"/>
      </w:pPr>
      <w:r>
        <w:rPr>
          <w:rFonts w:ascii="Arial" w:cs="Arial" w:eastAsia="Arial" w:hAnsi="Arial"/>
          <w:color w:val="333333"/>
          <w:sz w:val="22"/>
          <w:szCs w:val="22"/>
        </w:rPr>
        <w:t xml:space="preserve">The architecture demonstrates production-grade coordinator-worker agent design: seamless multi-intent routing, per-agent memory buffers, tool-as-agent patterns, and graceful fallback for off-topic queries.</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3. Problem Statement</w:t>
      </w:r>
    </w:p>
    <w:p>
      <w:pPr>
        <w:spacing w:after="120"/>
      </w:pPr>
      <w:r>
        <w:rPr>
          <w:rFonts w:ascii="Arial" w:cs="Arial" w:eastAsia="Arial" w:hAnsi="Arial"/>
          <w:color w:val="333333"/>
          <w:sz w:val="22"/>
          <w:szCs w:val="22"/>
        </w:rPr>
        <w:t xml:space="preserve">Healthcare information is fragmented across disconnected systems — appointment scheduling, hospital quality data, and diagnostic preparation exist in separate silos requiring manual navigation. Patients face friction finding the right specialist, the highest-rated hospital, or preparation instructions for an upcoming test.</w:t>
      </w:r>
    </w:p>
    <w:p>
      <w:r>
        <w:t xml:space="preserve"/>
      </w:r>
    </w:p>
    <w:p>
      <w:pPr>
        <w:spacing w:after="120"/>
      </w:pPr>
      <w:r>
        <w:rPr>
          <w:rFonts w:ascii="Arial" w:cs="Arial" w:eastAsia="Arial" w:hAnsi="Arial"/>
          <w:color w:val="333333"/>
          <w:sz w:val="22"/>
          <w:szCs w:val="22"/>
        </w:rPr>
        <w:t xml:space="preserve">Existing solutions address one domain at a time. The Healthcare Multi-Agent System solves this by deploying three specialist agents under a central coordinator that can handle complex, multi-domain queries in a single conversational turn — while maintaining context across a 10-turn session window.</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4. Objectives</w:t>
      </w:r>
    </w:p>
    <w:p>
      <w:pPr>
        <w:pStyle w:val="ListParagraph"/>
        <w:numPr>
          <w:ilvl w:val="0"/>
          <w:numId w:val="2"/>
        </w:numPr>
        <w:spacing w:after="80"/>
      </w:pPr>
      <w:r>
        <w:rPr>
          <w:rFonts w:ascii="Arial" w:cs="Arial" w:eastAsia="Arial" w:hAnsi="Arial"/>
          <w:color w:val="333333"/>
          <w:sz w:val="22"/>
          <w:szCs w:val="22"/>
        </w:rPr>
        <w:t xml:space="preserve">Route healthcare queries to the correct specialist agent based on intent classification.</w:t>
      </w:r>
    </w:p>
    <w:p>
      <w:pPr>
        <w:pStyle w:val="ListParagraph"/>
        <w:numPr>
          <w:ilvl w:val="0"/>
          <w:numId w:val="2"/>
        </w:numPr>
        <w:spacing w:after="80"/>
      </w:pPr>
      <w:r>
        <w:rPr>
          <w:rFonts w:ascii="Arial" w:cs="Arial" w:eastAsia="Arial" w:hAnsi="Arial"/>
          <w:color w:val="333333"/>
          <w:sz w:val="22"/>
          <w:szCs w:val="22"/>
        </w:rPr>
        <w:t xml:space="preserve">Support multi-intent routing — single queries spanning multiple domains dispatch to multiple agents simultaneously.</w:t>
      </w:r>
    </w:p>
    <w:p>
      <w:pPr>
        <w:pStyle w:val="ListParagraph"/>
        <w:numPr>
          <w:ilvl w:val="0"/>
          <w:numId w:val="2"/>
        </w:numPr>
        <w:spacing w:after="80"/>
      </w:pPr>
      <w:r>
        <w:rPr>
          <w:rFonts w:ascii="Arial" w:cs="Arial" w:eastAsia="Arial" w:hAnsi="Arial"/>
          <w:color w:val="333333"/>
          <w:sz w:val="22"/>
          <w:szCs w:val="22"/>
        </w:rPr>
        <w:t xml:space="preserve">Provide appointment availability and booking across 28 doctors and 12 medical specialties.</w:t>
      </w:r>
    </w:p>
    <w:p>
      <w:pPr>
        <w:pStyle w:val="ListParagraph"/>
        <w:numPr>
          <w:ilvl w:val="0"/>
          <w:numId w:val="2"/>
        </w:numPr>
        <w:spacing w:after="80"/>
      </w:pPr>
      <w:r>
        <w:rPr>
          <w:rFonts w:ascii="Arial" w:cs="Arial" w:eastAsia="Arial" w:hAnsi="Arial"/>
          <w:color w:val="333333"/>
          <w:sz w:val="22"/>
          <w:szCs w:val="22"/>
        </w:rPr>
        <w:t xml:space="preserve">Surface hospital quality ratings, ER locations, and ambulance availability across 3,401 nationwide hospitals.</w:t>
      </w:r>
    </w:p>
    <w:p>
      <w:pPr>
        <w:pStyle w:val="ListParagraph"/>
        <w:numPr>
          <w:ilvl w:val="0"/>
          <w:numId w:val="2"/>
        </w:numPr>
        <w:spacing w:after="80"/>
      </w:pPr>
      <w:r>
        <w:rPr>
          <w:rFonts w:ascii="Arial" w:cs="Arial" w:eastAsia="Arial" w:hAnsi="Arial"/>
          <w:color w:val="333333"/>
          <w:sz w:val="22"/>
          <w:szCs w:val="22"/>
        </w:rPr>
        <w:t xml:space="preserve">Deliver diagnostic test preparation instructions and health package information with optional Gmail delivery.</w:t>
      </w:r>
    </w:p>
    <w:p>
      <w:pPr>
        <w:pStyle w:val="ListParagraph"/>
        <w:numPr>
          <w:ilvl w:val="0"/>
          <w:numId w:val="2"/>
        </w:numPr>
        <w:spacing w:after="80"/>
      </w:pPr>
      <w:r>
        <w:rPr>
          <w:rFonts w:ascii="Arial" w:cs="Arial" w:eastAsia="Arial" w:hAnsi="Arial"/>
          <w:color w:val="333333"/>
          <w:sz w:val="22"/>
          <w:szCs w:val="22"/>
        </w:rPr>
        <w:t xml:space="preserve">Maintain seamless user experience — internal agent architecture never exposed to the user.</w:t>
      </w:r>
    </w:p>
    <w:p>
      <w:r>
        <w:t xml:space="preserve"/>
      </w:r>
    </w:p>
    <w:p>
      <w:r>
        <w:t xml:space="preserve"/>
      </w:r>
    </w:p>
    <w:p>
      <w:r>
        <w:br w:type="page"/>
      </w:r>
    </w:p>
    <w:p>
      <w:pPr>
        <w:pStyle w:val="Heading1"/>
        <w:pBdr>
          <w:bottom w:val="single" w:color="2E75B6" w:sz="6" w:space="4"/>
        </w:pBdr>
        <w:spacing w:before="320" w:after="160"/>
      </w:pPr>
      <w:r>
        <w:rPr>
          <w:rFonts w:ascii="Arial" w:cs="Arial" w:eastAsia="Arial" w:hAnsi="Arial"/>
          <w:b/>
          <w:bCs/>
          <w:color w:val="1E3A5F"/>
          <w:sz w:val="28"/>
          <w:szCs w:val="28"/>
        </w:rPr>
        <w:t xml:space="preserve">5.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160"/>
        <w:gridCol w:w="136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1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US-01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 a patient, I want to find a cardiologist available this week so I can schedule an appointment.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Doctor Booking Agent returns available cardiologists with open slots; user can confirm booking.</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a user, I want to find the highest-rated hospital near my ZIP code so I can choose where to go.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Hospital &amp; ER Agent returns hospitals ranked by CMS star rating for the requested area.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US-03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 a patient, I want test preparation instructions emailed to me before my MRI.</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Diagnostics Agent retrieves MRI prep instructions and sends via Gmail to patient email.</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a user, I want to ask about a cardiologist and a 5-star hospital in one message.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Coordinator routes to both Doctor Booking and Hospital &amp; ER agents simultaneously; synthesizes unified response.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US-05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 a user, I want a seamless experience without knowing there are multiple agents.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Internal agent names never exposed; coordinator presents unified response.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a user, I want the system to remember what I said earlier in our conversation.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Window Buffer Memory maintains 10-turn context on coordinator.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Should Have</w:t>
            </w:r>
          </w:p>
        </w:tc>
      </w:tr>
    </w:tbl>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6.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160"/>
        <w:gridCol w:w="29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Coverage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Healthcare Coordinator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Intent classification, multi-intent routing, session memory (10 turns)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Primary user interface — never answers directly, always delegates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Doctor Booking Agent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GPT-4o-mini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Find doctors by specialty, check availability, book appointments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 doctors across 12 specialties; appointment slots March 1–7</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Hospital &amp; ER Agent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GPT-4o-mini</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Find hospitals, compare quality ratings, locate ERs by ZIP</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3,401 hospitals nationwide; 32 ER locations across 13 metros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Diagnostics Agent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GPT-4o-mini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prep instructions, health packages, email delivery via Gmail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 diagnostic test types; 6 health packages; Gmail integration</w:t>
            </w:r>
          </w:p>
        </w:tc>
      </w:tr>
    </w:tbl>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7.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Records</w:t>
            </w:r>
          </w:p>
        </w:tc>
        <w:tc>
          <w:tcPr>
            <w:tcW w:type="dxa" w:w="5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Doctor Info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28 records</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12 medical specialties — doctor names, specializations, contact numbers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Doctor Availability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Appointment slots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1–7, 8:00 AM–5:30 PM, 30-minute intervals; is_available flag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Hospital General Info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3,401 records</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Nationwide — CMS quality ratings (1–5 stars), mortality, safety, readmission, patient experience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Hospital Emergency Data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 records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 major metro ZIP codes — ER locations with ambulance availability (Yes/No)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Hospital Lab Tests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 test types</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Prep instructions + 6 health packages (Cancer Screening, Diabetes, Heart Care, Orthopedic, Women's Wellness, Full Body)</w:t>
            </w:r>
          </w:p>
        </w:tc>
      </w:tr>
    </w:tbl>
    <w:p>
      <w:r>
        <w:t xml:space="preserve"/>
      </w:r>
    </w:p>
    <w:p>
      <w:r>
        <w:t xml:space="preserve"/>
      </w:r>
    </w:p>
    <w:p>
      <w:r>
        <w:br w:type="page"/>
      </w:r>
    </w:p>
    <w:p>
      <w:pPr>
        <w:pStyle w:val="Heading1"/>
        <w:pBdr>
          <w:bottom w:val="single" w:color="2E75B6" w:sz="6" w:space="4"/>
        </w:pBdr>
        <w:spacing w:before="320" w:after="160"/>
      </w:pPr>
      <w:r>
        <w:rPr>
          <w:rFonts w:ascii="Arial" w:cs="Arial" w:eastAsia="Arial" w:hAnsi="Arial"/>
          <w:b/>
          <w:bCs/>
          <w:color w:val="1E3A5F"/>
          <w:sz w:val="28"/>
          <w:szCs w:val="28"/>
        </w:rPr>
        <w:t xml:space="preserve">8. System Design</w:t>
      </w:r>
    </w:p>
    <w:p>
      <w:pPr>
        <w:pStyle w:val="Heading2"/>
        <w:spacing w:before="240" w:after="120"/>
      </w:pPr>
      <w:r>
        <w:rPr>
          <w:rFonts w:ascii="Arial" w:cs="Arial" w:eastAsia="Arial" w:hAnsi="Arial"/>
          <w:b/>
          <w:bCs/>
          <w:color w:val="2E75B6"/>
          <w:sz w:val="24"/>
          <w:szCs w:val="24"/>
        </w:rPr>
        <w:t xml:space="preserve">8.1 Routing Logic</w:t>
      </w:r>
    </w:p>
    <w:p>
      <w:pPr>
        <w:spacing w:after="120"/>
      </w:pPr>
      <w:r>
        <w:rPr>
          <w:rFonts w:ascii="Arial" w:cs="Arial" w:eastAsia="Arial" w:hAnsi="Arial"/>
          <w:color w:val="333333"/>
          <w:sz w:val="22"/>
          <w:szCs w:val="22"/>
        </w:rPr>
        <w:t xml:space="preserve">The Healthcare Coordinator Agent uses GPT-4o to classify every user message into one or more of three routing paths:</w:t>
      </w:r>
    </w:p>
    <w:p>
      <w:pPr>
        <w:pStyle w:val="ListParagraph"/>
        <w:numPr>
          <w:ilvl w:val="0"/>
          <w:numId w:val="2"/>
        </w:numPr>
        <w:spacing w:after="80"/>
      </w:pPr>
      <w:r>
        <w:rPr>
          <w:rFonts w:ascii="Arial" w:cs="Arial" w:eastAsia="Arial" w:hAnsi="Arial"/>
          <w:color w:val="333333"/>
          <w:sz w:val="22"/>
          <w:szCs w:val="22"/>
        </w:rPr>
        <w:t xml:space="preserve">Doctor Booking Agent — queries about specialties, availability, appointments, doctor contact information</w:t>
      </w:r>
    </w:p>
    <w:p>
      <w:pPr>
        <w:pStyle w:val="ListParagraph"/>
        <w:numPr>
          <w:ilvl w:val="0"/>
          <w:numId w:val="2"/>
        </w:numPr>
        <w:spacing w:after="80"/>
      </w:pPr>
      <w:r>
        <w:rPr>
          <w:rFonts w:ascii="Arial" w:cs="Arial" w:eastAsia="Arial" w:hAnsi="Arial"/>
          <w:color w:val="333333"/>
          <w:sz w:val="22"/>
          <w:szCs w:val="22"/>
        </w:rPr>
        <w:t xml:space="preserve">Hospital &amp; ER Agent — queries about hospitals by location/name, quality ratings, emergency rooms, ambulance availability</w:t>
      </w:r>
    </w:p>
    <w:p>
      <w:pPr>
        <w:pStyle w:val="ListParagraph"/>
        <w:numPr>
          <w:ilvl w:val="0"/>
          <w:numId w:val="2"/>
        </w:numPr>
        <w:spacing w:after="80"/>
      </w:pPr>
      <w:r>
        <w:rPr>
          <w:rFonts w:ascii="Arial" w:cs="Arial" w:eastAsia="Arial" w:hAnsi="Arial"/>
          <w:color w:val="333333"/>
          <w:sz w:val="22"/>
          <w:szCs w:val="22"/>
        </w:rPr>
        <w:t xml:space="preserve">Diagnostics Agent — queries about lab tests, prep instructions, health packages, email delivery</w:t>
      </w:r>
    </w:p>
    <w:p>
      <w:r>
        <w:t xml:space="preserve"/>
      </w:r>
    </w:p>
    <w:p>
      <w:pPr>
        <w:pStyle w:val="Heading2"/>
        <w:spacing w:before="240" w:after="120"/>
      </w:pPr>
      <w:r>
        <w:rPr>
          <w:rFonts w:ascii="Arial" w:cs="Arial" w:eastAsia="Arial" w:hAnsi="Arial"/>
          <w:b/>
          <w:bCs/>
          <w:color w:val="2E75B6"/>
          <w:sz w:val="24"/>
          <w:szCs w:val="24"/>
        </w:rPr>
        <w:t xml:space="preserve">8.2 Multi-Intent Handling</w:t>
      </w:r>
    </w:p>
    <w:p>
      <w:pPr>
        <w:spacing w:after="120"/>
      </w:pPr>
      <w:r>
        <w:rPr>
          <w:rFonts w:ascii="Arial" w:cs="Arial" w:eastAsia="Arial" w:hAnsi="Arial"/>
          <w:color w:val="333333"/>
          <w:sz w:val="22"/>
          <w:szCs w:val="22"/>
        </w:rPr>
        <w:t xml:space="preserve">When a query spans multiple domains (e.g., 'Find a cardiologist and the nearest 5-star hospital'), the coordinator dispatches to both relevant agents concurrently and synthesizes a unified, coherent response. The user receives a single answer — not a list of separate agent outputs.</w:t>
      </w:r>
    </w:p>
    <w:p>
      <w:r>
        <w:t xml:space="preserve"/>
      </w:r>
    </w:p>
    <w:p>
      <w:pPr>
        <w:pStyle w:val="Heading2"/>
        <w:spacing w:before="240" w:after="120"/>
      </w:pPr>
      <w:r>
        <w:rPr>
          <w:rFonts w:ascii="Arial" w:cs="Arial" w:eastAsia="Arial" w:hAnsi="Arial"/>
          <w:b/>
          <w:bCs/>
          <w:color w:val="2E75B6"/>
          <w:sz w:val="24"/>
          <w:szCs w:val="24"/>
        </w:rPr>
        <w:t xml:space="preserve">8.3 Memory Architecture</w:t>
      </w:r>
    </w:p>
    <w:p>
      <w:pPr>
        <w:spacing w:after="120"/>
      </w:pPr>
      <w:r>
        <w:rPr>
          <w:rFonts w:ascii="Arial" w:cs="Arial" w:eastAsia="Arial" w:hAnsi="Arial"/>
          <w:color w:val="333333"/>
          <w:sz w:val="22"/>
          <w:szCs w:val="22"/>
        </w:rPr>
        <w:t xml:space="preserve">Each agent maintains its own Simple Memory Buffer for context within its domain. The coordinator maintains a Window Buffer Memory with a 10-turn context window, enabling coherent multi-turn conversations across routing boundaries.</w:t>
      </w:r>
    </w:p>
    <w:p>
      <w:r>
        <w:t xml:space="preserve"/>
      </w:r>
    </w:p>
    <w:p>
      <w:pPr>
        <w:pStyle w:val="Heading2"/>
        <w:spacing w:before="240" w:after="120"/>
      </w:pPr>
      <w:r>
        <w:rPr>
          <w:rFonts w:ascii="Arial" w:cs="Arial" w:eastAsia="Arial" w:hAnsi="Arial"/>
          <w:b/>
          <w:bCs/>
          <w:color w:val="2E75B6"/>
          <w:sz w:val="24"/>
          <w:szCs w:val="24"/>
        </w:rPr>
        <w:t xml:space="preserve">8.4 Fallback Behavior</w:t>
      </w:r>
    </w:p>
    <w:p>
      <w:pPr>
        <w:spacing w:after="120"/>
      </w:pPr>
      <w:r>
        <w:rPr>
          <w:rFonts w:ascii="Arial" w:cs="Arial" w:eastAsia="Arial" w:hAnsi="Arial"/>
          <w:color w:val="333333"/>
          <w:sz w:val="22"/>
          <w:szCs w:val="22"/>
        </w:rPr>
        <w:t xml:space="preserve">Queries completely unrelated to healthcare (doctors, hospitals, tests, emergencies) trigger a polite fallback response from the coordinator. The system does not attempt to answer off-topic queries.</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9. Security Notes</w:t>
      </w:r>
    </w:p>
    <w:p>
      <w:pPr>
        <w:pStyle w:val="ListParagraph"/>
        <w:numPr>
          <w:ilvl w:val="0"/>
          <w:numId w:val="2"/>
        </w:numPr>
        <w:spacing w:after="80"/>
      </w:pPr>
      <w:r>
        <w:rPr>
          <w:rFonts w:ascii="Arial" w:cs="Arial" w:eastAsia="Arial" w:hAnsi="Arial"/>
          <w:color w:val="333333"/>
          <w:sz w:val="22"/>
          <w:szCs w:val="22"/>
        </w:rPr>
        <w:t xml:space="preserve">All Google Sheets credentials managed via n8n credential store — never hardcoded in workflow logic</w:t>
      </w:r>
    </w:p>
    <w:p>
      <w:pPr>
        <w:pStyle w:val="ListParagraph"/>
        <w:numPr>
          <w:ilvl w:val="0"/>
          <w:numId w:val="2"/>
        </w:numPr>
        <w:spacing w:after="80"/>
      </w:pPr>
      <w:r>
        <w:rPr>
          <w:rFonts w:ascii="Arial" w:cs="Arial" w:eastAsia="Arial" w:hAnsi="Arial"/>
          <w:color w:val="333333"/>
          <w:sz w:val="22"/>
          <w:szCs w:val="22"/>
        </w:rPr>
        <w:t xml:space="preserve">Gmail integration uses OAuth2 — no plaintext passwords or API keys in workflow nodes</w:t>
      </w:r>
    </w:p>
    <w:p>
      <w:pPr>
        <w:pStyle w:val="ListParagraph"/>
        <w:numPr>
          <w:ilvl w:val="0"/>
          <w:numId w:val="2"/>
        </w:numPr>
        <w:spacing w:after="80"/>
      </w:pPr>
      <w:r>
        <w:rPr>
          <w:rFonts w:ascii="Arial" w:cs="Arial" w:eastAsia="Arial" w:hAnsi="Arial"/>
          <w:color w:val="333333"/>
          <w:sz w:val="22"/>
          <w:szCs w:val="22"/>
        </w:rPr>
        <w:t xml:space="preserve">Dataset IDs referenced by n8n internal ID — not exposed in workflow logic or responses</w:t>
      </w:r>
    </w:p>
    <w:p>
      <w:pPr>
        <w:pStyle w:val="ListParagraph"/>
        <w:numPr>
          <w:ilvl w:val="0"/>
          <w:numId w:val="2"/>
        </w:numPr>
        <w:spacing w:after="80"/>
      </w:pPr>
      <w:r>
        <w:rPr>
          <w:rFonts w:ascii="Arial" w:cs="Arial" w:eastAsia="Arial" w:hAnsi="Arial"/>
          <w:color w:val="333333"/>
          <w:sz w:val="22"/>
          <w:szCs w:val="22"/>
        </w:rPr>
        <w:t xml:space="preserve">No real patient data — all datasets contain synthetic/demo data for academic demonstration</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10. Sample Queries</w:t>
      </w:r>
    </w:p>
    <w:p>
      <w:pPr>
        <w:pStyle w:val="ListParagraph"/>
        <w:numPr>
          <w:ilvl w:val="0"/>
          <w:numId w:val="2"/>
        </w:numPr>
        <w:spacing w:after="80"/>
      </w:pPr>
      <w:r>
        <w:rPr>
          <w:rFonts w:ascii="Arial" w:cs="Arial" w:eastAsia="Arial" w:hAnsi="Arial"/>
          <w:color w:val="333333"/>
          <w:sz w:val="22"/>
          <w:szCs w:val="22"/>
        </w:rPr>
        <w:t xml:space="preserve">"Find me a cardiologist available Monday morning"</w:t>
      </w:r>
    </w:p>
    <w:p>
      <w:pPr>
        <w:pStyle w:val="ListParagraph"/>
        <w:numPr>
          <w:ilvl w:val="0"/>
          <w:numId w:val="2"/>
        </w:numPr>
        <w:spacing w:after="80"/>
      </w:pPr>
      <w:r>
        <w:rPr>
          <w:rFonts w:ascii="Arial" w:cs="Arial" w:eastAsia="Arial" w:hAnsi="Arial"/>
          <w:color w:val="333333"/>
          <w:sz w:val="22"/>
          <w:szCs w:val="22"/>
        </w:rPr>
        <w:t xml:space="preserve">"Which hospitals near ZIP 60601 have 5-star ratings and ambulance availability?"</w:t>
      </w:r>
    </w:p>
    <w:p>
      <w:pPr>
        <w:pStyle w:val="ListParagraph"/>
        <w:numPr>
          <w:ilvl w:val="0"/>
          <w:numId w:val="2"/>
        </w:numPr>
        <w:spacing w:after="80"/>
      </w:pPr>
      <w:r>
        <w:rPr>
          <w:rFonts w:ascii="Arial" w:cs="Arial" w:eastAsia="Arial" w:hAnsi="Arial"/>
          <w:color w:val="333333"/>
          <w:sz w:val="22"/>
          <w:szCs w:val="22"/>
        </w:rPr>
        <w:t xml:space="preserve">"What do I need to do to prepare for an MRI?"</w:t>
      </w:r>
    </w:p>
    <w:p>
      <w:pPr>
        <w:pStyle w:val="ListParagraph"/>
        <w:numPr>
          <w:ilvl w:val="0"/>
          <w:numId w:val="2"/>
        </w:numPr>
        <w:spacing w:after="80"/>
      </w:pPr>
      <w:r>
        <w:rPr>
          <w:rFonts w:ascii="Arial" w:cs="Arial" w:eastAsia="Arial" w:hAnsi="Arial"/>
          <w:color w:val="333333"/>
          <w:sz w:val="22"/>
          <w:szCs w:val="22"/>
        </w:rPr>
        <w:t xml:space="preserve">"Book an appointment with a pediatrician and email me the confirmation"</w:t>
      </w:r>
    </w:p>
    <w:p>
      <w:pPr>
        <w:pStyle w:val="ListParagraph"/>
        <w:numPr>
          <w:ilvl w:val="0"/>
          <w:numId w:val="2"/>
        </w:numPr>
        <w:spacing w:after="80"/>
      </w:pPr>
      <w:r>
        <w:rPr>
          <w:rFonts w:ascii="Arial" w:cs="Arial" w:eastAsia="Arial" w:hAnsi="Arial"/>
          <w:color w:val="333333"/>
          <w:sz w:val="22"/>
          <w:szCs w:val="22"/>
        </w:rPr>
        <w:t xml:space="preserve">"Compare the top-rated hospitals in Michigan"</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11. Academic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Program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Applied Agentic 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Interview Kickstart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 3 — Multi-Agent Orchestration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Semester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Spring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Lamonte Smith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github.com/LSmithPMP/healthcare-multi-agent</w:t>
            </w:r>
          </w:p>
        </w:tc>
      </w:tr>
    </w:tbl>
    <w:p>
      <w:r>
        <w:t xml:space="preserve"/>
      </w:r>
    </w:p>
    <w:p>
      <w:r>
        <w:t xml:space="preserve"/>
      </w:r>
    </w:p>
    <w:p>
      <w:r>
        <w:t xml:space="preserve"/>
      </w:r>
    </w:p>
    <w:p>
      <w:pPr>
        <w:pBdr>
          <w:top w:val="single" w:color="2E75B6" w:sz="4" w:space="4"/>
        </w:pBdr>
        <w:spacing w:before="240"/>
        <w:jc w:val="center"/>
      </w:pPr>
      <w:r>
        <w:rPr>
          <w:rFonts w:ascii="Arial" w:cs="Arial" w:eastAsia="Arial" w:hAnsi="Arial"/>
          <w:i/>
          <w:iCs/>
          <w:color w:val="666666"/>
          <w:sz w:val="18"/>
          <w:szCs w:val="18"/>
        </w:rPr>
        <w:t xml:space="preserve">Lamonte Smith · Interview Kickstart — Applied Agentic AI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2026-03-28T22:29:54.912Z</dcterms:created>
  <dcterms:modified xsi:type="dcterms:W3CDTF">2026-03-28T22:29:54.913Z</dcterms:modified>
</cp:coreProperties>
</file>

<file path=docProps/custom.xml><?xml version="1.0" encoding="utf-8"?>
<Properties xmlns="http://schemas.openxmlformats.org/officeDocument/2006/custom-properties" xmlns:vt="http://schemas.openxmlformats.org/officeDocument/2006/docPropsVTypes"/>
</file>