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1E3A5F"/>
          <w:sz w:val="56"/>
          <w:szCs w:val="56"/>
        </w:rPr>
        <w:t xml:space="preserve">Travel Weather Comparator</w:t>
      </w:r>
    </w:p>
    <w:p>
      <w:pPr>
        <w:spacing w:after="120"/>
        <w:jc w:val="center"/>
      </w:pPr>
      <w:r>
        <w:rPr>
          <w:rFonts w:ascii="Arial" w:cs="Arial" w:eastAsia="Arial" w:hAnsi="Arial"/>
          <w:i/>
          <w:iCs/>
          <w:color w:val="2E75B6"/>
          <w:sz w:val="32"/>
          <w:szCs w:val="32"/>
        </w:rPr>
        <w:t xml:space="preserve">A2A Multi-Agent System — HARDENED</w:t>
      </w:r>
    </w:p>
    <w:p>
      <w:pPr>
        <w:spacing w:after="80"/>
        <w:jc w:val="center"/>
      </w:pPr>
      <w:r>
        <w:rPr>
          <w:rFonts w:ascii="Arial" w:cs="Arial" w:eastAsia="Arial" w:hAnsi="Arial"/>
          <w:color w:val="666666"/>
          <w:sz w:val="24"/>
          <w:szCs w:val="24"/>
        </w:rPr>
        <w:t xml:space="preserve">Product Requirements Document (PRD) · Version 2.0</w:t>
      </w:r>
    </w:p>
    <w:p>
      <w:pPr>
        <w:spacing w:after="480"/>
        <w:jc w:val="center"/>
      </w:pPr>
      <w:r>
        <w:rPr>
          <w:rFonts w:ascii="Arial" w:cs="Arial" w:eastAsia="Arial" w:hAnsi="Arial"/>
          <w:color w:val="666666"/>
          <w:sz w:val="22"/>
          <w:szCs w:val="22"/>
        </w:rPr>
        <w:t xml:space="preserve">Interview Kickstart — Applied Agentic AI · Week 5 · March 2026</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Travel Weather Comparator — A2A Multi-Agent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Requirements Document (PRD)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 — Hardened Release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Applied Agentic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Kickstart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 5 — A2A Multi-Agent Capstone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A2A (Agent-to-Agent) · REST · HMAC-SHA256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JavaScript (n8n)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 Hardened</w:t>
            </w:r>
          </w:p>
        </w:tc>
      </w:tr>
    </w:tbl>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2. Executive Summary</w:t>
      </w:r>
    </w:p>
    <w:p>
      <w:pPr>
        <w:spacing w:after="120"/>
      </w:pPr>
      <w:r>
        <w:rPr>
          <w:rFonts w:ascii="Arial" w:cs="Arial" w:eastAsia="Arial" w:hAnsi="Arial"/>
          <w:color w:val="333333"/>
          <w:sz w:val="22"/>
          <w:szCs w:val="22"/>
        </w:rPr>
        <w:t xml:space="preserve">The Travel Weather Comparator is a production-hardened, 16-node Agent-to-Agent (A2A) multi-agent workflow built in n8n. It enables users to compare weather conditions and travel logistics across multiple US cities simultaneously, then delivers a ranked destination recommendation based on a configurable multi-factor scoring model.</w:t>
      </w:r>
    </w:p>
    <w:p>
      <w:r>
        <w:t xml:space="preserve"/>
      </w:r>
    </w:p>
    <w:p>
      <w:pPr>
        <w:spacing w:after="120"/>
      </w:pPr>
      <w:r>
        <w:rPr>
          <w:rFonts w:ascii="Arial" w:cs="Arial" w:eastAsia="Arial" w:hAnsi="Arial"/>
          <w:color w:val="333333"/>
          <w:sz w:val="22"/>
          <w:szCs w:val="22"/>
        </w:rPr>
        <w:t xml:space="preserve">This system implements a formal security architecture addressing 12 identified threat vectors — all resolved to Low residual severity through design controls. Security is embedded at every layer: authentication, input validation, rate limiting, A2A communication, and response handling.</w:t>
      </w:r>
    </w:p>
    <w:p>
      <w:r>
        <w:t xml:space="preserve"/>
      </w:r>
    </w:p>
    <w:p>
      <w:pPr>
        <w:spacing w:after="120"/>
      </w:pPr>
      <w:r>
        <w:rPr>
          <w:rFonts w:ascii="Arial" w:cs="Arial" w:eastAsia="Arial" w:hAnsi="Arial"/>
          <w:color w:val="333333"/>
          <w:sz w:val="22"/>
          <w:szCs w:val="22"/>
        </w:rPr>
        <w:t xml:space="preserve">The workflow demonstrates production-grade agentic AI engineering: parallel agent fan-out, A2A protocol compliance, cryptographic request tracing, and a two-stage coordinator (scoring + ranking) that synthesizes multi-agent outputs into a coherent recommendation.</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3. Problem Statement</w:t>
      </w:r>
    </w:p>
    <w:p>
      <w:pPr>
        <w:spacing w:after="120"/>
      </w:pPr>
      <w:r>
        <w:rPr>
          <w:rFonts w:ascii="Arial" w:cs="Arial" w:eastAsia="Arial" w:hAnsi="Arial"/>
          <w:color w:val="333333"/>
          <w:sz w:val="22"/>
          <w:szCs w:val="22"/>
        </w:rPr>
        <w:t xml:space="preserve">Travelers face a fragmented decision-making process when choosing a destination. Weather forecasts, flight costs, hotel availability, and event calendars exist in separate systems, requiring manual aggregation and trade-off analysis. This creates friction — users either accept suboptimal destinations due to analysis paralysis or fail to account for major cost disruptions such as festivals or peak-season pricing.</w:t>
      </w:r>
    </w:p>
    <w:p>
      <w:r>
        <w:t xml:space="preserve"/>
      </w:r>
    </w:p>
    <w:p>
      <w:pPr>
        <w:spacing w:after="120"/>
      </w:pPr>
      <w:r>
        <w:rPr>
          <w:rFonts w:ascii="Arial" w:cs="Arial" w:eastAsia="Arial" w:hAnsi="Arial"/>
          <w:color w:val="333333"/>
          <w:sz w:val="22"/>
          <w:szCs w:val="22"/>
        </w:rPr>
        <w:t xml:space="preserve">Existing single-agent solutions cannot query multiple data domains simultaneously or synthesize trade-offs across dimensions. The Travel Weather Comparator solves this by deploying two purpose-built agents — a Weather Agent and a Travel Agent — coordinated by a Coordinator that scores and ranks results across all queried cities.</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4. Objectives</w:t>
      </w:r>
    </w:p>
    <w:p>
      <w:pPr>
        <w:pStyle w:val="ListParagraph"/>
        <w:numPr>
          <w:ilvl w:val="0"/>
          <w:numId w:val="2"/>
        </w:numPr>
        <w:spacing w:after="80"/>
      </w:pPr>
      <w:r>
        <w:rPr>
          <w:rFonts w:ascii="Arial" w:cs="Arial" w:eastAsia="Arial" w:hAnsi="Arial"/>
          <w:color w:val="333333"/>
          <w:sz w:val="22"/>
          <w:szCs w:val="22"/>
        </w:rPr>
        <w:t xml:space="preserve">Compare weather conditions and travel logistics for up to 4 US cities simultaneously via parallel A2A agent calls.</w:t>
      </w:r>
    </w:p>
    <w:p>
      <w:pPr>
        <w:pStyle w:val="ListParagraph"/>
        <w:numPr>
          <w:ilvl w:val="0"/>
          <w:numId w:val="2"/>
        </w:numPr>
        <w:spacing w:after="80"/>
      </w:pPr>
      <w:r>
        <w:rPr>
          <w:rFonts w:ascii="Arial" w:cs="Arial" w:eastAsia="Arial" w:hAnsi="Arial"/>
          <w:color w:val="333333"/>
          <w:sz w:val="22"/>
          <w:szCs w:val="22"/>
        </w:rPr>
        <w:t xml:space="preserve">Enforce a 3-layer security gate (API key + HMAC-SHA256 signature + CORS) on every inbound request.</w:t>
      </w:r>
    </w:p>
    <w:p>
      <w:pPr>
        <w:pStyle w:val="ListParagraph"/>
        <w:numPr>
          <w:ilvl w:val="0"/>
          <w:numId w:val="2"/>
        </w:numPr>
        <w:spacing w:after="80"/>
      </w:pPr>
      <w:r>
        <w:rPr>
          <w:rFonts w:ascii="Arial" w:cs="Arial" w:eastAsia="Arial" w:hAnsi="Arial"/>
          <w:color w:val="333333"/>
          <w:sz w:val="22"/>
          <w:szCs w:val="22"/>
        </w:rPr>
        <w:t xml:space="preserve">Apply strict input validation — city whitelist, date regex, string sanitization, and fan-out cap.</w:t>
      </w:r>
    </w:p>
    <w:p>
      <w:pPr>
        <w:pStyle w:val="ListParagraph"/>
        <w:numPr>
          <w:ilvl w:val="0"/>
          <w:numId w:val="2"/>
        </w:numPr>
        <w:spacing w:after="80"/>
      </w:pPr>
      <w:r>
        <w:rPr>
          <w:rFonts w:ascii="Arial" w:cs="Arial" w:eastAsia="Arial" w:hAnsi="Arial"/>
          <w:color w:val="333333"/>
          <w:sz w:val="22"/>
          <w:szCs w:val="22"/>
        </w:rPr>
        <w:t xml:space="preserve">Generate cryptographic request IDs and propagate them through all A2A calls for end-to-end traceability.</w:t>
      </w:r>
    </w:p>
    <w:p>
      <w:pPr>
        <w:pStyle w:val="ListParagraph"/>
        <w:numPr>
          <w:ilvl w:val="0"/>
          <w:numId w:val="2"/>
        </w:numPr>
        <w:spacing w:after="80"/>
      </w:pPr>
      <w:r>
        <w:rPr>
          <w:rFonts w:ascii="Arial" w:cs="Arial" w:eastAsia="Arial" w:hAnsi="Arial"/>
          <w:color w:val="333333"/>
          <w:sz w:val="22"/>
          <w:szCs w:val="22"/>
        </w:rPr>
        <w:t xml:space="preserve">Score and rank destination cities using a multi-factor model with optional budget mode weighting.</w:t>
      </w:r>
    </w:p>
    <w:p>
      <w:pPr>
        <w:pStyle w:val="ListParagraph"/>
        <w:numPr>
          <w:ilvl w:val="0"/>
          <w:numId w:val="2"/>
        </w:numPr>
        <w:spacing w:after="80"/>
      </w:pPr>
      <w:r>
        <w:rPr>
          <w:rFonts w:ascii="Arial" w:cs="Arial" w:eastAsia="Arial" w:hAnsi="Arial"/>
          <w:color w:val="333333"/>
          <w:sz w:val="22"/>
          <w:szCs w:val="22"/>
        </w:rPr>
        <w:t xml:space="preserve">Return sanitized, structured responses with all internal fields stripped before delivery to the caller.</w:t>
      </w:r>
    </w:p>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5.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160"/>
        <w:gridCol w:w="12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US-01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 a traveler, I want to compare weather for multiple cities so I can pick the best destination.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Weather data returned for up to 4 cities simultaneously; results displayed comparatively.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user, I want a ranked recommendation so I don't have to analyze all the data myself.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Coordinator outputs a ranked list with written rationale.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US-03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 a budget traveler, I want to filter results by cost so I can make a value decision.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Budget mode parameter adjusts scoring weights; recommendation shifts accordingly.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Should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developer, I want all requests authenticated so the endpoint cannot be abused.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3-layer auth gate enforced — all three must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US-05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 a developer, I want rate limiting so the system cannot be flooded.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Sliding-window rate limiter — 10 req/60s — returns 429 on breach.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developer, I want all agent calls to propagate request IDs for traceability.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Cryptographic UUID generated at validation and propagated through all A2A calls.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Should Have</w:t>
            </w:r>
          </w:p>
        </w:tc>
      </w:tr>
    </w:tbl>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6. System Architecture</w:t>
      </w:r>
    </w:p>
    <w:p>
      <w:pPr>
        <w:spacing w:after="120"/>
      </w:pPr>
      <w:r>
        <w:rPr>
          <w:rFonts w:ascii="Arial" w:cs="Arial" w:eastAsia="Arial" w:hAnsi="Arial"/>
          <w:color w:val="333333"/>
          <w:sz w:val="22"/>
          <w:szCs w:val="22"/>
        </w:rPr>
        <w:t xml:space="preserve">The system follows a secure-by-design pattern. Every inbound request passes through three sequential security gates before any business logic executes. Validated requests are fanned out in parallel to two specialist agents via the A2A protocol. Results are merged, aggregated, scored, ranked, and formatted before being returned to the caller.</w:t>
      </w:r>
    </w:p>
    <w:p>
      <w:r>
        <w:t xml:space="preserve"/>
      </w:r>
    </w:p>
    <w:p>
      <w:pPr>
        <w:pStyle w:val="Heading2"/>
        <w:spacing w:before="240" w:after="120"/>
      </w:pPr>
      <w:r>
        <w:rPr>
          <w:rFonts w:ascii="Arial" w:cs="Arial" w:eastAsia="Arial" w:hAnsi="Arial"/>
          <w:b/>
          <w:bCs/>
          <w:color w:val="2E75B6"/>
          <w:sz w:val="24"/>
          <w:szCs w:val="24"/>
        </w:rPr>
        <w:t xml:space="preserve">6.1 Security Gate (3 Layers)</w:t>
      </w:r>
    </w:p>
    <w:p>
      <w:pPr>
        <w:pStyle w:val="ListParagraph"/>
        <w:numPr>
          <w:ilvl w:val="0"/>
          <w:numId w:val="2"/>
        </w:numPr>
        <w:spacing w:after="80"/>
      </w:pPr>
      <w:r>
        <w:rPr>
          <w:rFonts w:ascii="Arial" w:cs="Arial" w:eastAsia="Arial" w:hAnsi="Arial"/>
          <w:color w:val="333333"/>
          <w:sz w:val="22"/>
          <w:szCs w:val="22"/>
        </w:rPr>
        <w:t xml:space="preserve">Layer 1 — API Key: X-Api-Key header validated against TWC_API_KEY environment variable. No fallback or optional modes.</w:t>
      </w:r>
    </w:p>
    <w:p>
      <w:pPr>
        <w:pStyle w:val="ListParagraph"/>
        <w:numPr>
          <w:ilvl w:val="0"/>
          <w:numId w:val="2"/>
        </w:numPr>
        <w:spacing w:after="80"/>
      </w:pPr>
      <w:r>
        <w:rPr>
          <w:rFonts w:ascii="Arial" w:cs="Arial" w:eastAsia="Arial" w:hAnsi="Arial"/>
          <w:color w:val="333333"/>
          <w:sz w:val="22"/>
          <w:szCs w:val="22"/>
        </w:rPr>
        <w:t xml:space="preserve">Layer 2 — HMAC-SHA256: X-Hmac-Signature header verified using crypto.timingSafeEqual() to prevent timing side-channel attacks. Mandatory — no bypass path exists.</w:t>
      </w:r>
    </w:p>
    <w:p>
      <w:pPr>
        <w:pStyle w:val="ListParagraph"/>
        <w:numPr>
          <w:ilvl w:val="0"/>
          <w:numId w:val="2"/>
        </w:numPr>
        <w:spacing w:after="80"/>
      </w:pPr>
      <w:r>
        <w:rPr>
          <w:rFonts w:ascii="Arial" w:cs="Arial" w:eastAsia="Arial" w:hAnsi="Arial"/>
          <w:color w:val="333333"/>
          <w:sz w:val="22"/>
          <w:szCs w:val="22"/>
        </w:rPr>
        <w:t xml:space="preserve">Layer 3 — CORS: allowedOrigins enforced at the webhook node level before any application code executes.</w:t>
      </w:r>
    </w:p>
    <w:p>
      <w:r>
        <w:t xml:space="preserve"/>
      </w:r>
    </w:p>
    <w:p>
      <w:pPr>
        <w:pStyle w:val="Heading2"/>
        <w:spacing w:before="240" w:after="120"/>
      </w:pPr>
      <w:r>
        <w:rPr>
          <w:rFonts w:ascii="Arial" w:cs="Arial" w:eastAsia="Arial" w:hAnsi="Arial"/>
          <w:b/>
          <w:bCs/>
          <w:color w:val="2E75B6"/>
          <w:sz w:val="24"/>
          <w:szCs w:val="24"/>
        </w:rPr>
        <w:t xml:space="preserve">6.2 A2A Protocol</w:t>
      </w:r>
    </w:p>
    <w:p>
      <w:pPr>
        <w:spacing w:after="120"/>
      </w:pPr>
      <w:r>
        <w:rPr>
          <w:rFonts w:ascii="Arial" w:cs="Arial" w:eastAsia="Arial" w:hAnsi="Arial"/>
          <w:color w:val="333333"/>
          <w:sz w:val="22"/>
          <w:szCs w:val="22"/>
        </w:rPr>
        <w:t xml:space="preserve">Agent-to-Agent communication uses a standardized task envelope with the following structure:</w:t>
      </w:r>
    </w:p>
    <w:p>
      <w:r>
        <w:t xml:space="preserve"/>
      </w:r>
    </w:p>
    <w:p>
      <w:pPr>
        <w:spacing w:after="120"/>
      </w:pPr>
      <w:r>
        <w:rPr>
          <w:rFonts w:ascii="Arial" w:cs="Arial" w:eastAsia="Arial" w:hAnsi="Arial"/>
          <w:color w:val="333333"/>
          <w:sz w:val="22"/>
          <w:szCs w:val="22"/>
        </w:rPr>
        <w:t xml:space="preserve">{ "task_id": "TWC-&lt;uuid&gt;-&lt;type&gt;-&lt;city&gt;", "sender": "travel-coordinator", "task_type": "weather_forecast | travel_logistics", "payload": { ... } }</w:t>
      </w:r>
    </w:p>
    <w:p>
      <w:r>
        <w:t xml:space="preserve"/>
      </w:r>
    </w:p>
    <w:p>
      <w:pPr>
        <w:spacing w:after="120"/>
      </w:pPr>
      <w:r>
        <w:rPr>
          <w:rFonts w:ascii="Arial" w:cs="Arial" w:eastAsia="Arial" w:hAnsi="Arial"/>
          <w:color w:val="333333"/>
          <w:sz w:val="22"/>
          <w:szCs w:val="22"/>
        </w:rPr>
        <w:t xml:space="preserve">Each A2A call includes Bearer token authentication, X-A2A-Sender and X-A2A-Task headers, X-Request-Id propagation, and a 10-second timeout with certificate validation enforced.</w:t>
      </w:r>
    </w:p>
    <w:p>
      <w:r>
        <w:t xml:space="preserve"/>
      </w:r>
    </w:p>
    <w:p>
      <w:pPr>
        <w:pStyle w:val="Heading2"/>
        <w:spacing w:before="240" w:after="120"/>
      </w:pPr>
      <w:r>
        <w:rPr>
          <w:rFonts w:ascii="Arial" w:cs="Arial" w:eastAsia="Arial" w:hAnsi="Arial"/>
          <w:b/>
          <w:bCs/>
          <w:color w:val="2E75B6"/>
          <w:sz w:val="24"/>
          <w:szCs w:val="24"/>
        </w:rPr>
        <w:t xml:space="preserve">6.3 Coordinator Logic</w:t>
      </w:r>
    </w:p>
    <w:p>
      <w:pPr>
        <w:pStyle w:val="ListParagraph"/>
        <w:numPr>
          <w:ilvl w:val="0"/>
          <w:numId w:val="2"/>
        </w:numPr>
        <w:spacing w:after="80"/>
      </w:pPr>
      <w:r>
        <w:rPr>
          <w:rFonts w:ascii="Arial" w:cs="Arial" w:eastAsia="Arial" w:hAnsi="Arial"/>
          <w:color w:val="333333"/>
          <w:sz w:val="22"/>
          <w:szCs w:val="22"/>
        </w:rPr>
        <w:t xml:space="preserve">Part 1 — Scoring: Each city is scored across weather metrics (temperature, precipitation, comfort index) and travel metrics (flight cost, hotel rate, travel time, event warnings).</w:t>
      </w:r>
    </w:p>
    <w:p>
      <w:pPr>
        <w:pStyle w:val="ListParagraph"/>
        <w:numPr>
          <w:ilvl w:val="0"/>
          <w:numId w:val="2"/>
        </w:numPr>
        <w:spacing w:after="80"/>
      </w:pPr>
      <w:r>
        <w:rPr>
          <w:rFonts w:ascii="Arial" w:cs="Arial" w:eastAsia="Arial" w:hAnsi="Arial"/>
          <w:color w:val="333333"/>
          <w:sz w:val="22"/>
          <w:szCs w:val="22"/>
        </w:rPr>
        <w:t xml:space="preserve">Part 2 — Ranking: Cities are ranked by composite score. Budget mode applies a configurable cost weighting multiplier that shifts the recommendation toward lower-cost destinations.</w:t>
      </w:r>
    </w:p>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7. Workflow Nodes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Travel Query Webhook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Webhook (POST)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Entry point — /travel-weather-compare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Authenticate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3-layer auth: API key + HMAC-SHA256 + CORS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Rate Limiter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Sliding-window rate limiting + fan-out cap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and Normalize 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Whitelist, regex, sanitization, crypto IDs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Split Cities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Fan-out: one item per city (max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Weather Agent A2A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 Request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A2A task dispatch to Weather Agent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Travel Agent A2A Call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HTTP Request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A2A task dispatch to Travel Agent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Merge Weather Results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Merge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 parallel weather responses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Merge Travel Results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Merge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Collect parallel travel responses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Aggregate All City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Combine all agent results per city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Coordinator Part 1 Scoring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Score each city on weather + travel metrics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Coordinator Part 2 Ranking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Rank cities, apply budget mode logic</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Format Final Response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Structure output, strip internal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 Response to Caller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Respond to Webhook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 secured response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Error Handler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Centralized error normalization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 Error Response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Respond to Webhook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Sanitized error response</w:t>
            </w:r>
          </w:p>
        </w:tc>
      </w:tr>
    </w:tbl>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8. Security Architecture — Threat Model</w:t>
      </w:r>
    </w:p>
    <w:p>
      <w:pPr>
        <w:spacing w:after="120"/>
      </w:pPr>
      <w:r>
        <w:rPr>
          <w:rFonts w:ascii="Arial" w:cs="Arial" w:eastAsia="Arial" w:hAnsi="Arial"/>
          <w:color w:val="333333"/>
          <w:sz w:val="22"/>
          <w:szCs w:val="22"/>
        </w:rPr>
        <w:t xml:space="preserve">This workflow was formally threat-modeled prior to implementation. All 12 identified threat vectors have been remediated. All residual risks are rated 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560"/>
        <w:gridCol w:w="1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Remediation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Residual Risk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Unauthenticated access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3-layer auth gate — API key + HMAC-SHA256 + CORS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Input injection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Whitelist validation, regex on dates, string sanitization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Denial of service / flooding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Sliding-window rate limiter — 10 req/60s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Request replay / spoofing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Cryptographic UUID request IDs via crypto.randomUUID()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T-07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Fan-out amplification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Hard cap of 4 cities per request enforced pre-fanout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Cross-origin abuse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allowedOrigins enforced at webhook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Timezone / timestamp leakage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timestamps in UTC — no local timezone exposure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T-SC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Timing side-channel attacks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crypto.timingSafeEqual() for HMAC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Low</w:t>
            </w:r>
          </w:p>
        </w:tc>
      </w:tr>
    </w:tbl>
    <w:p>
      <w:r>
        <w:t xml:space="preserve"/>
      </w:r>
    </w:p>
    <w:p>
      <w:pPr>
        <w:pStyle w:val="Heading2"/>
        <w:spacing w:before="240" w:after="120"/>
      </w:pPr>
      <w:r>
        <w:rPr>
          <w:rFonts w:ascii="Arial" w:cs="Arial" w:eastAsia="Arial" w:hAnsi="Arial"/>
          <w:b/>
          <w:bCs/>
          <w:color w:val="2E75B6"/>
          <w:sz w:val="24"/>
          <w:szCs w:val="24"/>
        </w:rPr>
        <w:t xml:space="preserve">8.1 Security Response Headers</w:t>
      </w:r>
    </w:p>
    <w:p>
      <w:pPr>
        <w:spacing w:after="120"/>
      </w:pPr>
      <w:r>
        <w:rPr>
          <w:rFonts w:ascii="Arial" w:cs="Arial" w:eastAsia="Arial" w:hAnsi="Arial"/>
          <w:color w:val="333333"/>
          <w:sz w:val="22"/>
          <w:szCs w:val="22"/>
        </w:rPr>
        <w:t xml:space="preserve">All responses include the following security headers, enforced at the webhook node level:</w:t>
      </w:r>
    </w:p>
    <w:p>
      <w:pPr>
        <w:pStyle w:val="ListParagraph"/>
        <w:numPr>
          <w:ilvl w:val="0"/>
          <w:numId w:val="2"/>
        </w:numPr>
        <w:spacing w:after="80"/>
      </w:pPr>
      <w:r>
        <w:rPr>
          <w:rFonts w:ascii="Arial" w:cs="Arial" w:eastAsia="Arial" w:hAnsi="Arial"/>
          <w:color w:val="333333"/>
          <w:sz w:val="22"/>
          <w:szCs w:val="22"/>
        </w:rPr>
        <w:t xml:space="preserve">X-Content-Type-Options: nosniff</w:t>
      </w:r>
    </w:p>
    <w:p>
      <w:pPr>
        <w:pStyle w:val="ListParagraph"/>
        <w:numPr>
          <w:ilvl w:val="0"/>
          <w:numId w:val="2"/>
        </w:numPr>
        <w:spacing w:after="80"/>
      </w:pPr>
      <w:r>
        <w:rPr>
          <w:rFonts w:ascii="Arial" w:cs="Arial" w:eastAsia="Arial" w:hAnsi="Arial"/>
          <w:color w:val="333333"/>
          <w:sz w:val="22"/>
          <w:szCs w:val="22"/>
        </w:rPr>
        <w:t xml:space="preserve">X-Frame-Options: DENY</w:t>
      </w:r>
    </w:p>
    <w:p>
      <w:pPr>
        <w:pStyle w:val="ListParagraph"/>
        <w:numPr>
          <w:ilvl w:val="0"/>
          <w:numId w:val="2"/>
        </w:numPr>
        <w:spacing w:after="80"/>
      </w:pPr>
      <w:r>
        <w:rPr>
          <w:rFonts w:ascii="Arial" w:cs="Arial" w:eastAsia="Arial" w:hAnsi="Arial"/>
          <w:color w:val="333333"/>
          <w:sz w:val="22"/>
          <w:szCs w:val="22"/>
        </w:rPr>
        <w:t xml:space="preserve">Strict-Transport-Security: max-age=63072000; includeSubDomains; preload</w:t>
      </w:r>
    </w:p>
    <w:p>
      <w:pPr>
        <w:pStyle w:val="ListParagraph"/>
        <w:numPr>
          <w:ilvl w:val="0"/>
          <w:numId w:val="2"/>
        </w:numPr>
        <w:spacing w:after="80"/>
      </w:pPr>
      <w:r>
        <w:rPr>
          <w:rFonts w:ascii="Arial" w:cs="Arial" w:eastAsia="Arial" w:hAnsi="Arial"/>
          <w:color w:val="333333"/>
          <w:sz w:val="22"/>
          <w:szCs w:val="22"/>
        </w:rPr>
        <w:t xml:space="preserve">Cache-Control: no-store</w:t>
      </w:r>
    </w:p>
    <w:p>
      <w:pPr>
        <w:pStyle w:val="ListParagraph"/>
        <w:numPr>
          <w:ilvl w:val="0"/>
          <w:numId w:val="2"/>
        </w:numPr>
        <w:spacing w:after="80"/>
      </w:pPr>
      <w:r>
        <w:rPr>
          <w:rFonts w:ascii="Arial" w:cs="Arial" w:eastAsia="Arial" w:hAnsi="Arial"/>
          <w:color w:val="333333"/>
          <w:sz w:val="22"/>
          <w:szCs w:val="22"/>
        </w:rPr>
        <w:t xml:space="preserve">X-Request-Id: &lt;cryptographic-uuid&gt;</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9. Environment Variables</w:t>
      </w:r>
    </w:p>
    <w:p>
      <w:pPr>
        <w:spacing w:after="120"/>
      </w:pPr>
      <w:r>
        <w:rPr>
          <w:rFonts w:ascii="Arial" w:cs="Arial" w:eastAsia="Arial" w:hAnsi="Arial"/>
          <w:color w:val="333333"/>
          <w:sz w:val="22"/>
          <w:szCs w:val="22"/>
        </w:rPr>
        <w:t xml:space="preserve">All secrets are managed as n8n environment variables. No credentials appear in workflow node logic.</w:t>
      </w:r>
    </w:p>
    <w:p>
      <w:pPr>
        <w:pStyle w:val="ListParagraph"/>
        <w:numPr>
          <w:ilvl w:val="0"/>
          <w:numId w:val="2"/>
        </w:numPr>
        <w:spacing w:after="80"/>
      </w:pPr>
      <w:r>
        <w:rPr>
          <w:rFonts w:ascii="Arial" w:cs="Arial" w:eastAsia="Arial" w:hAnsi="Arial"/>
          <w:color w:val="333333"/>
          <w:sz w:val="22"/>
          <w:szCs w:val="22"/>
        </w:rPr>
        <w:t xml:space="preserve">TWC_API_KEY — Required: API key for authenticating inbound requests</w:t>
      </w:r>
    </w:p>
    <w:p>
      <w:pPr>
        <w:pStyle w:val="ListParagraph"/>
        <w:numPr>
          <w:ilvl w:val="0"/>
          <w:numId w:val="2"/>
        </w:numPr>
        <w:spacing w:after="80"/>
      </w:pPr>
      <w:r>
        <w:rPr>
          <w:rFonts w:ascii="Arial" w:cs="Arial" w:eastAsia="Arial" w:hAnsi="Arial"/>
          <w:color w:val="333333"/>
          <w:sz w:val="22"/>
          <w:szCs w:val="22"/>
        </w:rPr>
        <w:t xml:space="preserve">TWC_HMAC_SECRET — Required: Secret for HMAC-SHA256 body signature verification</w:t>
      </w:r>
    </w:p>
    <w:p>
      <w:pPr>
        <w:pStyle w:val="ListParagraph"/>
        <w:numPr>
          <w:ilvl w:val="0"/>
          <w:numId w:val="2"/>
        </w:numPr>
        <w:spacing w:after="80"/>
      </w:pPr>
      <w:r>
        <w:rPr>
          <w:rFonts w:ascii="Arial" w:cs="Arial" w:eastAsia="Arial" w:hAnsi="Arial"/>
          <w:color w:val="333333"/>
          <w:sz w:val="22"/>
          <w:szCs w:val="22"/>
        </w:rPr>
        <w:t xml:space="preserve">A2A_AGENT_TOKEN — Required: Bearer token for outbound A2A agent calls</w:t>
      </w:r>
    </w:p>
    <w:p>
      <w:pPr>
        <w:pStyle w:val="ListParagraph"/>
        <w:numPr>
          <w:ilvl w:val="0"/>
          <w:numId w:val="2"/>
        </w:numPr>
        <w:spacing w:after="80"/>
      </w:pPr>
      <w:r>
        <w:rPr>
          <w:rFonts w:ascii="Arial" w:cs="Arial" w:eastAsia="Arial" w:hAnsi="Arial"/>
          <w:color w:val="333333"/>
          <w:sz w:val="22"/>
          <w:szCs w:val="22"/>
        </w:rPr>
        <w:t xml:space="preserve">WEATHER_AGENT_URL — Required: URL of the Weather Agent service</w:t>
      </w:r>
    </w:p>
    <w:p>
      <w:pPr>
        <w:pStyle w:val="ListParagraph"/>
        <w:numPr>
          <w:ilvl w:val="0"/>
          <w:numId w:val="2"/>
        </w:numPr>
        <w:spacing w:after="80"/>
      </w:pPr>
      <w:r>
        <w:rPr>
          <w:rFonts w:ascii="Arial" w:cs="Arial" w:eastAsia="Arial" w:hAnsi="Arial"/>
          <w:color w:val="333333"/>
          <w:sz w:val="22"/>
          <w:szCs w:val="22"/>
        </w:rPr>
        <w:t xml:space="preserve">TRAVEL_AGENT_URL — Required: URL of the Travel Agent service</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10. Supported Cities &amp; Origins</w:t>
      </w:r>
    </w:p>
    <w:p>
      <w:pPr>
        <w:pStyle w:val="Heading2"/>
        <w:spacing w:before="240" w:after="120"/>
      </w:pPr>
      <w:r>
        <w:rPr>
          <w:rFonts w:ascii="Arial" w:cs="Arial" w:eastAsia="Arial" w:hAnsi="Arial"/>
          <w:b/>
          <w:bCs/>
          <w:color w:val="2E75B6"/>
          <w:sz w:val="24"/>
          <w:szCs w:val="24"/>
        </w:rPr>
        <w:t xml:space="preserve">Destination Cities (whitelist-validated)</w:t>
      </w:r>
    </w:p>
    <w:p>
      <w:pPr>
        <w:spacing w:after="120"/>
      </w:pPr>
      <w:r>
        <w:rPr>
          <w:rFonts w:ascii="Arial" w:cs="Arial" w:eastAsia="Arial" w:hAnsi="Arial"/>
          <w:color w:val="333333"/>
          <w:sz w:val="22"/>
          <w:szCs w:val="22"/>
        </w:rPr>
        <w:t xml:space="preserve">Austin · Miami · Denver · Chicago · New Orleans · San Francisco · Nashville</w:t>
      </w:r>
    </w:p>
    <w:p>
      <w:pPr>
        <w:pStyle w:val="Heading2"/>
        <w:spacing w:before="240" w:after="120"/>
      </w:pPr>
      <w:r>
        <w:rPr>
          <w:rFonts w:ascii="Arial" w:cs="Arial" w:eastAsia="Arial" w:hAnsi="Arial"/>
          <w:b/>
          <w:bCs/>
          <w:color w:val="2E75B6"/>
          <w:sz w:val="24"/>
          <w:szCs w:val="24"/>
        </w:rPr>
        <w:t xml:space="preserve">Origin Cities</w:t>
      </w:r>
    </w:p>
    <w:p>
      <w:pPr>
        <w:spacing w:after="120"/>
      </w:pPr>
      <w:r>
        <w:rPr>
          <w:rFonts w:ascii="Arial" w:cs="Arial" w:eastAsia="Arial" w:hAnsi="Arial"/>
          <w:color w:val="333333"/>
          <w:sz w:val="22"/>
          <w:szCs w:val="22"/>
        </w:rPr>
        <w:t xml:space="preserve">NYC · LA · Chicago · Austin · Miami · Denver</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11. Constraints &amp; Non-Functional Requirements</w:t>
      </w:r>
    </w:p>
    <w:p>
      <w:pPr>
        <w:pStyle w:val="ListParagraph"/>
        <w:numPr>
          <w:ilvl w:val="0"/>
          <w:numId w:val="2"/>
        </w:numPr>
        <w:spacing w:after="80"/>
      </w:pPr>
      <w:r>
        <w:rPr>
          <w:rFonts w:ascii="Arial" w:cs="Arial" w:eastAsia="Arial" w:hAnsi="Arial"/>
          <w:color w:val="333333"/>
          <w:sz w:val="22"/>
          <w:szCs w:val="22"/>
        </w:rPr>
        <w:t xml:space="preserve">Maximum 4 cities per request — enforced at both the Rate Limiter and Input Validator nodes</w:t>
      </w:r>
    </w:p>
    <w:p>
      <w:pPr>
        <w:pStyle w:val="ListParagraph"/>
        <w:numPr>
          <w:ilvl w:val="0"/>
          <w:numId w:val="2"/>
        </w:numPr>
        <w:spacing w:after="80"/>
      </w:pPr>
      <w:r>
        <w:rPr>
          <w:rFonts w:ascii="Arial" w:cs="Arial" w:eastAsia="Arial" w:hAnsi="Arial"/>
          <w:color w:val="333333"/>
          <w:sz w:val="22"/>
          <w:szCs w:val="22"/>
        </w:rPr>
        <w:t xml:space="preserve">Maximum 10 requests per 60-second sliding window per client</w:t>
      </w:r>
    </w:p>
    <w:p>
      <w:pPr>
        <w:pStyle w:val="ListParagraph"/>
        <w:numPr>
          <w:ilvl w:val="0"/>
          <w:numId w:val="2"/>
        </w:numPr>
        <w:spacing w:after="80"/>
      </w:pPr>
      <w:r>
        <w:rPr>
          <w:rFonts w:ascii="Arial" w:cs="Arial" w:eastAsia="Arial" w:hAnsi="Arial"/>
          <w:color w:val="333333"/>
          <w:sz w:val="22"/>
          <w:szCs w:val="22"/>
        </w:rPr>
        <w:t xml:space="preserve">All timestamps in UTC — no local timezone exposure</w:t>
      </w:r>
    </w:p>
    <w:p>
      <w:pPr>
        <w:pStyle w:val="ListParagraph"/>
        <w:numPr>
          <w:ilvl w:val="0"/>
          <w:numId w:val="2"/>
        </w:numPr>
        <w:spacing w:after="80"/>
      </w:pPr>
      <w:r>
        <w:rPr>
          <w:rFonts w:ascii="Arial" w:cs="Arial" w:eastAsia="Arial" w:hAnsi="Arial"/>
          <w:color w:val="333333"/>
          <w:sz w:val="22"/>
          <w:szCs w:val="22"/>
        </w:rPr>
        <w:t xml:space="preserve">All HMAC comparisons use timing-safe comparison to prevent side-channel attacks</w:t>
      </w:r>
    </w:p>
    <w:p>
      <w:pPr>
        <w:pStyle w:val="ListParagraph"/>
        <w:numPr>
          <w:ilvl w:val="0"/>
          <w:numId w:val="2"/>
        </w:numPr>
        <w:spacing w:after="80"/>
      </w:pPr>
      <w:r>
        <w:rPr>
          <w:rFonts w:ascii="Arial" w:cs="Arial" w:eastAsia="Arial" w:hAnsi="Arial"/>
          <w:color w:val="333333"/>
          <w:sz w:val="22"/>
          <w:szCs w:val="22"/>
        </w:rPr>
        <w:t xml:space="preserve">Error responses are sanitized — no stack traces, internal paths, or system details exposed</w:t>
      </w:r>
    </w:p>
    <w:p>
      <w:pPr>
        <w:pStyle w:val="ListParagraph"/>
        <w:numPr>
          <w:ilvl w:val="0"/>
          <w:numId w:val="2"/>
        </w:numPr>
        <w:spacing w:after="80"/>
      </w:pPr>
      <w:r>
        <w:rPr>
          <w:rFonts w:ascii="Arial" w:cs="Arial" w:eastAsia="Arial" w:hAnsi="Arial"/>
          <w:color w:val="333333"/>
          <w:sz w:val="22"/>
          <w:szCs w:val="22"/>
        </w:rPr>
        <w:t xml:space="preserve">Allowed origins must be explicitly configured — no wildcard CORS</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12. Academic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Applied Agentic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Kickstart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 5 — A2A Multi-Agent Capstone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Semester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Spring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Lamonte Smith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github.com/LSmithPMP/travel-weather-comparator</w:t>
            </w:r>
          </w:p>
        </w:tc>
      </w:tr>
    </w:tbl>
    <w:p>
      <w:r>
        <w:t xml:space="preserve"/>
      </w:r>
    </w:p>
    <w:p>
      <w:r>
        <w:t xml:space="preserve"/>
      </w:r>
    </w:p>
    <w:p>
      <w:r>
        <w:t xml:space="preserve"/>
      </w:r>
    </w:p>
    <w:p>
      <w:pPr>
        <w:pBdr>
          <w:top w:val="single" w:color="2E75B6" w:sz="4" w:space="4"/>
        </w:pBdr>
        <w:spacing w:before="240"/>
        <w:jc w:val="center"/>
      </w:pPr>
      <w:r>
        <w:rPr>
          <w:rFonts w:ascii="Arial" w:cs="Arial" w:eastAsia="Arial" w:hAnsi="Arial"/>
          <w:i/>
          <w:iCs/>
          <w:color w:val="666666"/>
          <w:sz w:val="18"/>
          <w:szCs w:val="18"/>
        </w:rPr>
        <w:t xml:space="preserve">Lamonte Smith · Interview Kickstart — Applied Agentic AI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2026-03-28T21:51:20.804Z</dcterms:created>
  <dcterms:modified xsi:type="dcterms:W3CDTF">2026-03-28T21:51:20.805Z</dcterms:modified>
</cp:coreProperties>
</file>

<file path=docProps/custom.xml><?xml version="1.0" encoding="utf-8"?>
<Properties xmlns="http://schemas.openxmlformats.org/officeDocument/2006/custom-properties" xmlns:vt="http://schemas.openxmlformats.org/officeDocument/2006/docPropsVTypes"/>
</file>