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A9" w:rsidRPr="00BE3AF8" w:rsidRDefault="006D5CA9" w:rsidP="006D5CA9">
      <w:pPr>
        <w:rPr>
          <w:rFonts w:ascii="Times New Roman" w:hAnsi="Times New Roman"/>
        </w:rPr>
      </w:pPr>
      <w:r>
        <w:t>1 - Klasifikační systémy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>2 - Variabilita a normálnost dat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3 - Typy experimentálních studií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4 - Typy observačních studií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5 - Medicína založená na důkazech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6 - Posuzování informačních zdrojů </w:t>
      </w:r>
    </w:p>
    <w:p w:rsidR="006D5CA9" w:rsidRDefault="006D5CA9" w:rsidP="006D5CA9">
      <w:pPr>
        <w:rPr>
          <w:rFonts w:ascii="Times New Roman" w:hAnsi="Times New Roman"/>
        </w:rPr>
      </w:pPr>
      <w:r>
        <w:t xml:space="preserve">7 - Primární informační prameny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>8 - Struktura odborného sdělení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9 - Sekundární informační prameny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10 - Elektronické báze bibliografických dat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11 - Internetové zdroje ve zdravotnictví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12 - Vyhledávací internetové služby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13 – Rešerše, strategie a taktika vyhledávání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14 – Příprava odborné prezentace 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>15 – Projev při odborné prezentaci</w:t>
      </w:r>
    </w:p>
    <w:p w:rsidR="006D5CA9" w:rsidRDefault="006D5CA9" w:rsidP="006D5CA9">
      <w:pPr>
        <w:rPr>
          <w:rFonts w:ascii="Times New Roman" w:hAnsi="Times New Roman"/>
        </w:rPr>
      </w:pPr>
      <w:r>
        <w:t>16 – Vybavení pro fotodokumentaci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>17 – Pořízení f</w:t>
      </w:r>
      <w:bookmarkStart w:id="0" w:name="_GoBack"/>
      <w:bookmarkEnd w:id="0"/>
      <w:r>
        <w:t xml:space="preserve">otodokumentace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18 - Základní parametry deskriptivní statistiky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19 -  Interpretace výsledků studií </w:t>
      </w:r>
    </w:p>
    <w:p w:rsidR="006D5CA9" w:rsidRPr="00BE3AF8" w:rsidRDefault="006D5CA9" w:rsidP="006D5CA9">
      <w:pPr>
        <w:rPr>
          <w:rFonts w:ascii="Times New Roman" w:hAnsi="Times New Roman"/>
        </w:rPr>
      </w:pPr>
      <w:r>
        <w:t xml:space="preserve">20 - Posouzení významnosti </w:t>
      </w:r>
    </w:p>
    <w:p w:rsidR="00235FF6" w:rsidRDefault="00235FF6"/>
    <w:sectPr w:rsidR="00235FF6" w:rsidSect="000B7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5CA9"/>
    <w:rsid w:val="00235FF6"/>
    <w:rsid w:val="006D5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610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Lubomír Štěpánek</dc:creator>
  <cp:keywords/>
  <dc:description/>
  <cp:lastModifiedBy>Lubomír Štěpánek</cp:lastModifiedBy>
  <cp:revision>2</cp:revision>
  <dcterms:created xsi:type="dcterms:W3CDTF">2020-07-01T12:28:00Z</dcterms:created>
  <dcterms:modified xsi:type="dcterms:W3CDTF">2020-07-01T12:28:00Z</dcterms:modified>
</cp:coreProperties>
</file>