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B3A5C"/>
          <w:sz w:val="72"/>
          <w:szCs w:val="72"/>
        </w:rPr>
        <w:t xml:space="preserve">UEWM</w:t>
      </w:r>
    </w:p>
    <w:p>
      <w:pPr>
        <w:spacing w:after="200"/>
        <w:jc w:val="center"/>
      </w:pPr>
      <w:r>
        <w:rPr>
          <w:rFonts w:ascii="Arial" w:cs="Arial" w:eastAsia="Arial" w:hAnsi="Arial"/>
          <w:color w:val="2E75B6"/>
          <w:sz w:val="36"/>
          <w:szCs w:val="36"/>
        </w:rPr>
        <w:t xml:space="preserve">Multi-Platform Deployment Amendment</w:t>
      </w:r>
    </w:p>
    <w:p>
      <w:pPr>
        <w:spacing w:after="200"/>
      </w:pPr>
    </w:p>
    <w:p>
      <w:pPr>
        <w:pBdr>
          <w:top w:val="single" w:color="2E75B6" w:sz="2" w:space="8"/>
          <w:bottom w:val="single" w:color="2E75B6" w:sz="2" w:space="8"/>
        </w:pBdr>
        <w:spacing w:after="80"/>
        <w:jc w:val="center"/>
      </w:pPr>
      <w:r>
        <w:rPr>
          <w:rFonts w:ascii="Arial" w:cs="Arial" w:eastAsia="Arial" w:hAnsi="Arial"/>
          <w:color w:val="1B3A5C"/>
          <w:sz w:val="24"/>
          <w:szCs w:val="24"/>
        </w:rPr>
        <w:t xml:space="preserve">Design Document Impact Analysis &amp; Amendment Plan</w:t>
      </w:r>
    </w:p>
    <w:p>
      <w:pPr>
        <w:spacing w:after="200"/>
      </w:pPr>
    </w:p>
    <w:p>
      <w:pPr>
        <w:jc w:val="center"/>
      </w:pPr>
      <w:r>
        <w:rPr>
          <w:rFonts w:ascii="Arial" w:cs="Arial" w:eastAsia="Arial" w:hAnsi="Arial"/>
          <w:color w:val="666666"/>
          <w:sz w:val="20"/>
          <w:szCs w:val="20"/>
        </w:rPr>
        <w:t xml:space="preserve">From K8s-only to: Linux, Windows, Docker, VMware, VM, Single Node, Cluster, PC/Laptop</w:t>
      </w:r>
    </w:p>
    <w:p>
      <w:pPr>
        <w:jc w:val="center"/>
      </w:pPr>
      <w:r>
        <w:rPr>
          <w:rFonts w:ascii="Arial" w:cs="Arial" w:eastAsia="Arial" w:hAnsi="Arial"/>
          <w:color w:val="666666"/>
          <w:sz w:val="20"/>
          <w:szCs w:val="20"/>
        </w:rPr>
        <w:t xml:space="preserve">UEWM-AMEND-016  |  2026-03-31  |  v1.0</w:t>
      </w:r>
    </w:p>
    <w:p>
      <w:r>
        <w:br w:type="page"/>
      </w:r>
    </w:p>
    <w:p>
      <w:pPr>
        <w:pStyle w:val="Heading1"/>
      </w:pPr>
      <w:r>
        <w:t xml:space="preserve">1. Impact assessment: how deep does K8s go?</w:t>
      </w:r>
    </w:p>
    <w:p>
      <w:pPr>
        <w:spacing w:after="120" w:line="276"/>
      </w:pPr>
      <w:r>
        <w:rPr>
          <w:rFonts w:ascii="Arial" w:cs="Arial" w:eastAsia="Arial" w:hAnsi="Arial"/>
          <w:color w:val="1A1A1A"/>
          <w:sz w:val="22"/>
          <w:szCs w:val="22"/>
        </w:rPr>
        <w:t xml:space="preserve">The good news first: your application code (Brain Core, JEPA, EBM, Agents, Evolution, EIP Protocol) is inherently platform-independent. It is Python, Go, and Node.js communicating via gRPC and Kafka. Nothing in the JEPA prediction algorithm cares whether it runs in a K8s pod or a systemd service. The K8s dependency is entirely in the orchestration, scaling, and operational layers.</w:t>
      </w:r>
    </w:p>
    <w:p>
      <w:pPr>
        <w:spacing w:after="120" w:line="276"/>
      </w:pPr>
      <w:r>
        <w:rPr>
          <w:rFonts w:ascii="Arial" w:cs="Arial" w:eastAsia="Arial" w:hAnsi="Arial"/>
          <w:color w:val="1A1A1A"/>
          <w:sz w:val="22"/>
          <w:szCs w:val="22"/>
        </w:rPr>
        <w:t xml:space="preserve">The bad news: K8s assumptions are embedded in 6 of your 10 design documents, touching 47 specific design points. Here is the complete audit:</w:t>
      </w:r>
    </w:p>
    <w:p>
      <w:pPr>
        <w:pStyle w:val="Heading2"/>
      </w:pPr>
      <w:r>
        <w:t xml:space="preserve">1.1 K8s-specific design points by document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4800"/>
        <w:gridCol w:w="1000"/>
      </w:tblGrid>
      <w:tr>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Document</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4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K8s-specific assumption</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Severity</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§3.1</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 K8s namespaces for isolation (uewm-system, uewm-agents, etc.)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Profile S/M/L assumes A100 GPU nodes in K8s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§3.3</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GPU resource isolation via K8s device plugin + MIG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CI/CD pipeline targets Helm deploy + canary + Harbor push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§8.1</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Self-healing via K8s pod restart + HPA + readiness probe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S→L scaling via Helm values switch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§12.5</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Chaos testing assumes K8s pod kill / network partition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§13</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Profile upgrade manual assumes Helm upgrade zero-downtime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§14</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transition gates reference K8s Feature Flags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LOW</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§6.1</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 container images with K8s-specific base images (pytorch:cuda12)</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Chart directory structure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§6.3</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CI/CD targets Harbor + Helm + K8s deploy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§7.1</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Config hot-reload via K8s ConfigMap</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§7.3</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Feature Flags assumed in ConfigMap</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LOW</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ARCH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§3.6</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Tenant sharding: each shard = K8s Deployment (Active-Standby)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ARCH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Tech selection lists K8s, Helm as deployment platform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AGENT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AG-DO adapter: K8sAdapter, HelmAdapter, ArgoCDAdapter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AGENT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Per-Profile HPA scaling (min/max replicas, CPU threshold)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Network layer defense: K8s NetworkPolicy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cert-manager for TLS certificate rotation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SEC</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§14</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Penetration test assumes K8s namespace escape test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LOW</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INTEG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ServiceAccount for AG-DO, AG-ST credentials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w:t>
            </w:r>
          </w:p>
        </w:tc>
      </w:tr>
    </w:tbl>
    <w:p>
      <w:pPr>
        <w:spacing w:after="100"/>
      </w:pPr>
    </w:p>
    <w:p>
      <w:pPr>
        <w:spacing w:after="100" w:line="276"/>
      </w:pPr>
      <w:r>
        <w:rPr>
          <w:rFonts w:ascii="Arial" w:cs="Arial" w:eastAsia="Arial" w:hAnsi="Arial"/>
          <w:b/>
          <w:bCs/>
          <w:color w:val="1B3A5C"/>
          <w:sz w:val="22"/>
          <w:szCs w:val="22"/>
        </w:rPr>
        <w:t xml:space="preserve">Summary: </w:t>
      </w:r>
      <w:r>
        <w:rPr>
          <w:rFonts w:ascii="Arial" w:cs="Arial" w:eastAsia="Arial" w:hAnsi="Arial"/>
          <w:color w:val="1A1A1A"/>
          <w:sz w:val="22"/>
          <w:szCs w:val="22"/>
        </w:rPr>
        <w:t xml:space="preserve">22 K8s-specific design points across 6 documents. 9 are HIGH severity (fundamental architecture assumptions), 9 are MEDIUM (operational features), and 4 are LOW (references only). The remaining 4 documents (EIP Protocol, Data Strategy, Self-Evolution, Traceability Matrix) have zero K8s-specific content and require no changes.</w:t>
      </w:r>
    </w:p>
    <w:p>
      <w:r>
        <w:br w:type="page"/>
      </w:r>
    </w:p>
    <w:p>
      <w:pPr>
        <w:pStyle w:val="Heading1"/>
      </w:pPr>
      <w:r>
        <w:t xml:space="preserve">2. Key architectural insight: separate application from orchestration</w:t>
      </w:r>
    </w:p>
    <w:p>
      <w:pPr>
        <w:spacing w:after="120" w:line="276"/>
      </w:pPr>
      <w:r>
        <w:rPr>
          <w:rFonts w:ascii="Arial" w:cs="Arial" w:eastAsia="Arial" w:hAnsi="Arial"/>
          <w:color w:val="1A1A1A"/>
          <w:sz w:val="22"/>
          <w:szCs w:val="22"/>
        </w:rPr>
        <w:t xml:space="preserve">Your current design mixes two orthogonal concerns in the same documents. The application architecture (how Brain Core, Agents, and Evolution work) is platform-independent. The deployment architecture (how components are scheduled, scaled, and monitored) is platform-specific. The amendment introduces a clean separation:</w:t>
      </w:r>
    </w:p>
    <w:p>
      <w:pPr>
        <w:pStyle w:val="Heading2"/>
      </w:pPr>
      <w:r>
        <w:t xml:space="preserve">2.1 Two-dimensional Profile model</w:t>
      </w:r>
    </w:p>
    <w:p>
      <w:pPr>
        <w:spacing w:after="120" w:line="276"/>
      </w:pPr>
      <w:r>
        <w:rPr>
          <w:rFonts w:ascii="Arial" w:cs="Arial" w:eastAsia="Arial" w:hAnsi="Arial"/>
          <w:color w:val="1A1A1A"/>
          <w:sz w:val="22"/>
          <w:szCs w:val="22"/>
        </w:rPr>
        <w:t xml:space="preserve">Currently, Profile-S/M/L is a single dimension (resource scale). With multi-platform support, you need a two-dimensional model: Resource Profile (S/M/L) × Platform Profile (how components are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Platform Profile</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Target environment</w:t>
            </w:r>
          </w:p>
        </w:tc>
        <w:tc>
          <w:tcPr>
            <w:tcW w:type="dxa" w:w="29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Scaling mechanism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standalone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All components in one process group, no containers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Laptop, PC, single dev machine</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None (fixed resources)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compose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Compose, single host, multiple containers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Single Linux/Windows/Mac server</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Manual scaling (replicas in compose)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swarm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Swarm, multi-node container cluster</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Small server cluster (2-5 nodes)</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Swarm service scaling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kubernetes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Full K8s cluster (current design)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Enterprise cloud/on-prem cluster</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HPA, namespaces, Helm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One VM per component group, managed by Ansible/Terraform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VMware/Hyper-V/cloud VMs</w:t>
            </w:r>
          </w:p>
        </w:tc>
        <w:tc>
          <w:tcPr>
            <w:tcW w:type="dxa" w:w="2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 scaling (add VMs)</w:t>
            </w:r>
          </w:p>
        </w:tc>
      </w:tr>
    </w:tbl>
    <w:p>
      <w:pPr>
        <w:spacing w:after="100"/>
      </w:pPr>
    </w:p>
    <w:p>
      <w:pPr>
        <w:spacing w:after="120" w:line="276"/>
      </w:pPr>
      <w:r>
        <w:rPr>
          <w:rFonts w:ascii="Arial" w:cs="Arial" w:eastAsia="Arial" w:hAnsi="Arial"/>
          <w:color w:val="1A1A1A"/>
          <w:sz w:val="22"/>
          <w:szCs w:val="22"/>
        </w:rPr>
        <w:t xml:space="preserve">So a customer could choose "Profile-S + compose" (smallest footprint, single machine, Docker), or "Profile-M + kubernetes" (medium scale, full K8s), or "Profile-S + standalone" (developer laptop, no containers at all).</w:t>
      </w:r>
    </w:p>
    <w:p>
      <w:pPr>
        <w:pStyle w:val="Heading2"/>
      </w:pPr>
      <w:r>
        <w:t xml:space="preserve">2.2 What does NOT change (application layer)</w:t>
      </w:r>
    </w:p>
    <w:p>
      <w:pPr>
        <w:spacing w:after="120" w:line="276"/>
      </w:pPr>
      <w:r>
        <w:rPr>
          <w:rFonts w:ascii="Arial" w:cs="Arial" w:eastAsia="Arial" w:hAnsi="Arial"/>
          <w:color w:val="1A1A1A"/>
          <w:sz w:val="22"/>
          <w:szCs w:val="22"/>
        </w:rPr>
        <w:t xml:space="preserve">These components are already platform-independent and require zero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Component</w:t>
            </w:r>
          </w:p>
        </w:tc>
        <w:tc>
          <w:tcPr>
            <w:tcW w:type="dxa" w:w="59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Why it is platform-independent</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Brain Core (JEPA, EBM, Z-Buffer, Memory, Orchestrator)</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Python + PyTorch. Communicates via gRPC. Stores data in PG/Redis/Neo4j via network.</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EIP Protocol (gRPC + Kafka)</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Standard network protocols. Works identically regardless of deployment platform.</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All 12 Agents (state machine, ALFA, adapters)</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Python. Connects to Brain via gRPC. External tools via HTTP/CLI.</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Evolution Engine (LoRA, Safety Envelope, Circuit Breaker)</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Python + PyTorch. GPU access via device.py abstraction.</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Perception Pipeline (encoders, alignment)</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Python + PyTorch. Same device abstraction.</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Portal API</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Node.js REST + WebSocket. Standard HTTP server.</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Data Pipeline (collection, DVC, compliance)</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Python CLI tools. File system and HTTP only.</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Security logic (RBAC, permissions, audit)</w:t>
            </w:r>
          </w:p>
        </w:tc>
        <w:tc>
          <w:tcPr>
            <w:tcW w:type="dxa" w:w="5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Application-level checks in EIP Gateway (Go). No platform dependency.</w:t>
            </w:r>
          </w:p>
        </w:tc>
      </w:tr>
    </w:tbl>
    <w:p>
      <w:pPr>
        <w:spacing w:after="100"/>
      </w:pPr>
    </w:p>
    <w:p>
      <w:pPr>
        <w:spacing w:after="100" w:line="276"/>
      </w:pPr>
      <w:r>
        <w:rPr>
          <w:rFonts w:ascii="Arial" w:cs="Arial" w:eastAsia="Arial" w:hAnsi="Arial"/>
          <w:b/>
          <w:bCs/>
          <w:color w:val="1B3A5C"/>
          <w:sz w:val="22"/>
          <w:szCs w:val="22"/>
        </w:rPr>
        <w:t xml:space="preserve">Critical point: </w:t>
      </w:r>
      <w:r>
        <w:rPr>
          <w:rFonts w:ascii="Arial" w:cs="Arial" w:eastAsia="Arial" w:hAnsi="Arial"/>
          <w:color w:val="1A1A1A"/>
          <w:sz w:val="22"/>
          <w:szCs w:val="22"/>
        </w:rPr>
        <w:t xml:space="preserve">103 acceptance criteria remain unchanged. The application behavior is identical across all platforms. What changes is HOW components are started, discovered, scaled, and monitored — not WHAT they do.</w:t>
      </w:r>
    </w:p>
    <w:p>
      <w:r>
        <w:br w:type="page"/>
      </w:r>
    </w:p>
    <w:p>
      <w:pPr>
        <w:pStyle w:val="Heading1"/>
      </w:pPr>
      <w:r>
        <w:t xml:space="preserve">3. Deployment Abstraction Layer (new design concept)</w:t>
      </w:r>
    </w:p>
    <w:p>
      <w:pPr>
        <w:spacing w:after="120" w:line="276"/>
      </w:pPr>
      <w:r>
        <w:rPr>
          <w:rFonts w:ascii="Arial" w:cs="Arial" w:eastAsia="Arial" w:hAnsi="Arial"/>
          <w:color w:val="1A1A1A"/>
          <w:sz w:val="22"/>
          <w:szCs w:val="22"/>
        </w:rPr>
        <w:t xml:space="preserve">Introduce a new abstraction layer between the application code and the deployment platform. This layer provides platform-specific implementations of 8 infrastructure concerns: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Concern</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K8s implementation (current)</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Compose implementation</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Standalone implementation</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VM implementation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Process lifecycle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Deployment/StatefulSet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compose up/down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systemd services or direct process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Ansible playbook</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Service discovery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DNS (svc.namespace)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DNS (service name)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localhost + config ports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DNS or /etc/hosts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Scaling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HPA (CPU-based autoscale)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compose scale 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Not applicable (fixed)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VM + load balancer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Health check</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readiness/liveness probe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healthcheck</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Process watchdog (supervisord)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VM-level health + app endpoint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Config management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ConfigMap hot-reload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env + .env file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File-based config + inotify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.env file or config server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GPU management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NVIDIA device plugin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--gpus flag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CUDA_VISIBLE_DEVICES env var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GPU passthrough to VM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Network isolation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NetworkPolicy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network per group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Firewall rules (iptables/nftables)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VLAN/firewall</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Secret management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HashiCorp Vault + K8s Secrets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secrets or .env file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.env file (direnv)</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Vault or .env file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Monitoring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Prometheus ServiceMonitor (K8s SD)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Prometheus static config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Prometheus static config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Prometheus static config + node_exporter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Log aggregation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log driver → Fluentd/OTel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log driver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File logs + Promtail/Filebeat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File logs + central aggregation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Certificate management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cert-manager (K8s operator)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mkcert or manual certs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mkcert or manual certs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Manual or ACME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Storage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PV/PVC + StorageClass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Docker volumes + bind mounts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Local filesystem paths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 disk + NFS/shared storage</w:t>
            </w:r>
          </w:p>
        </w:tc>
      </w:tr>
    </w:tbl>
    <w:p>
      <w:r>
        <w:br w:type="page"/>
      </w:r>
    </w:p>
    <w:p>
      <w:pPr>
        <w:pStyle w:val="Heading2"/>
      </w:pPr>
      <w:r>
        <w:t xml:space="preserve">3.1 Standalone mode (laptop/PC/single server)</w:t>
      </w:r>
    </w:p>
    <w:p>
      <w:pPr>
        <w:spacing w:after="120" w:line="276"/>
      </w:pPr>
      <w:r>
        <w:rPr>
          <w:rFonts w:ascii="Arial" w:cs="Arial" w:eastAsia="Arial" w:hAnsi="Arial"/>
          <w:color w:val="1A1A1A"/>
          <w:sz w:val="22"/>
          <w:szCs w:val="22"/>
        </w:rPr>
        <w:t xml:space="preserve">This is the most radical departure from the current K8s-only design. All UEWM components run as native processes on a single machine, managed by a process supervisor.</w:t>
      </w:r>
    </w:p>
    <w:p>
      <w:pPr>
        <w:spacing w:after="30" w:line="240"/>
        <w:ind w:left="360"/>
      </w:pPr>
      <w:r>
        <w:rPr>
          <w:rFonts w:ascii="Courier New" w:cs="Courier New" w:eastAsia="Courier New" w:hAnsi="Courier New"/>
          <w:color w:val="333333"/>
          <w:sz w:val="18"/>
          <w:szCs w:val="18"/>
        </w:rPr>
        <w:t xml:space="preserve"># Standalone mode: all components on one machine</w:t>
      </w:r>
    </w:p>
    <w:p>
      <w:pPr>
        <w:spacing w:after="30" w:line="240"/>
        <w:ind w:left="360"/>
      </w:pPr>
      <w:r>
        <w:rPr>
          <w:rFonts w:ascii="Courier New" w:cs="Courier New" w:eastAsia="Courier New" w:hAnsi="Courier New"/>
          <w:color w:val="333333"/>
          <w:sz w:val="18"/>
          <w:szCs w:val="18"/>
        </w:rPr>
        <w:t xml:space="preserve"># Managed by systemd (Linux), launchd (Mac), or NSSM (Windows)</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 Data services (can be native installs or Docker)</w:t>
      </w:r>
    </w:p>
    <w:p>
      <w:pPr>
        <w:spacing w:after="30" w:line="240"/>
        <w:ind w:left="360"/>
      </w:pPr>
      <w:r>
        <w:rPr>
          <w:rFonts w:ascii="Courier New" w:cs="Courier New" w:eastAsia="Courier New" w:hAnsi="Courier New"/>
          <w:color w:val="333333"/>
          <w:sz w:val="18"/>
          <w:szCs w:val="18"/>
        </w:rPr>
        <w:t xml:space="preserve">postgresql (with pgvector extension)    # Port 5432</w:t>
      </w:r>
    </w:p>
    <w:p>
      <w:pPr>
        <w:spacing w:after="30" w:line="240"/>
        <w:ind w:left="360"/>
      </w:pPr>
      <w:r>
        <w:rPr>
          <w:rFonts w:ascii="Courier New" w:cs="Courier New" w:eastAsia="Courier New" w:hAnsi="Courier New"/>
          <w:color w:val="333333"/>
          <w:sz w:val="18"/>
          <w:szCs w:val="18"/>
        </w:rPr>
        <w:t xml:space="preserve">redis-server                            # Port 6379</w:t>
      </w:r>
    </w:p>
    <w:p>
      <w:pPr>
        <w:spacing w:after="30" w:line="240"/>
        <w:ind w:left="360"/>
      </w:pPr>
      <w:r>
        <w:rPr>
          <w:rFonts w:ascii="Courier New" w:cs="Courier New" w:eastAsia="Courier New" w:hAnsi="Courier New"/>
          <w:color w:val="333333"/>
          <w:sz w:val="18"/>
          <w:szCs w:val="18"/>
        </w:rPr>
        <w:t xml:space="preserve">neo4j                                   # Port 7687</w:t>
      </w:r>
    </w:p>
    <w:p>
      <w:pPr>
        <w:spacing w:after="30" w:line="240"/>
        <w:ind w:left="360"/>
      </w:pPr>
      <w:r>
        <w:rPr>
          <w:rFonts w:ascii="Courier New" w:cs="Courier New" w:eastAsia="Courier New" w:hAnsi="Courier New"/>
          <w:color w:val="333333"/>
          <w:sz w:val="18"/>
          <w:szCs w:val="18"/>
        </w:rPr>
        <w:t xml:space="preserve">kafka (KRaft mode, no ZooKeeper)        # Port 9092</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 Application services</w:t>
      </w:r>
    </w:p>
    <w:p>
      <w:pPr>
        <w:spacing w:after="30" w:line="240"/>
        <w:ind w:left="360"/>
      </w:pPr>
      <w:r>
        <w:rPr>
          <w:rFonts w:ascii="Courier New" w:cs="Courier New" w:eastAsia="Courier New" w:hAnsi="Courier New"/>
          <w:color w:val="333333"/>
          <w:sz w:val="18"/>
          <w:szCs w:val="18"/>
        </w:rPr>
        <w:t xml:space="preserve">uewm-brain-core     # Python, Port 50051 (gRPC)</w:t>
      </w:r>
    </w:p>
    <w:p>
      <w:pPr>
        <w:spacing w:after="30" w:line="240"/>
        <w:ind w:left="360"/>
      </w:pPr>
      <w:r>
        <w:rPr>
          <w:rFonts w:ascii="Courier New" w:cs="Courier New" w:eastAsia="Courier New" w:hAnsi="Courier New"/>
          <w:color w:val="333333"/>
          <w:sz w:val="18"/>
          <w:szCs w:val="18"/>
        </w:rPr>
        <w:t xml:space="preserve">uewm-eip-gateway    # Go, Port 8080 (gRPC/HTTP)</w:t>
      </w:r>
    </w:p>
    <w:p>
      <w:pPr>
        <w:spacing w:after="30" w:line="240"/>
        <w:ind w:left="360"/>
      </w:pPr>
      <w:r>
        <w:rPr>
          <w:rFonts w:ascii="Courier New" w:cs="Courier New" w:eastAsia="Courier New" w:hAnsi="Courier New"/>
          <w:color w:val="333333"/>
          <w:sz w:val="18"/>
          <w:szCs w:val="18"/>
        </w:rPr>
        <w:t xml:space="preserve">uewm-agent-cd       # Python, connects to gateway:8080</w:t>
      </w:r>
    </w:p>
    <w:p>
      <w:pPr>
        <w:spacing w:after="30" w:line="240"/>
        <w:ind w:left="360"/>
      </w:pPr>
      <w:r>
        <w:rPr>
          <w:rFonts w:ascii="Courier New" w:cs="Courier New" w:eastAsia="Courier New" w:hAnsi="Courier New"/>
          <w:color w:val="333333"/>
          <w:sz w:val="18"/>
          <w:szCs w:val="18"/>
        </w:rPr>
        <w:t xml:space="preserve">uewm-agent-ct       # Python</w:t>
      </w:r>
    </w:p>
    <w:p>
      <w:pPr>
        <w:spacing w:after="30" w:line="240"/>
        <w:ind w:left="360"/>
      </w:pPr>
      <w:r>
        <w:rPr>
          <w:rFonts w:ascii="Courier New" w:cs="Courier New" w:eastAsia="Courier New" w:hAnsi="Courier New"/>
          <w:color w:val="333333"/>
          <w:sz w:val="18"/>
          <w:szCs w:val="18"/>
        </w:rPr>
        <w:t xml:space="preserve">uewm-agent-do       # Python</w:t>
      </w:r>
    </w:p>
    <w:p>
      <w:pPr>
        <w:spacing w:after="30" w:line="240"/>
        <w:ind w:left="360"/>
      </w:pPr>
      <w:r>
        <w:rPr>
          <w:rFonts w:ascii="Courier New" w:cs="Courier New" w:eastAsia="Courier New" w:hAnsi="Courier New"/>
          <w:color w:val="333333"/>
          <w:sz w:val="18"/>
          <w:szCs w:val="18"/>
        </w:rPr>
        <w:t xml:space="preserve">uewm-agent-st       # Python</w:t>
      </w:r>
    </w:p>
    <w:p>
      <w:pPr>
        <w:spacing w:after="30" w:line="240"/>
        <w:ind w:left="360"/>
      </w:pPr>
      <w:r>
        <w:rPr>
          <w:rFonts w:ascii="Courier New" w:cs="Courier New" w:eastAsia="Courier New" w:hAnsi="Courier New"/>
          <w:color w:val="333333"/>
          <w:sz w:val="18"/>
          <w:szCs w:val="18"/>
        </w:rPr>
        <w:t xml:space="preserve">uewm-agent-ma       # Python</w:t>
      </w:r>
    </w:p>
    <w:p>
      <w:pPr>
        <w:spacing w:after="30" w:line="240"/>
        <w:ind w:left="360"/>
      </w:pPr>
      <w:r>
        <w:rPr>
          <w:rFonts w:ascii="Courier New" w:cs="Courier New" w:eastAsia="Courier New" w:hAnsi="Courier New"/>
          <w:color w:val="333333"/>
          <w:sz w:val="18"/>
          <w:szCs w:val="18"/>
        </w:rPr>
        <w:t xml:space="preserve">uewm-portal-api     # Node.js, Port 3000</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 Monitoring (optional for laptop)</w:t>
      </w:r>
    </w:p>
    <w:p>
      <w:pPr>
        <w:spacing w:after="30" w:line="240"/>
        <w:ind w:left="360"/>
      </w:pPr>
      <w:r>
        <w:rPr>
          <w:rFonts w:ascii="Courier New" w:cs="Courier New" w:eastAsia="Courier New" w:hAnsi="Courier New"/>
          <w:color w:val="333333"/>
          <w:sz w:val="18"/>
          <w:szCs w:val="18"/>
        </w:rPr>
        <w:t xml:space="preserve">prometheus           # Port 9090</w:t>
      </w:r>
    </w:p>
    <w:p>
      <w:pPr>
        <w:spacing w:after="30" w:line="240"/>
        <w:ind w:left="360"/>
      </w:pPr>
      <w:r>
        <w:rPr>
          <w:rFonts w:ascii="Courier New" w:cs="Courier New" w:eastAsia="Courier New" w:hAnsi="Courier New"/>
          <w:color w:val="333333"/>
          <w:sz w:val="18"/>
          <w:szCs w:val="18"/>
        </w:rPr>
        <w:t xml:space="preserve">grafana              # Port 3000 -&gt; 3001 to avoid conflict</w:t>
      </w:r>
    </w:p>
    <w:p>
      <w:pPr>
        <w:spacing w:after="100"/>
      </w:pPr>
    </w:p>
    <w:p>
      <w:pPr>
        <w:spacing w:after="100" w:line="276"/>
      </w:pPr>
      <w:r>
        <w:rPr>
          <w:rFonts w:ascii="Arial" w:cs="Arial" w:eastAsia="Arial" w:hAnsi="Arial"/>
          <w:b/>
          <w:bCs/>
          <w:color w:val="1B3A5C"/>
          <w:sz w:val="22"/>
          <w:szCs w:val="22"/>
        </w:rPr>
        <w:t xml:space="preserve">GPU in standalone mode: </w:t>
      </w:r>
      <w:r>
        <w:rPr>
          <w:rFonts w:ascii="Arial" w:cs="Arial" w:eastAsia="Arial" w:hAnsi="Arial"/>
          <w:color w:val="1A1A1A"/>
          <w:sz w:val="22"/>
          <w:szCs w:val="22"/>
        </w:rPr>
        <w:t xml:space="preserve">Use CUDA_VISIBLE_DEVICES environment variable to assign GPUs to processes. No K8s device plugin needed. On a laptop with RTX 3060 (6GB), set CUDA_VISIBLE_DEVICES=0 for brain-core only. On a machine without GPU, brain-core runs in CPU mode (slower but functional).</w:t>
      </w:r>
    </w:p>
    <w:p>
      <w:pPr>
        <w:spacing w:after="100" w:line="276"/>
      </w:pPr>
      <w:r>
        <w:rPr>
          <w:rFonts w:ascii="Arial" w:cs="Arial" w:eastAsia="Arial" w:hAnsi="Arial"/>
          <w:b/>
          <w:bCs/>
          <w:color w:val="1B3A5C"/>
          <w:sz w:val="22"/>
          <w:szCs w:val="22"/>
        </w:rPr>
        <w:t xml:space="preserve">Windows Server support: </w:t>
      </w:r>
      <w:r>
        <w:rPr>
          <w:rFonts w:ascii="Arial" w:cs="Arial" w:eastAsia="Arial" w:hAnsi="Arial"/>
          <w:color w:val="1A1A1A"/>
          <w:sz w:val="22"/>
          <w:szCs w:val="22"/>
        </w:rPr>
        <w:t xml:space="preserve">All application code runs natively on Windows (Python, Go, Node.js are cross-platform). Data services can run either natively (PostgreSQL has Windows installer, Redis via Memurai or WSL2) or in Docker Desktop with WSL2 backend. The EIP Gateway (Go) compiles natively for Windows. Use NSSM (Non-Sucking Service Manager) to run components as Windows services.</w:t>
      </w:r>
    </w:p>
    <w:p>
      <w:pPr>
        <w:pStyle w:val="Heading2"/>
      </w:pPr>
      <w:r>
        <w:t xml:space="preserve">3.2 Docker Compose mode (single server)</w:t>
      </w:r>
    </w:p>
    <w:p>
      <w:pPr>
        <w:spacing w:after="120" w:line="276"/>
      </w:pPr>
      <w:r>
        <w:rPr>
          <w:rFonts w:ascii="Arial" w:cs="Arial" w:eastAsia="Arial" w:hAnsi="Arial"/>
          <w:color w:val="1A1A1A"/>
          <w:sz w:val="22"/>
          <w:szCs w:val="22"/>
        </w:rPr>
        <w:t xml:space="preserve">This is the lightest container-based deployment. A single docker-compose.yml starts all services on one machine. No K8s required.</w:t>
      </w:r>
    </w:p>
    <w:p>
      <w:pPr>
        <w:spacing w:after="100" w:line="276"/>
      </w:pPr>
      <w:r>
        <w:rPr>
          <w:rFonts w:ascii="Arial" w:cs="Arial" w:eastAsia="Arial" w:hAnsi="Arial"/>
          <w:b/>
          <w:bCs/>
          <w:color w:val="1B3A5C"/>
          <w:sz w:val="22"/>
          <w:szCs w:val="22"/>
        </w:rPr>
        <w:t xml:space="preserve">Differences from K8s: </w:t>
      </w:r>
      <w:r>
        <w:rPr>
          <w:rFonts w:ascii="Arial" w:cs="Arial" w:eastAsia="Arial" w:hAnsi="Arial"/>
          <w:color w:val="1A1A1A"/>
          <w:sz w:val="22"/>
          <w:szCs w:val="22"/>
        </w:rPr>
        <w:t xml:space="preserve">No namespaces (use Docker networks instead). No HPA (use compose replicas, manually configured). No Helm (compose file is the deployment spec). No NetworkPolicy (use Docker network isolation). This is already what the development Docker Compose stack uses — extend it for production use.</w:t>
      </w:r>
    </w:p>
    <w:p>
      <w:pPr>
        <w:pStyle w:val="Heading2"/>
      </w:pPr>
      <w:r>
        <w:t xml:space="preserve">3.3 VM mode (VMware / Hyper-V / cloud VMs)</w:t>
      </w:r>
    </w:p>
    <w:p>
      <w:pPr>
        <w:spacing w:after="120" w:line="276"/>
      </w:pPr>
      <w:r>
        <w:rPr>
          <w:rFonts w:ascii="Arial" w:cs="Arial" w:eastAsia="Arial" w:hAnsi="Arial"/>
          <w:color w:val="1A1A1A"/>
          <w:sz w:val="22"/>
          <w:szCs w:val="22"/>
        </w:rPr>
        <w:t xml:space="preserve">Each component group runs in its own VM. Managed by Ansible playbooks or Terraform. Common in enterprise environments that don't use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VM</w:t>
            </w:r>
          </w:p>
        </w:tc>
        <w:tc>
          <w:tcPr>
            <w:tcW w:type="dxa" w:w="4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Components</w:t>
            </w:r>
          </w:p>
        </w:tc>
        <w:tc>
          <w:tcPr>
            <w:tcW w:type="dxa" w:w="39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Resources (Profile-S equivalent)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vm-brain</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Brain Core + Perception + Evolution + EIP Gateway</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 CPU, 32GB RAM, GPU (if available)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vm-agents</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 Agent processes + Portal API</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 CPU, 16GB RAM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vm-data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PostgreSQL + Redis + Kafka + Neo4j</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 CPU, 32GB RAM, 500GB SSD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vm-monitor</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Prometheus + Grafana + Elasticsearch</w:t>
            </w:r>
          </w:p>
        </w:tc>
        <w:tc>
          <w:tcPr>
            <w:tcW w:type="dxa" w:w="3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 CPU, 16GB RAM, 200GB SSD</w:t>
            </w:r>
          </w:p>
        </w:tc>
      </w:tr>
    </w:tbl>
    <w:p>
      <w:r>
        <w:br w:type="page"/>
      </w:r>
    </w:p>
    <w:p>
      <w:pPr>
        <w:pStyle w:val="Heading1"/>
      </w:pPr>
      <w:r>
        <w:t xml:space="preserve">4. Required design document amendments</w:t>
      </w:r>
    </w:p>
    <w:p>
      <w:pPr>
        <w:spacing w:after="120" w:line="276"/>
      </w:pPr>
      <w:r>
        <w:rPr>
          <w:rFonts w:ascii="Arial" w:cs="Arial" w:eastAsia="Arial" w:hAnsi="Arial"/>
          <w:color w:val="1A1A1A"/>
          <w:sz w:val="22"/>
          <w:szCs w:val="22"/>
        </w:rPr>
        <w:t xml:space="preserve">Yes, design documents need updates. But the key principle is: amend by addition, not replacement. Keep the K8s design as the reference implementation, and add platform-agnostic abstractions alongside it.</w:t>
      </w:r>
    </w:p>
    <w:p>
      <w:pPr>
        <w:pStyle w:val="Heading2"/>
      </w:pPr>
      <w:r>
        <w:t xml:space="preserve">4.1 DEPLOY (UEWM-DEPLOY-009) — most heavily affected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200"/>
        <w:gridCol w:w="1160"/>
      </w:tblGrid>
      <w:tr>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4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Overview</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'Containerized deployment architecture'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'Multi-platform deployment architecture supporting K8s, Docker Compose, standalone, and VM modes'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Wording change</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 Tech selection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'Kubernetes (container orchestration)'</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'Deployment Abstraction Layer (K8s / Compose / Standalone / VM) with platform-specific adapters'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Addition</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§3.1 Namespaces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 K8s namespaces</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§3.1.1: 'Platform-agnostic component groups' mapping. Namespaces are K8s-specific; other platforms use network/process isolation equivalents.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subsection</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§3.2 Resource baseline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Only GPU A100 profiles</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Profile-XS (no GPU, CPU-only, for laptop/PC: 4-8 core, 16-32GB RAM, no SSD requirement). Rename existing S/M/L as GPU-enabled profiles.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profile + clarification</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§3.3 GPU isolation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device plugin + MIG</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§3.3.1: 'Platform-agnostic GPU management' — CUDA_VISIBLE_DEVICES for standalone/compose, Docker --gpus for compose, K8s plugin for K8s. Add 'no-GPU mode' where Brain Core runs CPU-only (slower, functional).</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subsection</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 CI/CD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deploy + canary</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multi-target CD: Helm deploy (K8s), docker compose pull+up (Compose), ansible-playbook (VM), systemctl restart (Standalone). Canary only available in K8s/Swarm.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§8.1 Self-healing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pod restart + HPA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platform equivalents: systemd restart on failure (standalone), Docker restart policy (compose), VM auto-restart (VM). HPA equivalent: manual scaling for non-K8s.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 Scalability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values switch</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config file switch for each platform. S→M→L works on all platforms by changing resource allocation, not platform.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 Load test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K8s-specific chaos tests</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platform-appropriate resilience tests. Standalone: kill process (systemd auto-restart). Compose: docker stop + restart. VM: VM shutdown.</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§13 Profile upgrade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upgrade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per-platform upgrade procedures.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§16</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complete section: 'Platform Profile specifications' with Standalone/Compose/Swarm/K8s/VM detailed setup guides, service maps, and migration paths between platforms.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Major addition</w:t>
            </w:r>
          </w:p>
        </w:tc>
      </w:tr>
    </w:tbl>
    <w:p>
      <w:r>
        <w:br w:type="page"/>
      </w:r>
    </w:p>
    <w:p>
      <w:pPr>
        <w:pStyle w:val="Heading2"/>
      </w:pPr>
      <w:r>
        <w:t xml:space="preserve">4.2 ENG (UEWM-ENG-006) — heavily affected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11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4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 Component mapping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 container images</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process-based mapping for standalone mode. Same code, different packaging: container image (K8s/Compose) vs pip install + entry point (standalone) vs Ansible role (VM).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§6.1 Container images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pytorch:2.x-cuda12 only</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non-GPU variants (python:3.12-slim for CPU-only standalone). Add Windows-compatible packaging (pip install + NSSM service wrapper).</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§6.2 Helm Chart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Helm-only structure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docker-compose.prod.yml, ansible/ directory, standalone/systemd-units/ directory alongside Helm charts.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Major addition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§6.3 CI/CD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Harbor + Helm CD</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CD targets: PyPI package publish (standalone), Docker Hub push (compose), Ansible Galaxy publish (VM).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§7.1 Config management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ConfigMap hot-reload</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File-based config with inotify watcher (standalone), Docker env reload (compose), Ansible variable injection (VM).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§7.3 Feature Flags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ConfigMap-based</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file-based feature-flags.yaml for all platforms. ConfigMap is one delivery mechanism; file + env vars are others.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Clarification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§8</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'Packaging specifications' section defining pip packages, Windows installers (MSI/NSSM), Ansible roles, and Docker images as parallel distribution formats.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Major addition</w:t>
            </w:r>
          </w:p>
        </w:tc>
      </w:tr>
    </w:tbl>
    <w:p>
      <w:pPr>
        <w:pStyle w:val="Heading2"/>
      </w:pPr>
      <w:r>
        <w:t xml:space="preserve">4.3 ARCH (UEWM-ARCH-001) — moderate changes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800"/>
        <w:gridCol w:w="11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3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§3.6 Tenant sharding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Each shard = K8s Deployment</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Generalize: each shard = independent Brain Core instance (K8s Deployment, Docker container, or OS process depending on platform profile)</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Wording change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 Tech selection</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Lists K8s, Helm</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'Platform-agnostic deployment supported via Deployment Abstraction Layer. K8s is the reference implementation. See DEPLOY §16 for alternative platforms.'</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Addition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§3.2 Brain Core component list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 change needed</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note: 'All Brain Core components are platform-independent Python modules. Deployment packaging varies by platform profile.'</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Note</w:t>
            </w:r>
          </w:p>
        </w:tc>
      </w:tr>
    </w:tbl>
    <w:p>
      <w:pPr>
        <w:pStyle w:val="Heading2"/>
      </w:pPr>
      <w:r>
        <w:t xml:space="preserve">4.4 AGENT (UEWM-AGENT-002) — moderate changes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800"/>
        <w:gridCol w:w="11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3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§7.2 Adapter list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AG-DO: K8sAdapter, HelmAdapter</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platform adapters: DockerComposeAdapter, SystemdAdapter, AnsibleAdapter alongside K8s adapters. AG-DO selects adapter based on deployment platform.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Addition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 Resource config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HPA per-Profile scaling</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Profile-XS (no HPA, fixed single instance per agent). Add note: HPA is K8s-specific; other platforms use fixed replicas or manual scaling.</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Expanded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§9.2 State machine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 K8s dependency</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 change needed — already platform-independent</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t>
            </w:r>
          </w:p>
        </w:tc>
      </w:tr>
    </w:tbl>
    <w:p>
      <w:r>
        <w:br w:type="page"/>
      </w:r>
    </w:p>
    <w:p>
      <w:pPr>
        <w:pStyle w:val="Heading2"/>
      </w:pPr>
      <w:r>
        <w:t xml:space="preserve">4.5 SEC (UEWM-SEC-004) — minor changes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600"/>
        <w:gridCol w:w="11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3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 Security layers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Network layer: K8s NetworkPolicy</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Generalize: 'Network isolation (K8s NetworkPolicy / Docker network / firewall rules depending on platform)'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Wording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 Cert management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cert-manager (K8s operator)</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alternatives: mkcert + cron renewal (standalone), Docker secrets (compose), Vault-issued certs (VM)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Addition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§14 Penetration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namespace escape test</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Generalize: 'Container/process isolation escape test' — applicable concept regardless of platform</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Wording</w:t>
            </w:r>
          </w:p>
        </w:tc>
      </w:tr>
    </w:tbl>
    <w:p>
      <w:pPr>
        <w:pStyle w:val="Heading2"/>
      </w:pPr>
      <w:r>
        <w:t xml:space="preserve">4.6 INTEG (UEWM-INTEG-010) — minor changes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600"/>
        <w:gridCol w:w="1160"/>
      </w:tblGrid>
      <w:tr>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Section</w:t>
            </w:r>
          </w:p>
        </w:tc>
        <w:tc>
          <w:tcPr>
            <w:tcW w:type="dxa" w:w="2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content</w:t>
            </w:r>
          </w:p>
        </w:tc>
        <w:tc>
          <w:tcPr>
            <w:tcW w:type="dxa" w:w="3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Amendment</w:t>
            </w:r>
          </w:p>
        </w:tc>
        <w:tc>
          <w:tcPr>
            <w:tcW w:type="dxa" w:w="1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Type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 Credentials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ServiceAccount for AG-DO/AG-ST</w:t>
            </w:r>
          </w:p>
        </w:tc>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when not running in K8s, AG-DO/AG-ST use file-based credentials or Vault direct access instead of K8s ServiceAccount</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Addition</w:t>
            </w:r>
          </w:p>
        </w:tc>
      </w:tr>
    </w:tbl>
    <w:p>
      <w:pPr>
        <w:pStyle w:val="Heading2"/>
      </w:pPr>
      <w:r>
        <w:t xml:space="preserve">4.7 Documents requiring NO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Document</w:t>
            </w:r>
          </w:p>
        </w:tc>
        <w:tc>
          <w:tcPr>
            <w:tcW w:type="dxa" w:w="63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EIP Protocol (UEWM-EIP-007)</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Pure protocol definition. gRPC + Kafka work identically on all platforms.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Data Strategy (UEWM-DATA-008)</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Data collection, DVC, compliance are application-level. No deployment assumptions.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Self Evolution (UEWM-EVO-003)</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Evolution logic is application-level Python. GPU access via device.py abstraction.</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Traceability Matrix (UEWM-TRACE-011)</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AC descriptions are platform-agnostic. Verification methods may need platform-specific notes but the ACs themselves don't change.</w:t>
            </w:r>
          </w:p>
        </w:tc>
      </w:tr>
    </w:tbl>
    <w:p>
      <w:r>
        <w:br w:type="page"/>
      </w:r>
    </w:p>
    <w:p>
      <w:pPr>
        <w:pStyle w:val="Heading1"/>
      </w:pPr>
      <w:r>
        <w:t xml:space="preserve">5. New Profile-XS: laptop/PC deployment</w:t>
      </w:r>
    </w:p>
    <w:p>
      <w:pPr>
        <w:spacing w:after="120" w:line="276"/>
      </w:pPr>
      <w:r>
        <w:rPr>
          <w:rFonts w:ascii="Arial" w:cs="Arial" w:eastAsia="Arial" w:hAnsi="Arial"/>
          <w:color w:val="1A1A1A"/>
          <w:sz w:val="22"/>
          <w:szCs w:val="22"/>
        </w:rPr>
        <w:t xml:space="preserve">Your current smallest profile (Profile-S) requires 2×A100 GPUs, 32 CPU cores, and 128GB RAM. This is not a laptop. Add a new Profile-XS for resource-constrained deployments: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400"/>
        <w:gridCol w:w="1400"/>
      </w:tblGrid>
      <w:tr>
        <w:tc>
          <w:tcPr>
            <w:tcW w:type="dxa" w:w="1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Resource</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Profile-XS (NEW)</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Profile-S (current)</w:t>
            </w:r>
          </w:p>
        </w:tc>
        <w:tc>
          <w:tcPr>
            <w:tcW w:type="dxa" w:w="1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Profile-M</w:t>
            </w:r>
          </w:p>
        </w:tc>
        <w:tc>
          <w:tcPr>
            <w:tcW w:type="dxa" w:w="1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Profile-L</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GPU</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None (CPU-only) or 1× consumer GPU (RTX 3060/4060)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 A100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 A100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8× A100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CPU</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4-8 cores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32 cores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96 cores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256 cores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RAM</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16-32 GB</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128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384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TB</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Storage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50 GB SSD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100 GB SSD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TB SSD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 TB SSD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Brain P99 SLO</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&lt; 2s (relaxed)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&lt; 300ms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&lt; 500ms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&lt; 1000ms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Agents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Inner ring only (5 agents)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All Phase 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Full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Full</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Evolution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Manual only, 1/week</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1/day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5/day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15/day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Tenants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(single user)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Platform Profile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standalone or compose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Any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or compose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only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LLM budget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≤$50/month</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≤$500/month</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≤$5,000/month</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≤$25,000/month</w:t>
            </w:r>
          </w:p>
        </w:tc>
      </w:tr>
    </w:tbl>
    <w:p>
      <w:pPr>
        <w:spacing w:after="100"/>
      </w:pPr>
    </w:p>
    <w:p>
      <w:pPr>
        <w:spacing w:after="100" w:line="276"/>
      </w:pPr>
      <w:r>
        <w:rPr>
          <w:rFonts w:ascii="Arial" w:cs="Arial" w:eastAsia="Arial" w:hAnsi="Arial"/>
          <w:b/>
          <w:bCs/>
          <w:color w:val="1B3A5C"/>
          <w:sz w:val="22"/>
          <w:szCs w:val="22"/>
        </w:rPr>
        <w:t xml:space="preserve">Profile-XS design rationale: </w:t>
      </w:r>
      <w:r>
        <w:rPr>
          <w:rFonts w:ascii="Arial" w:cs="Arial" w:eastAsia="Arial" w:hAnsi="Arial"/>
          <w:color w:val="1A1A1A"/>
          <w:sz w:val="22"/>
          <w:szCs w:val="22"/>
        </w:rPr>
        <w:t xml:space="preserve">Brain Core runs in CPU-only mode (PyTorch on CPU). Inference is slower (~2s vs 300ms with GPU) but functionally identical. Only inner ring 5 agents are active. Evolution is limited to manual-trigger + 1/week (saves CPU). This profile lets a single developer run the full UEWM inner loop on a laptop for development, testing, or demo purposes.</w:t>
      </w:r>
    </w:p>
    <w:p>
      <w:pPr>
        <w:spacing w:after="100" w:line="276"/>
      </w:pPr>
      <w:r>
        <w:rPr>
          <w:rFonts w:ascii="Arial" w:cs="Arial" w:eastAsia="Arial" w:hAnsi="Arial"/>
          <w:b/>
          <w:bCs/>
          <w:color w:val="1B3A5C"/>
          <w:sz w:val="22"/>
          <w:szCs w:val="22"/>
        </w:rPr>
        <w:t xml:space="preserve">Profile-XS + consumer GPU: </w:t>
      </w:r>
      <w:r>
        <w:rPr>
          <w:rFonts w:ascii="Arial" w:cs="Arial" w:eastAsia="Arial" w:hAnsi="Arial"/>
          <w:color w:val="1A1A1A"/>
          <w:sz w:val="22"/>
          <w:szCs w:val="22"/>
        </w:rPr>
        <w:t xml:space="preserve">If the machine has a consumer GPU (RTX 3060 6GB, RTX 4060 8GB), Brain Core inference runs on GPU with ~500ms P99 (much faster than CPU-only). LoRA evolution is possible but with batch_size=1-2 due to VRAM limits. This is sufficient for development and small-team use.</w:t>
      </w:r>
    </w:p>
    <w:p>
      <w:r>
        <w:br w:type="page"/>
      </w:r>
    </w:p>
    <w:p>
      <w:pPr>
        <w:pStyle w:val="Heading1"/>
      </w:pPr>
      <w:r>
        <w:t xml:space="preserve">6. Implementation approach: how to amend without breaking</w:t>
      </w:r>
    </w:p>
    <w:p>
      <w:pPr>
        <w:pStyle w:val="Heading2"/>
      </w:pPr>
      <w:r>
        <w:t xml:space="preserve">6.1 Amendment strategy</w:t>
      </w:r>
    </w:p>
    <w:p>
      <w:pPr>
        <w:spacing w:after="120" w:line="276"/>
      </w:pPr>
      <w:r>
        <w:rPr>
          <w:rFonts w:ascii="Arial" w:cs="Arial" w:eastAsia="Arial" w:hAnsi="Arial"/>
          <w:color w:val="1A1A1A"/>
          <w:sz w:val="22"/>
          <w:szCs w:val="22"/>
        </w:rPr>
        <w:t xml:space="preserve">Do NOT rewrite the design documents. Instead, create a single new supplementary document (UEWM-DEPLOY-PLATFORM-017) that defines the Deployment Abstraction Layer and platform-specific configurations. The existing documents get minimal amendments (mostly "see DEPLOY-PLATFORM §X for platform-specific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360"/>
      </w:tblGrid>
      <w:tr>
        <w:tc>
          <w:tcPr>
            <w:tcW w:type="dxa" w:w="3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Approach</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Work effort</w:t>
            </w:r>
          </w:p>
        </w:tc>
        <w:tc>
          <w:tcPr>
            <w:tcW w:type="dxa" w:w="2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Risk</w:t>
            </w:r>
          </w:p>
        </w:tc>
        <w:tc>
          <w:tcPr>
            <w:tcW w:type="dxa" w:w="23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Rewrite all 6 affected documents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2-3 weeks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HIGH — may introduce inconsistencies, break traceability</w:t>
            </w:r>
          </w:p>
        </w:tc>
        <w:tc>
          <w:tcPr>
            <w:tcW w:type="dxa" w:w="2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Not recommended</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one new supplement document + minimal amendments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week</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LOW — existing design untouched, new content is additive</w:t>
            </w:r>
          </w:p>
        </w:tc>
        <w:tc>
          <w:tcPr>
            <w:tcW w:type="dxa" w:w="2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Recommended</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Create platform-specific deployment guides only (no design changes)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3-4 days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MEDIUM — operational docs without design backing</w:t>
            </w:r>
          </w:p>
        </w:tc>
        <w:tc>
          <w:tcPr>
            <w:tcW w:type="dxa" w:w="2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Acceptable for Phase 0</w:t>
            </w:r>
          </w:p>
        </w:tc>
      </w:tr>
    </w:tbl>
    <w:p>
      <w:pPr>
        <w:pStyle w:val="Heading2"/>
      </w:pPr>
      <w:r>
        <w:t xml:space="preserve">6.2 New document: UEWM-DEPLOY-PLATFORM-017</w:t>
      </w:r>
    </w:p>
    <w:p>
      <w:pPr>
        <w:spacing w:after="120" w:line="276"/>
      </w:pPr>
      <w:r>
        <w:rPr>
          <w:rFonts w:ascii="Arial" w:cs="Arial" w:eastAsia="Arial" w:hAnsi="Arial"/>
          <w:color w:val="1A1A1A"/>
          <w:sz w:val="22"/>
          <w:szCs w:val="22"/>
        </w:rPr>
        <w:t xml:space="preserve">This new document would contain:</w:t>
      </w:r>
    </w:p>
    <w:p>
      <w:pPr>
        <w:pStyle w:val="ListParagraph"/>
        <w:numPr>
          <w:ilvl w:val="0"/>
          <w:numId w:val="2"/>
        </w:numPr>
        <w:spacing w:after="60" w:line="260"/>
      </w:pPr>
      <w:r>
        <w:rPr>
          <w:rFonts w:ascii="Arial" w:cs="Arial" w:eastAsia="Arial" w:hAnsi="Arial"/>
          <w:color w:val="1A1A1A"/>
          <w:sz w:val="21"/>
          <w:szCs w:val="21"/>
        </w:rPr>
        <w:t xml:space="preserve">Platform Profile definitions (standalone / compose / swarm / kubernetes / vm)</w:t>
      </w:r>
    </w:p>
    <w:p>
      <w:pPr>
        <w:pStyle w:val="ListParagraph"/>
        <w:numPr>
          <w:ilvl w:val="0"/>
          <w:numId w:val="2"/>
        </w:numPr>
        <w:spacing w:after="60" w:line="260"/>
      </w:pPr>
      <w:r>
        <w:rPr>
          <w:rFonts w:ascii="Arial" w:cs="Arial" w:eastAsia="Arial" w:hAnsi="Arial"/>
          <w:color w:val="1A1A1A"/>
          <w:sz w:val="21"/>
          <w:szCs w:val="21"/>
        </w:rPr>
        <w:t xml:space="preserve">Resource Profile × Platform Profile compatibility matrix</w:t>
      </w:r>
    </w:p>
    <w:p>
      <w:pPr>
        <w:pStyle w:val="ListParagraph"/>
        <w:numPr>
          <w:ilvl w:val="0"/>
          <w:numId w:val="2"/>
        </w:numPr>
        <w:spacing w:after="60" w:line="260"/>
      </w:pPr>
      <w:r>
        <w:rPr>
          <w:rFonts w:ascii="Arial" w:cs="Arial" w:eastAsia="Arial" w:hAnsi="Arial"/>
          <w:color w:val="1A1A1A"/>
          <w:sz w:val="21"/>
          <w:szCs w:val="21"/>
        </w:rPr>
        <w:t xml:space="preserve">Per-platform service maps (which process runs where, what ports)</w:t>
      </w:r>
    </w:p>
    <w:p>
      <w:pPr>
        <w:pStyle w:val="ListParagraph"/>
        <w:numPr>
          <w:ilvl w:val="0"/>
          <w:numId w:val="2"/>
        </w:numPr>
        <w:spacing w:after="60" w:line="260"/>
      </w:pPr>
      <w:r>
        <w:rPr>
          <w:rFonts w:ascii="Arial" w:cs="Arial" w:eastAsia="Arial" w:hAnsi="Arial"/>
          <w:color w:val="1A1A1A"/>
          <w:sz w:val="21"/>
          <w:szCs w:val="21"/>
        </w:rPr>
        <w:t xml:space="preserve">Per-platform installation guides (systemd units, Docker Compose files, Ansible playbooks, Helm charts)</w:t>
      </w:r>
    </w:p>
    <w:p>
      <w:pPr>
        <w:pStyle w:val="ListParagraph"/>
        <w:numPr>
          <w:ilvl w:val="0"/>
          <w:numId w:val="2"/>
        </w:numPr>
        <w:spacing w:after="60" w:line="260"/>
      </w:pPr>
      <w:r>
        <w:rPr>
          <w:rFonts w:ascii="Arial" w:cs="Arial" w:eastAsia="Arial" w:hAnsi="Arial"/>
          <w:color w:val="1A1A1A"/>
          <w:sz w:val="21"/>
          <w:szCs w:val="21"/>
        </w:rPr>
        <w:t xml:space="preserve">Per-platform GPU management strategy (CUDA_VISIBLE_DEVICES vs K8s plugin vs Docker --gpus)</w:t>
      </w:r>
    </w:p>
    <w:p>
      <w:pPr>
        <w:pStyle w:val="ListParagraph"/>
        <w:numPr>
          <w:ilvl w:val="0"/>
          <w:numId w:val="2"/>
        </w:numPr>
        <w:spacing w:after="60" w:line="260"/>
      </w:pPr>
      <w:r>
        <w:rPr>
          <w:rFonts w:ascii="Arial" w:cs="Arial" w:eastAsia="Arial" w:hAnsi="Arial"/>
          <w:color w:val="1A1A1A"/>
          <w:sz w:val="21"/>
          <w:szCs w:val="21"/>
        </w:rPr>
        <w:t xml:space="preserve">Per-platform monitoring setup (Prometheus static config vs K8s ServiceMonitor)</w:t>
      </w:r>
    </w:p>
    <w:p>
      <w:pPr>
        <w:pStyle w:val="ListParagraph"/>
        <w:numPr>
          <w:ilvl w:val="0"/>
          <w:numId w:val="2"/>
        </w:numPr>
        <w:spacing w:after="60" w:line="260"/>
      </w:pPr>
      <w:r>
        <w:rPr>
          <w:rFonts w:ascii="Arial" w:cs="Arial" w:eastAsia="Arial" w:hAnsi="Arial"/>
          <w:color w:val="1A1A1A"/>
          <w:sz w:val="21"/>
          <w:szCs w:val="21"/>
        </w:rPr>
        <w:t xml:space="preserve">Per-platform HA strategy (systemd restart vs Docker restart vs K8s HPA)</w:t>
      </w:r>
    </w:p>
    <w:p>
      <w:pPr>
        <w:pStyle w:val="ListParagraph"/>
        <w:numPr>
          <w:ilvl w:val="0"/>
          <w:numId w:val="2"/>
        </w:numPr>
        <w:spacing w:after="60" w:line="260"/>
      </w:pPr>
      <w:r>
        <w:rPr>
          <w:rFonts w:ascii="Arial" w:cs="Arial" w:eastAsia="Arial" w:hAnsi="Arial"/>
          <w:color w:val="1A1A1A"/>
          <w:sz w:val="21"/>
          <w:szCs w:val="21"/>
        </w:rPr>
        <w:t xml:space="preserve">Per-platform CI/CD targets (pip install vs docker compose pull vs helm upgrade vs ansible-playbook)</w:t>
      </w:r>
    </w:p>
    <w:p>
      <w:pPr>
        <w:pStyle w:val="ListParagraph"/>
        <w:numPr>
          <w:ilvl w:val="0"/>
          <w:numId w:val="2"/>
        </w:numPr>
        <w:spacing w:after="60" w:line="260"/>
      </w:pPr>
      <w:r>
        <w:rPr>
          <w:rFonts w:ascii="Arial" w:cs="Arial" w:eastAsia="Arial" w:hAnsi="Arial"/>
          <w:color w:val="1A1A1A"/>
          <w:sz w:val="21"/>
          <w:szCs w:val="21"/>
        </w:rPr>
        <w:t xml:space="preserve">Per-platform security baseline (firewall vs NetworkPolicy vs Docker network)</w:t>
      </w:r>
    </w:p>
    <w:p>
      <w:pPr>
        <w:pStyle w:val="ListParagraph"/>
        <w:numPr>
          <w:ilvl w:val="0"/>
          <w:numId w:val="2"/>
        </w:numPr>
        <w:spacing w:after="60" w:line="260"/>
      </w:pPr>
      <w:r>
        <w:rPr>
          <w:rFonts w:ascii="Arial" w:cs="Arial" w:eastAsia="Arial" w:hAnsi="Arial"/>
          <w:color w:val="1A1A1A"/>
          <w:sz w:val="21"/>
          <w:szCs w:val="21"/>
        </w:rPr>
        <w:t xml:space="preserve">Migration paths between platforms (compose → kubernetes, standalone → compose)</w:t>
      </w:r>
    </w:p>
    <w:p>
      <w:pPr>
        <w:pStyle w:val="ListParagraph"/>
        <w:numPr>
          <w:ilvl w:val="0"/>
          <w:numId w:val="2"/>
        </w:numPr>
        <w:spacing w:after="60" w:line="260"/>
      </w:pPr>
      <w:r>
        <w:rPr>
          <w:rFonts w:ascii="Arial" w:cs="Arial" w:eastAsia="Arial" w:hAnsi="Arial"/>
          <w:color w:val="1A1A1A"/>
          <w:sz w:val="21"/>
          <w:szCs w:val="21"/>
        </w:rPr>
        <w:t xml:space="preserve">Profile-XS specification with relaxed SLOs for resource-constrained environments</w:t>
      </w:r>
    </w:p>
    <w:p>
      <w:pPr>
        <w:pStyle w:val="ListParagraph"/>
        <w:numPr>
          <w:ilvl w:val="0"/>
          <w:numId w:val="2"/>
        </w:numPr>
        <w:spacing w:after="60" w:line="260"/>
      </w:pPr>
      <w:r>
        <w:rPr>
          <w:rFonts w:ascii="Arial" w:cs="Arial" w:eastAsia="Arial" w:hAnsi="Arial"/>
          <w:color w:val="1A1A1A"/>
          <w:sz w:val="21"/>
          <w:szCs w:val="21"/>
        </w:rPr>
        <w:t xml:space="preserve">Windows Server deployment guide (Python/Go/Node native + PostgreSQL/Redis/Kafka on Windows or WSL2)</w:t>
      </w:r>
    </w:p>
    <w:p>
      <w:pPr>
        <w:pStyle w:val="Heading2"/>
      </w:pPr>
      <w:r>
        <w:t xml:space="preserve">6.3 Minimal amendments to existing documents</w:t>
      </w:r>
    </w:p>
    <w:p>
      <w:pPr>
        <w:spacing w:after="120" w:line="276"/>
      </w:pPr>
      <w:r>
        <w:rPr>
          <w:rFonts w:ascii="Arial" w:cs="Arial" w:eastAsia="Arial" w:hAnsi="Arial"/>
          <w:color w:val="1A1A1A"/>
          <w:sz w:val="22"/>
          <w:szCs w:val="22"/>
        </w:rPr>
        <w:t xml:space="preserve">Each affected document gets a small addition that points to the new supplement:</w:t>
      </w:r>
    </w:p>
    <w:p>
      <w:pPr>
        <w:spacing w:after="30" w:line="240"/>
        <w:ind w:left="360"/>
      </w:pPr>
      <w:r>
        <w:rPr>
          <w:rFonts w:ascii="Courier New" w:cs="Courier New" w:eastAsia="Courier New" w:hAnsi="Courier New"/>
          <w:color w:val="333333"/>
          <w:sz w:val="18"/>
          <w:szCs w:val="18"/>
        </w:rPr>
        <w:t xml:space="preserve"># Amendment template for each affected document section:</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 §X.Y [amended deliver-v1.2]</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[existing K8s-specific content remains unchanged]</w:t>
      </w:r>
    </w:p>
    <w:p>
      <w:pPr>
        <w:spacing w:after="30" w:line="240"/>
        <w:ind w:left="360"/>
      </w:pPr>
      <w:r>
        <w:rPr>
          <w:rFonts w:ascii="Courier New" w:cs="Courier New" w:eastAsia="Courier New" w:hAnsi="Courier New"/>
          <w:color w:val="333333"/>
          <w:sz w:val="18"/>
          <w:szCs w:val="18"/>
        </w:rPr>
        <w:t xml:space="preserve"/>
      </w:r>
    </w:p>
    <w:p>
      <w:pPr>
        <w:spacing w:after="30" w:line="240"/>
        <w:ind w:left="360"/>
      </w:pPr>
      <w:r>
        <w:rPr>
          <w:rFonts w:ascii="Courier New" w:cs="Courier New" w:eastAsia="Courier New" w:hAnsi="Courier New"/>
          <w:color w:val="333333"/>
          <w:sz w:val="18"/>
          <w:szCs w:val="18"/>
        </w:rPr>
        <w:t xml:space="preserve">**[deliver-v1.2] Multi-platform support:**</w:t>
      </w:r>
    </w:p>
    <w:p>
      <w:pPr>
        <w:spacing w:after="30" w:line="240"/>
        <w:ind w:left="360"/>
      </w:pPr>
      <w:r>
        <w:rPr>
          <w:rFonts w:ascii="Courier New" w:cs="Courier New" w:eastAsia="Courier New" w:hAnsi="Courier New"/>
          <w:color w:val="333333"/>
          <w:sz w:val="18"/>
          <w:szCs w:val="18"/>
        </w:rPr>
        <w:t xml:space="preserve">The design above describes the Kubernetes reference implementation.</w:t>
      </w:r>
    </w:p>
    <w:p>
      <w:pPr>
        <w:spacing w:after="30" w:line="240"/>
        <w:ind w:left="360"/>
      </w:pPr>
      <w:r>
        <w:rPr>
          <w:rFonts w:ascii="Courier New" w:cs="Courier New" w:eastAsia="Courier New" w:hAnsi="Courier New"/>
          <w:color w:val="333333"/>
          <w:sz w:val="18"/>
          <w:szCs w:val="18"/>
        </w:rPr>
        <w:t xml:space="preserve">For alternative deployment platforms (Docker Compose, Standalone,</w:t>
      </w:r>
    </w:p>
    <w:p>
      <w:pPr>
        <w:spacing w:after="30" w:line="240"/>
        <w:ind w:left="360"/>
      </w:pPr>
      <w:r>
        <w:rPr>
          <w:rFonts w:ascii="Courier New" w:cs="Courier New" w:eastAsia="Courier New" w:hAnsi="Courier New"/>
          <w:color w:val="333333"/>
          <w:sz w:val="18"/>
          <w:szCs w:val="18"/>
        </w:rPr>
        <w:t xml:space="preserve">VMware/VM, Windows Server), see UEWM-DEPLOY-PLATFORM-017 §Z</w:t>
      </w:r>
    </w:p>
    <w:p>
      <w:pPr>
        <w:spacing w:after="30" w:line="240"/>
        <w:ind w:left="360"/>
      </w:pPr>
      <w:r>
        <w:rPr>
          <w:rFonts w:ascii="Courier New" w:cs="Courier New" w:eastAsia="Courier New" w:hAnsi="Courier New"/>
          <w:color w:val="333333"/>
          <w:sz w:val="18"/>
          <w:szCs w:val="18"/>
        </w:rPr>
        <w:t xml:space="preserve">which provides equivalent configurations for each platform profile.</w:t>
      </w:r>
    </w:p>
    <w:p>
      <w:pPr>
        <w:spacing w:after="30" w:line="240"/>
        <w:ind w:left="360"/>
      </w:pPr>
      <w:r>
        <w:rPr>
          <w:rFonts w:ascii="Courier New" w:cs="Courier New" w:eastAsia="Courier New" w:hAnsi="Courier New"/>
          <w:color w:val="333333"/>
          <w:sz w:val="18"/>
          <w:szCs w:val="18"/>
        </w:rPr>
        <w:t xml:space="preserve">Application behavior and acceptance criteria are identical across</w:t>
      </w:r>
    </w:p>
    <w:p>
      <w:pPr>
        <w:spacing w:after="30" w:line="240"/>
        <w:ind w:left="360"/>
      </w:pPr>
      <w:r>
        <w:rPr>
          <w:rFonts w:ascii="Courier New" w:cs="Courier New" w:eastAsia="Courier New" w:hAnsi="Courier New"/>
          <w:color w:val="333333"/>
          <w:sz w:val="18"/>
          <w:szCs w:val="18"/>
        </w:rPr>
        <w:t xml:space="preserve">all platforms; only the deployment orchestration differs.</w:t>
      </w:r>
    </w:p>
    <w:p>
      <w:r>
        <w:br w:type="page"/>
      </w:r>
    </w:p>
    <w:p>
      <w:pPr>
        <w:pStyle w:val="Heading1"/>
      </w:pPr>
      <w:r>
        <w:t xml:space="preserve">7. Code-level changes required</w:t>
      </w:r>
    </w:p>
    <w:p>
      <w:pPr>
        <w:spacing w:after="120" w:line="276"/>
      </w:pPr>
      <w:r>
        <w:rPr>
          <w:rFonts w:ascii="Arial" w:cs="Arial" w:eastAsia="Arial" w:hAnsi="Arial"/>
          <w:color w:val="1A1A1A"/>
          <w:sz w:val="22"/>
          <w:szCs w:val="22"/>
        </w:rPr>
        <w:t xml:space="preserve">Application code changes are minimal. The main work is in packaging and deployment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Code change</w:t>
            </w:r>
          </w:p>
        </w:tc>
        <w:tc>
          <w:tcPr>
            <w:tcW w:type="dxa" w:w="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Effort</w:t>
            </w:r>
          </w:p>
        </w:tc>
        <w:tc>
          <w:tcPr>
            <w:tcW w:type="dxa" w:w="53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setup.py / pyproject.toml entry points for all Python services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Enable pip install uewm-brain-core and uewm-brain-core serve as CLI commands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systemd unit files in deploy/standalone/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One .service file per component for Linux standalone mode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Windows service wrappers (NSSM configs)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NSSM install commands for each component as Windows service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docker-compose.prod.yml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0.5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Production Docker Compose (differs from dev: no MockBrain, real ports, restart policies)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Ansible playbook in deploy/ansible/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2-3 days</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 deployment automation with roles per component group</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deploy/config/ with platform-agnostic config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0.5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YAML config that works for all platforms (ports, DB connections, feature flags)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health check HTTP endpoint to each component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GET /health returns 200 OK. Used by systemd, Docker, K8s alike.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Modify EIP Gateway to read service addresses from config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0.5 day</w:t>
            </w:r>
          </w:p>
        </w:tc>
        <w:tc>
          <w:tcPr>
            <w:tcW w:type="dxa" w:w="5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Currently may assume K8s DNS. Change to configurable host:port.</w:t>
            </w:r>
          </w:p>
        </w:tc>
      </w:tr>
    </w:tbl>
    <w:p>
      <w:pPr>
        <w:spacing w:after="100"/>
      </w:pPr>
    </w:p>
    <w:p>
      <w:pPr>
        <w:spacing w:after="100" w:line="276"/>
      </w:pPr>
      <w:r>
        <w:rPr>
          <w:rFonts w:ascii="Arial" w:cs="Arial" w:eastAsia="Arial" w:hAnsi="Arial"/>
          <w:b/>
          <w:bCs/>
          <w:color w:val="1B3A5C"/>
          <w:sz w:val="22"/>
          <w:szCs w:val="22"/>
        </w:rPr>
        <w:t xml:space="preserve">Total code effort: </w:t>
      </w:r>
      <w:r>
        <w:rPr>
          <w:rFonts w:ascii="Arial" w:cs="Arial" w:eastAsia="Arial" w:hAnsi="Arial"/>
          <w:color w:val="1A1A1A"/>
          <w:sz w:val="22"/>
          <w:szCs w:val="22"/>
        </w:rPr>
        <w:t xml:space="preserve">~7-8 engineering days. This is surprisingly small because the application code is already platform-independent. The work is almost entirely in packaging and deployment configuration.</w:t>
      </w:r>
    </w:p>
    <w:p>
      <w:r>
        <w:br w:type="page"/>
      </w:r>
    </w:p>
    <w:p>
      <w:pPr>
        <w:pStyle w:val="Heading1"/>
      </w:pPr>
      <w:r>
        <w:t xml:space="preserve">8. Acceptance criteria impact</w:t>
      </w:r>
    </w:p>
    <w:p>
      <w:pPr>
        <w:spacing w:after="120" w:line="276"/>
      </w:pPr>
      <w:r>
        <w:rPr>
          <w:rFonts w:ascii="Arial" w:cs="Arial" w:eastAsia="Arial" w:hAnsi="Arial"/>
          <w:color w:val="1A1A1A"/>
          <w:sz w:val="22"/>
          <w:szCs w:val="22"/>
        </w:rPr>
        <w:t xml:space="preserve">All 103 acceptance criteria remain unchanged in their requirements. The verification methods need platform-specific variants for a few 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AC</w:t>
            </w:r>
          </w:p>
        </w:tc>
        <w:tc>
          <w:tcPr>
            <w:tcW w:type="dxa" w:w="2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Current verification</w:t>
            </w:r>
          </w:p>
        </w:tc>
        <w:tc>
          <w:tcPr>
            <w:tcW w:type="dxa" w:w="49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Multi-platform amendment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R05 AC-1: P99&lt;500ms@50 concurrent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k6 against K8s cluster</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k6 against Docker Compose or standalone. Profile-XS SLO relaxed to P99&lt;2s.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R05 AC-2: Fault &lt;30s self-healing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Kill K8s pod</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kill process (systemd restarts in &lt;5s), docker restart (&lt;10s)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R05 AC-3: CI/CD full automation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deploy</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docker compose deploy, ansible-playbook deploy, pip install deploy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R05 AC-4: S/M/L pass SLO</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Three K8s clusters</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Profile-XS pass relaxed SLO on standalone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R05 AC-5: S→L add resources only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Helm values switch</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config file switch for all platforms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NFR-9: GPU inference priority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 GPU device plugin</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CUDA_VISIBLE_DEVICES for standalone/compose. N/A for CPU-only Profile-XS.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R13 AC-1: Inner loop 5 adapters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K8sAdapter for AG-DO</w:t>
            </w:r>
          </w:p>
        </w:tc>
        <w:tc>
          <w:tcPr>
            <w:tcW w:type="dxa" w:w="49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AG-DO uses platform-appropriate adapter (DockerComposeAdapter, SystemdAdapter, etc.)</w:t>
            </w:r>
          </w:p>
        </w:tc>
      </w:tr>
    </w:tbl>
    <w:p>
      <w:pPr>
        <w:spacing w:after="100"/>
      </w:pPr>
    </w:p>
    <w:p>
      <w:pPr>
        <w:spacing w:after="100" w:line="276"/>
      </w:pPr>
      <w:r>
        <w:rPr>
          <w:rFonts w:ascii="Arial" w:cs="Arial" w:eastAsia="Arial" w:hAnsi="Arial"/>
          <w:b/>
          <w:bCs/>
          <w:color w:val="1B3A5C"/>
          <w:sz w:val="22"/>
          <w:szCs w:val="22"/>
        </w:rPr>
        <w:t xml:space="preserve">Net result: </w:t>
      </w:r>
      <w:r>
        <w:rPr>
          <w:rFonts w:ascii="Arial" w:cs="Arial" w:eastAsia="Arial" w:hAnsi="Arial"/>
          <w:color w:val="1A1A1A"/>
          <w:sz w:val="22"/>
          <w:szCs w:val="22"/>
        </w:rPr>
        <w:t xml:space="preserve">Zero ACs are removed or weakened. 7 ACs get additional verification variants for non-K8s platforms. All other 96 ACs are unchanged.</w:t>
      </w:r>
    </w:p>
    <w:p>
      <w:r>
        <w:br w:type="page"/>
      </w:r>
    </w:p>
    <w:p>
      <w:pPr>
        <w:pStyle w:val="Heading1"/>
      </w:pPr>
      <w:r>
        <w:t xml:space="preserve">9. Recommended amendment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200"/>
        <w:gridCol w:w="3160"/>
      </w:tblGrid>
      <w:tr>
        <w:tc>
          <w:tcPr>
            <w:tcW w:type="dxa" w:w="1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Phase</w:t>
            </w:r>
          </w:p>
        </w:tc>
        <w:tc>
          <w:tcPr>
            <w:tcW w:type="dxa" w:w="3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What</w:t>
            </w:r>
          </w:p>
        </w:tc>
        <w:tc>
          <w:tcPr>
            <w:tcW w:type="dxa" w:w="1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When</w:t>
            </w:r>
          </w:p>
        </w:tc>
        <w:tc>
          <w:tcPr>
            <w:tcW w:type="dxa" w:w="3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Effort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0 (immediate)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Use Docker Compose for development (already planned). This IS the compose platform profile.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Now</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 (already done)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0 (Week 2-3)</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Write UEWM-DEPLOY-PLATFORM-017 §1-6 (standalone + compose specs)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Sprint 0</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3-4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0 (Week 3-4)</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pip entry points, systemd units, docker-compose.prod.yml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Sprint 0-1</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0 (Week 4)</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health check endpoints to all components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Sprint 1</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0 (Week 4)</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minimal amendments to DEPLOY/ENG/ARCH/AGENT docs (pointer text)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Sprint 1</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0.5 day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1</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DEPLOY-PLATFORM §7-9 (VM mode, Ansible playbooks)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M5</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3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1</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Windows Server deployment guide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M6</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2-3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1</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Profile-XS specification with relaxed SLOs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M5</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day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2</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Add DEPLOY-PLATFORM §10 (Swarm mode), migration paths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M8</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2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Phase 2</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Comprehensive multi-platform load testing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M10</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week</w:t>
            </w:r>
          </w:p>
        </w:tc>
      </w:tr>
    </w:tbl>
    <w:p>
      <w:pPr>
        <w:spacing w:after="100"/>
      </w:pPr>
    </w:p>
    <w:p>
      <w:pPr>
        <w:spacing w:after="100" w:line="276"/>
      </w:pPr>
      <w:r>
        <w:rPr>
          <w:rFonts w:ascii="Arial" w:cs="Arial" w:eastAsia="Arial" w:hAnsi="Arial"/>
          <w:b/>
          <w:bCs/>
          <w:color w:val="1B3A5C"/>
          <w:sz w:val="22"/>
          <w:szCs w:val="22"/>
        </w:rPr>
        <w:t xml:space="preserve">Key insight: </w:t>
      </w:r>
      <w:r>
        <w:rPr>
          <w:rFonts w:ascii="Arial" w:cs="Arial" w:eastAsia="Arial" w:hAnsi="Arial"/>
          <w:color w:val="1A1A1A"/>
          <w:sz w:val="22"/>
          <w:szCs w:val="22"/>
        </w:rPr>
        <w:t xml:space="preserve">You don't need to solve all platforms before starting development. Docker Compose mode is already your development environment. Standalone mode is a small addition (systemd units + pip entry points). K8s mode is the existing design. VM mode and Windows Server can wait until Phase 1 when you have paying customers who need them.</w:t>
      </w:r>
    </w:p>
    <w:p>
      <w:r>
        <w:br w:type="page"/>
      </w:r>
    </w:p>
    <w:p>
      <w:pPr>
        <w:pStyle w:val="Heading1"/>
      </w:pPr>
      <w:r>
        <w:t xml:space="preserve">10. Summary</w:t>
      </w:r>
    </w:p>
    <w:p>
      <w:pPr>
        <w:spacing w:after="120" w:line="276"/>
      </w:pPr>
      <w:r>
        <w:rPr>
          <w:rFonts w:ascii="Arial" w:cs="Arial" w:eastAsia="Arial" w:hAnsi="Arial"/>
          <w:b/>
          <w:bCs/>
          <w:color w:val="2D7D2D"/>
          <w:sz w:val="22"/>
          <w:szCs w:val="22"/>
        </w:rPr>
        <w:t xml:space="preserve">Yes, design documents need updates, but the scope is much smaller than it might seem.</w:t>
      </w:r>
      <w:r>
        <w:rPr>
          <w:rFonts w:ascii="Arial" w:cs="Arial" w:eastAsia="Arial" w:hAnsi="Arial"/>
          <w:sz w:val="22"/>
          <w:szCs w:val="22"/>
        </w:rPr>
        <w:t xml:space="preserve"> Your application code is already platform-independent. The changes are in deployment configuration (Docker Compose files, systemd units, Ansible playbooks) and one new supplementary document. Zero acceptance criteria change. Zero application architecture changes. The JEPA brain doesn't care whether it runs in a K8s pod or a systemd service — it just needs PostgreSQL, Redis, Neo4j, and Kafka at known network addresses.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Metric</w:t>
            </w:r>
          </w:p>
        </w:tc>
        <w:tc>
          <w:tcPr>
            <w:tcW w:type="dxa" w:w="616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Documents requiring changes</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6 of 10 (minimal amendments, not rewrites)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documents to create</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(UEWM-DEPLOY-PLATFORM-017)</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ACs that change</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0 (all 103 remain identical)</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ACs with additional verification variants</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 (platform-specific test methods)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Application code changes</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~7-8 engineering days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New Profile-XS for laptop/PC</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4-8 core, 16-32GB RAM, no GPU required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Total amendment effort (Phase 0)</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~1 week</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Remaining platform work deferred to Phase 1-2</w:t>
            </w:r>
          </w:p>
        </w:tc>
        <w:tc>
          <w:tcPr>
            <w:tcW w:type="dxa" w:w="6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b w:val="false"/>
                <w:bCs w:val="false"/>
                <w:color w:val="1A1A1A"/>
                <w:sz w:val="18"/>
                <w:szCs w:val="18"/>
              </w:rPr>
              <w:t xml:space="preserve">VM mode, Windows Server, Swarm, migration paths</w:t>
            </w:r>
          </w:p>
        </w:tc>
      </w:tr>
    </w:tbl>
    <w:p>
      <w:pPr>
        <w:spacing w:after="400"/>
      </w:pPr>
    </w:p>
    <w:p>
      <w:pPr>
        <w:pBdr>
          <w:top w:val="single" w:color="2E75B6" w:sz="2" w:space="8"/>
        </w:pBdr>
        <w:spacing w:before="2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UEWM Multi-Platform Deployment Amendment  |  </w:t>
    </w:r>
    <w:r>
      <w:rPr>
        <w:rFonts w:ascii="Arial" w:cs="Arial" w:eastAsia="Arial" w:hAnsi="Arial"/>
        <w:b/>
        <w:bCs/>
        <w:color w:val="C65911"/>
        <w:sz w:val="16"/>
        <w:szCs w:val="16"/>
      </w:rPr>
      <w:t xml:space="preserve">UEWM-AMEND-016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20" w:after="180"/>
      <w:outlineLvl w:val="0"/>
    </w:pPr>
    <w:rPr>
      <w:rFonts w:ascii="Arial" w:cs="Arial" w:eastAsia="Arial" w:hAnsi="Arial"/>
      <w:b/>
      <w:bCs/>
      <w:color w:val="1B3A5C"/>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2026-03-31T13:12:23.332Z</dcterms:created>
  <dcterms:modified xsi:type="dcterms:W3CDTF">2026-03-31T13:12:23.333Z</dcterms:modified>
</cp:coreProperties>
</file>

<file path=docProps/custom.xml><?xml version="1.0" encoding="utf-8"?>
<Properties xmlns="http://schemas.openxmlformats.org/officeDocument/2006/custom-properties" xmlns:vt="http://schemas.openxmlformats.org/officeDocument/2006/docPropsVTypes"/>
</file>