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3016" w:rsidRPr="00FD7C04" w:rsidRDefault="00603016" w:rsidP="00FD7C04">
      <w:pPr>
        <w:pStyle w:val="Heading1"/>
        <w:keepNext/>
        <w:keepLines/>
        <w:spacing w:before="240" w:beforeAutospacing="0" w:after="0" w:afterAutospacing="0" w:line="259" w:lineRule="auto"/>
        <w:rPr>
          <w:rFonts w:asciiTheme="majorHAnsi" w:eastAsiaTheme="majorEastAsia" w:hAnsiTheme="majorHAnsi" w:cstheme="majorBidi"/>
          <w:b w:val="0"/>
          <w:bCs w:val="0"/>
          <w:color w:val="2F5496" w:themeColor="accent1" w:themeShade="BF"/>
          <w:kern w:val="0"/>
          <w:sz w:val="32"/>
          <w:szCs w:val="32"/>
        </w:rPr>
      </w:pPr>
      <w:proofErr w:type="spellStart"/>
      <w:r w:rsidRPr="00FD7C04">
        <w:rPr>
          <w:rFonts w:asciiTheme="majorHAnsi" w:eastAsiaTheme="majorEastAsia" w:hAnsiTheme="majorHAnsi" w:cstheme="majorBidi"/>
          <w:b w:val="0"/>
          <w:bCs w:val="0"/>
          <w:color w:val="2F5496" w:themeColor="accent1" w:themeShade="BF"/>
          <w:kern w:val="0"/>
          <w:sz w:val="32"/>
          <w:szCs w:val="32"/>
        </w:rPr>
        <w:t>Inteligența</w:t>
      </w:r>
      <w:proofErr w:type="spellEnd"/>
      <w:r w:rsidRPr="00FD7C04">
        <w:rPr>
          <w:rFonts w:asciiTheme="majorHAnsi" w:eastAsiaTheme="majorEastAsia" w:hAnsiTheme="majorHAnsi" w:cstheme="majorBidi"/>
          <w:b w:val="0"/>
          <w:bCs w:val="0"/>
          <w:color w:val="2F5496" w:themeColor="accent1" w:themeShade="BF"/>
          <w:kern w:val="0"/>
          <w:sz w:val="32"/>
          <w:szCs w:val="32"/>
        </w:rPr>
        <w:t xml:space="preserve"> </w:t>
      </w:r>
      <w:proofErr w:type="spellStart"/>
      <w:r w:rsidRPr="00FD7C04">
        <w:rPr>
          <w:rFonts w:asciiTheme="majorHAnsi" w:eastAsiaTheme="majorEastAsia" w:hAnsiTheme="majorHAnsi" w:cstheme="majorBidi"/>
          <w:b w:val="0"/>
          <w:bCs w:val="0"/>
          <w:color w:val="2F5496" w:themeColor="accent1" w:themeShade="BF"/>
          <w:kern w:val="0"/>
          <w:sz w:val="32"/>
          <w:szCs w:val="32"/>
        </w:rPr>
        <w:t>artificială</w:t>
      </w:r>
      <w:proofErr w:type="spellEnd"/>
    </w:p>
    <w:p w:rsidR="00FB2E71" w:rsidRDefault="00015E48"/>
    <w:p w:rsidR="00603016" w:rsidRPr="00603016" w:rsidRDefault="00603016">
      <w:pPr>
        <w:rPr>
          <w:rFonts w:ascii="Arial" w:hAnsi="Arial" w:cs="Arial"/>
          <w:color w:val="000000"/>
          <w:sz w:val="24"/>
          <w:szCs w:val="24"/>
        </w:rPr>
      </w:pPr>
      <w:r w:rsidRPr="00603016">
        <w:rPr>
          <w:rFonts w:ascii="Arial" w:hAnsi="Arial" w:cs="Arial"/>
          <w:color w:val="000000"/>
          <w:sz w:val="24"/>
          <w:szCs w:val="24"/>
        </w:rPr>
        <w:t xml:space="preserve">UE </w:t>
      </w:r>
      <w:proofErr w:type="spellStart"/>
      <w:r w:rsidRPr="00603016">
        <w:rPr>
          <w:rFonts w:ascii="Arial" w:hAnsi="Arial" w:cs="Arial"/>
          <w:color w:val="000000"/>
          <w:sz w:val="24"/>
          <w:szCs w:val="24"/>
        </w:rPr>
        <w:t>urmărește</w:t>
      </w:r>
      <w:proofErr w:type="spellEnd"/>
      <w:r w:rsidRPr="00603016">
        <w:rPr>
          <w:rFonts w:ascii="Arial" w:hAnsi="Arial" w:cs="Arial"/>
          <w:color w:val="000000"/>
          <w:sz w:val="24"/>
          <w:szCs w:val="24"/>
        </w:rPr>
        <w:t xml:space="preserve"> </w:t>
      </w:r>
      <w:proofErr w:type="spellStart"/>
      <w:r w:rsidRPr="00603016">
        <w:rPr>
          <w:rFonts w:ascii="Arial" w:hAnsi="Arial" w:cs="Arial"/>
          <w:color w:val="000000"/>
          <w:sz w:val="24"/>
          <w:szCs w:val="24"/>
        </w:rPr>
        <w:t>să</w:t>
      </w:r>
      <w:proofErr w:type="spellEnd"/>
      <w:r w:rsidRPr="00603016">
        <w:rPr>
          <w:rFonts w:ascii="Arial" w:hAnsi="Arial" w:cs="Arial"/>
          <w:color w:val="000000"/>
          <w:sz w:val="24"/>
          <w:szCs w:val="24"/>
        </w:rPr>
        <w:t xml:space="preserve"> </w:t>
      </w:r>
      <w:proofErr w:type="spellStart"/>
      <w:r w:rsidRPr="00603016">
        <w:rPr>
          <w:rFonts w:ascii="Arial" w:hAnsi="Arial" w:cs="Arial"/>
          <w:color w:val="000000"/>
          <w:sz w:val="24"/>
          <w:szCs w:val="24"/>
        </w:rPr>
        <w:t>construiască</w:t>
      </w:r>
      <w:proofErr w:type="spellEnd"/>
      <w:r w:rsidRPr="00603016">
        <w:rPr>
          <w:rFonts w:ascii="Arial" w:hAnsi="Arial" w:cs="Arial"/>
          <w:color w:val="000000"/>
          <w:sz w:val="24"/>
          <w:szCs w:val="24"/>
        </w:rPr>
        <w:t xml:space="preserve"> o </w:t>
      </w:r>
      <w:proofErr w:type="spellStart"/>
      <w:r w:rsidRPr="00603016">
        <w:rPr>
          <w:rFonts w:ascii="Arial" w:hAnsi="Arial" w:cs="Arial"/>
          <w:color w:val="000000"/>
          <w:sz w:val="24"/>
          <w:szCs w:val="24"/>
        </w:rPr>
        <w:t>inteligență</w:t>
      </w:r>
      <w:proofErr w:type="spellEnd"/>
      <w:r w:rsidRPr="00603016">
        <w:rPr>
          <w:rFonts w:ascii="Arial" w:hAnsi="Arial" w:cs="Arial"/>
          <w:color w:val="000000"/>
          <w:sz w:val="24"/>
          <w:szCs w:val="24"/>
        </w:rPr>
        <w:t xml:space="preserve"> </w:t>
      </w:r>
      <w:proofErr w:type="spellStart"/>
      <w:r w:rsidRPr="00603016">
        <w:rPr>
          <w:rFonts w:ascii="Arial" w:hAnsi="Arial" w:cs="Arial"/>
          <w:color w:val="000000"/>
          <w:sz w:val="24"/>
          <w:szCs w:val="24"/>
        </w:rPr>
        <w:t>artificială</w:t>
      </w:r>
      <w:proofErr w:type="spellEnd"/>
      <w:r w:rsidRPr="00603016">
        <w:rPr>
          <w:rFonts w:ascii="Arial" w:hAnsi="Arial" w:cs="Arial"/>
          <w:color w:val="000000"/>
          <w:sz w:val="24"/>
          <w:szCs w:val="24"/>
        </w:rPr>
        <w:t xml:space="preserve"> (IA) de </w:t>
      </w:r>
      <w:proofErr w:type="spellStart"/>
      <w:r w:rsidRPr="00603016">
        <w:rPr>
          <w:rFonts w:ascii="Arial" w:hAnsi="Arial" w:cs="Arial"/>
          <w:color w:val="000000"/>
          <w:sz w:val="24"/>
          <w:szCs w:val="24"/>
        </w:rPr>
        <w:t>încredere</w:t>
      </w:r>
      <w:proofErr w:type="spellEnd"/>
      <w:r w:rsidRPr="00603016">
        <w:rPr>
          <w:rFonts w:ascii="Arial" w:hAnsi="Arial" w:cs="Arial"/>
          <w:color w:val="000000"/>
          <w:sz w:val="24"/>
          <w:szCs w:val="24"/>
        </w:rPr>
        <w:t xml:space="preserve">, care </w:t>
      </w:r>
      <w:proofErr w:type="spellStart"/>
      <w:r w:rsidRPr="00603016">
        <w:rPr>
          <w:rFonts w:ascii="Arial" w:hAnsi="Arial" w:cs="Arial"/>
          <w:color w:val="000000"/>
          <w:sz w:val="24"/>
          <w:szCs w:val="24"/>
        </w:rPr>
        <w:t>să</w:t>
      </w:r>
      <w:proofErr w:type="spellEnd"/>
      <w:r w:rsidRPr="00603016">
        <w:rPr>
          <w:rFonts w:ascii="Arial" w:hAnsi="Arial" w:cs="Arial"/>
          <w:color w:val="000000"/>
          <w:sz w:val="24"/>
          <w:szCs w:val="24"/>
        </w:rPr>
        <w:t xml:space="preserve"> </w:t>
      </w:r>
      <w:proofErr w:type="spellStart"/>
      <w:r w:rsidRPr="00603016">
        <w:rPr>
          <w:rFonts w:ascii="Arial" w:hAnsi="Arial" w:cs="Arial"/>
          <w:color w:val="000000"/>
          <w:sz w:val="24"/>
          <w:szCs w:val="24"/>
        </w:rPr>
        <w:t>pună</w:t>
      </w:r>
      <w:proofErr w:type="spellEnd"/>
      <w:r w:rsidRPr="00603016">
        <w:rPr>
          <w:rFonts w:ascii="Arial" w:hAnsi="Arial" w:cs="Arial"/>
          <w:color w:val="000000"/>
          <w:sz w:val="24"/>
          <w:szCs w:val="24"/>
        </w:rPr>
        <w:t xml:space="preserve"> </w:t>
      </w:r>
      <w:proofErr w:type="spellStart"/>
      <w:r w:rsidRPr="00603016">
        <w:rPr>
          <w:rFonts w:ascii="Arial" w:hAnsi="Arial" w:cs="Arial"/>
          <w:color w:val="000000"/>
          <w:sz w:val="24"/>
          <w:szCs w:val="24"/>
        </w:rPr>
        <w:t>oamenii</w:t>
      </w:r>
      <w:proofErr w:type="spellEnd"/>
      <w:r w:rsidRPr="00603016">
        <w:rPr>
          <w:rFonts w:ascii="Arial" w:hAnsi="Arial" w:cs="Arial"/>
          <w:color w:val="000000"/>
          <w:sz w:val="24"/>
          <w:szCs w:val="24"/>
        </w:rPr>
        <w:t xml:space="preserve"> pe </w:t>
      </w:r>
      <w:proofErr w:type="spellStart"/>
      <w:r w:rsidRPr="00603016">
        <w:rPr>
          <w:rFonts w:ascii="Arial" w:hAnsi="Arial" w:cs="Arial"/>
          <w:color w:val="000000"/>
          <w:sz w:val="24"/>
          <w:szCs w:val="24"/>
        </w:rPr>
        <w:t>primul</w:t>
      </w:r>
      <w:proofErr w:type="spellEnd"/>
      <w:r w:rsidRPr="00603016">
        <w:rPr>
          <w:rFonts w:ascii="Arial" w:hAnsi="Arial" w:cs="Arial"/>
          <w:color w:val="000000"/>
          <w:sz w:val="24"/>
          <w:szCs w:val="24"/>
        </w:rPr>
        <w:t xml:space="preserve"> loc.</w:t>
      </w:r>
    </w:p>
    <w:p w:rsidR="00603016" w:rsidRPr="00603016" w:rsidRDefault="00603016" w:rsidP="00603016">
      <w:pPr>
        <w:pStyle w:val="NormalWeb"/>
        <w:spacing w:before="0" w:beforeAutospacing="0" w:line="360" w:lineRule="atLeast"/>
        <w:rPr>
          <w:rFonts w:ascii="Arial" w:hAnsi="Arial" w:cs="Arial"/>
          <w:color w:val="26324B"/>
        </w:rPr>
      </w:pPr>
      <w:proofErr w:type="spellStart"/>
      <w:r w:rsidRPr="00603016">
        <w:rPr>
          <w:rFonts w:ascii="Arial" w:hAnsi="Arial" w:cs="Arial"/>
          <w:color w:val="26324B"/>
        </w:rPr>
        <w:t>Inteligența</w:t>
      </w:r>
      <w:proofErr w:type="spellEnd"/>
      <w:r w:rsidRPr="00603016">
        <w:rPr>
          <w:rFonts w:ascii="Arial" w:hAnsi="Arial" w:cs="Arial"/>
          <w:color w:val="26324B"/>
        </w:rPr>
        <w:t xml:space="preserve"> </w:t>
      </w:r>
      <w:proofErr w:type="spellStart"/>
      <w:r w:rsidRPr="00603016">
        <w:rPr>
          <w:rFonts w:ascii="Arial" w:hAnsi="Arial" w:cs="Arial"/>
          <w:color w:val="26324B"/>
        </w:rPr>
        <w:t>artificială</w:t>
      </w:r>
      <w:proofErr w:type="spellEnd"/>
      <w:r w:rsidRPr="00603016">
        <w:rPr>
          <w:rFonts w:ascii="Arial" w:hAnsi="Arial" w:cs="Arial"/>
          <w:color w:val="26324B"/>
        </w:rPr>
        <w:t xml:space="preserve"> </w:t>
      </w:r>
      <w:proofErr w:type="spellStart"/>
      <w:r w:rsidRPr="00603016">
        <w:rPr>
          <w:rFonts w:ascii="Arial" w:hAnsi="Arial" w:cs="Arial"/>
          <w:color w:val="26324B"/>
        </w:rPr>
        <w:t>sau</w:t>
      </w:r>
      <w:proofErr w:type="spellEnd"/>
      <w:r w:rsidRPr="00603016">
        <w:rPr>
          <w:rFonts w:ascii="Arial" w:hAnsi="Arial" w:cs="Arial"/>
          <w:color w:val="26324B"/>
        </w:rPr>
        <w:t xml:space="preserve"> IA se </w:t>
      </w:r>
      <w:proofErr w:type="spellStart"/>
      <w:r w:rsidRPr="00603016">
        <w:rPr>
          <w:rFonts w:ascii="Arial" w:hAnsi="Arial" w:cs="Arial"/>
          <w:color w:val="26324B"/>
        </w:rPr>
        <w:t>referă</w:t>
      </w:r>
      <w:proofErr w:type="spellEnd"/>
      <w:r w:rsidRPr="00603016">
        <w:rPr>
          <w:rFonts w:ascii="Arial" w:hAnsi="Arial" w:cs="Arial"/>
          <w:color w:val="26324B"/>
        </w:rPr>
        <w:t xml:space="preserve"> la </w:t>
      </w:r>
      <w:proofErr w:type="spellStart"/>
      <w:r w:rsidRPr="00603016">
        <w:rPr>
          <w:rFonts w:ascii="Arial" w:hAnsi="Arial" w:cs="Arial"/>
          <w:color w:val="26324B"/>
        </w:rPr>
        <w:t>tehnologii</w:t>
      </w:r>
      <w:proofErr w:type="spellEnd"/>
      <w:r w:rsidRPr="00603016">
        <w:rPr>
          <w:rFonts w:ascii="Arial" w:hAnsi="Arial" w:cs="Arial"/>
          <w:color w:val="26324B"/>
        </w:rPr>
        <w:t xml:space="preserve"> </w:t>
      </w:r>
      <w:proofErr w:type="spellStart"/>
      <w:r w:rsidRPr="00603016">
        <w:rPr>
          <w:rFonts w:ascii="Arial" w:hAnsi="Arial" w:cs="Arial"/>
          <w:color w:val="26324B"/>
        </w:rPr>
        <w:t>programate</w:t>
      </w:r>
      <w:proofErr w:type="spellEnd"/>
      <w:r w:rsidRPr="00603016">
        <w:rPr>
          <w:rFonts w:ascii="Arial" w:hAnsi="Arial" w:cs="Arial"/>
          <w:color w:val="26324B"/>
        </w:rPr>
        <w:t xml:space="preserve"> </w:t>
      </w:r>
      <w:proofErr w:type="spellStart"/>
      <w:r w:rsidRPr="00603016">
        <w:rPr>
          <w:rFonts w:ascii="Arial" w:hAnsi="Arial" w:cs="Arial"/>
          <w:color w:val="26324B"/>
        </w:rPr>
        <w:t>să</w:t>
      </w:r>
      <w:proofErr w:type="spellEnd"/>
      <w:r w:rsidRPr="00603016">
        <w:rPr>
          <w:rFonts w:ascii="Arial" w:hAnsi="Arial" w:cs="Arial"/>
          <w:color w:val="26324B"/>
        </w:rPr>
        <w:t xml:space="preserve"> </w:t>
      </w:r>
      <w:proofErr w:type="spellStart"/>
      <w:r w:rsidRPr="00603016">
        <w:rPr>
          <w:rFonts w:ascii="Arial" w:hAnsi="Arial" w:cs="Arial"/>
          <w:color w:val="26324B"/>
        </w:rPr>
        <w:t>analizeze</w:t>
      </w:r>
      <w:proofErr w:type="spellEnd"/>
      <w:r w:rsidRPr="00603016">
        <w:rPr>
          <w:rFonts w:ascii="Arial" w:hAnsi="Arial" w:cs="Arial"/>
          <w:color w:val="26324B"/>
        </w:rPr>
        <w:t xml:space="preserve"> </w:t>
      </w:r>
      <w:proofErr w:type="spellStart"/>
      <w:r w:rsidRPr="00603016">
        <w:rPr>
          <w:rFonts w:ascii="Arial" w:hAnsi="Arial" w:cs="Arial"/>
          <w:color w:val="26324B"/>
        </w:rPr>
        <w:t>lumea</w:t>
      </w:r>
      <w:proofErr w:type="spellEnd"/>
      <w:r w:rsidRPr="00603016">
        <w:rPr>
          <w:rFonts w:ascii="Arial" w:hAnsi="Arial" w:cs="Arial"/>
          <w:color w:val="26324B"/>
        </w:rPr>
        <w:t xml:space="preserve"> din </w:t>
      </w:r>
      <w:proofErr w:type="spellStart"/>
      <w:r w:rsidRPr="00603016">
        <w:rPr>
          <w:rFonts w:ascii="Arial" w:hAnsi="Arial" w:cs="Arial"/>
          <w:color w:val="26324B"/>
        </w:rPr>
        <w:t>jurul</w:t>
      </w:r>
      <w:proofErr w:type="spellEnd"/>
      <w:r w:rsidRPr="00603016">
        <w:rPr>
          <w:rFonts w:ascii="Arial" w:hAnsi="Arial" w:cs="Arial"/>
          <w:color w:val="26324B"/>
        </w:rPr>
        <w:t xml:space="preserve"> </w:t>
      </w:r>
      <w:proofErr w:type="spellStart"/>
      <w:r w:rsidRPr="00603016">
        <w:rPr>
          <w:rFonts w:ascii="Arial" w:hAnsi="Arial" w:cs="Arial"/>
          <w:color w:val="26324B"/>
        </w:rPr>
        <w:t>lor</w:t>
      </w:r>
      <w:proofErr w:type="spellEnd"/>
      <w:r w:rsidRPr="00603016">
        <w:rPr>
          <w:rFonts w:ascii="Arial" w:hAnsi="Arial" w:cs="Arial"/>
          <w:color w:val="26324B"/>
        </w:rPr>
        <w:t xml:space="preserve"> </w:t>
      </w:r>
      <w:proofErr w:type="spellStart"/>
      <w:r w:rsidRPr="00603016">
        <w:rPr>
          <w:rFonts w:ascii="Arial" w:hAnsi="Arial" w:cs="Arial"/>
          <w:color w:val="26324B"/>
        </w:rPr>
        <w:t>și</w:t>
      </w:r>
      <w:proofErr w:type="spellEnd"/>
      <w:r w:rsidRPr="00603016">
        <w:rPr>
          <w:rFonts w:ascii="Arial" w:hAnsi="Arial" w:cs="Arial"/>
          <w:color w:val="26324B"/>
        </w:rPr>
        <w:t xml:space="preserve"> </w:t>
      </w:r>
      <w:proofErr w:type="spellStart"/>
      <w:r w:rsidRPr="00603016">
        <w:rPr>
          <w:rFonts w:ascii="Arial" w:hAnsi="Arial" w:cs="Arial"/>
          <w:color w:val="26324B"/>
        </w:rPr>
        <w:t>să</w:t>
      </w:r>
      <w:proofErr w:type="spellEnd"/>
      <w:r w:rsidRPr="00603016">
        <w:rPr>
          <w:rFonts w:ascii="Arial" w:hAnsi="Arial" w:cs="Arial"/>
          <w:color w:val="26324B"/>
        </w:rPr>
        <w:t xml:space="preserve"> </w:t>
      </w:r>
      <w:proofErr w:type="spellStart"/>
      <w:r w:rsidRPr="00603016">
        <w:rPr>
          <w:rFonts w:ascii="Arial" w:hAnsi="Arial" w:cs="Arial"/>
          <w:color w:val="26324B"/>
        </w:rPr>
        <w:t>ia</w:t>
      </w:r>
      <w:proofErr w:type="spellEnd"/>
      <w:r w:rsidRPr="00603016">
        <w:rPr>
          <w:rFonts w:ascii="Arial" w:hAnsi="Arial" w:cs="Arial"/>
          <w:color w:val="26324B"/>
        </w:rPr>
        <w:t xml:space="preserve"> </w:t>
      </w:r>
      <w:proofErr w:type="spellStart"/>
      <w:r w:rsidRPr="00603016">
        <w:rPr>
          <w:rFonts w:ascii="Arial" w:hAnsi="Arial" w:cs="Arial"/>
          <w:color w:val="26324B"/>
        </w:rPr>
        <w:t>măsuri</w:t>
      </w:r>
      <w:proofErr w:type="spellEnd"/>
      <w:r w:rsidRPr="00603016">
        <w:rPr>
          <w:rFonts w:ascii="Arial" w:hAnsi="Arial" w:cs="Arial"/>
          <w:color w:val="26324B"/>
        </w:rPr>
        <w:t xml:space="preserve"> </w:t>
      </w:r>
      <w:proofErr w:type="spellStart"/>
      <w:r w:rsidRPr="00603016">
        <w:rPr>
          <w:rFonts w:ascii="Arial" w:hAnsi="Arial" w:cs="Arial"/>
          <w:color w:val="26324B"/>
        </w:rPr>
        <w:t>pentru</w:t>
      </w:r>
      <w:proofErr w:type="spellEnd"/>
      <w:r w:rsidRPr="00603016">
        <w:rPr>
          <w:rFonts w:ascii="Arial" w:hAnsi="Arial" w:cs="Arial"/>
          <w:color w:val="26324B"/>
        </w:rPr>
        <w:t xml:space="preserve"> </w:t>
      </w:r>
      <w:proofErr w:type="gramStart"/>
      <w:r w:rsidRPr="00603016">
        <w:rPr>
          <w:rFonts w:ascii="Arial" w:hAnsi="Arial" w:cs="Arial"/>
          <w:color w:val="26324B"/>
        </w:rPr>
        <w:t>a</w:t>
      </w:r>
      <w:proofErr w:type="gramEnd"/>
      <w:r w:rsidRPr="00603016">
        <w:rPr>
          <w:rFonts w:ascii="Arial" w:hAnsi="Arial" w:cs="Arial"/>
          <w:color w:val="26324B"/>
        </w:rPr>
        <w:t xml:space="preserve"> </w:t>
      </w:r>
      <w:proofErr w:type="spellStart"/>
      <w:r w:rsidRPr="00603016">
        <w:rPr>
          <w:rFonts w:ascii="Arial" w:hAnsi="Arial" w:cs="Arial"/>
          <w:color w:val="26324B"/>
        </w:rPr>
        <w:t>atinge</w:t>
      </w:r>
      <w:proofErr w:type="spellEnd"/>
      <w:r w:rsidRPr="00603016">
        <w:rPr>
          <w:rFonts w:ascii="Arial" w:hAnsi="Arial" w:cs="Arial"/>
          <w:color w:val="26324B"/>
        </w:rPr>
        <w:t xml:space="preserve"> </w:t>
      </w:r>
      <w:proofErr w:type="spellStart"/>
      <w:r w:rsidRPr="00603016">
        <w:rPr>
          <w:rFonts w:ascii="Arial" w:hAnsi="Arial" w:cs="Arial"/>
          <w:color w:val="26324B"/>
        </w:rPr>
        <w:t>obiective</w:t>
      </w:r>
      <w:proofErr w:type="spellEnd"/>
      <w:r w:rsidRPr="00603016">
        <w:rPr>
          <w:rFonts w:ascii="Arial" w:hAnsi="Arial" w:cs="Arial"/>
          <w:color w:val="26324B"/>
        </w:rPr>
        <w:t xml:space="preserve"> </w:t>
      </w:r>
      <w:proofErr w:type="spellStart"/>
      <w:r w:rsidRPr="00603016">
        <w:rPr>
          <w:rFonts w:ascii="Arial" w:hAnsi="Arial" w:cs="Arial"/>
          <w:color w:val="26324B"/>
        </w:rPr>
        <w:t>specifice</w:t>
      </w:r>
      <w:proofErr w:type="spellEnd"/>
      <w:r w:rsidRPr="00603016">
        <w:rPr>
          <w:rFonts w:ascii="Arial" w:hAnsi="Arial" w:cs="Arial"/>
          <w:color w:val="26324B"/>
        </w:rPr>
        <w:t>.</w:t>
      </w:r>
    </w:p>
    <w:p w:rsidR="00603016" w:rsidRPr="00603016" w:rsidRDefault="00603016" w:rsidP="00603016">
      <w:pPr>
        <w:pStyle w:val="NormalWeb"/>
        <w:spacing w:line="360" w:lineRule="atLeast"/>
        <w:rPr>
          <w:rFonts w:ascii="Arial" w:hAnsi="Arial" w:cs="Arial"/>
          <w:color w:val="26324B"/>
        </w:rPr>
      </w:pPr>
      <w:r w:rsidRPr="00603016">
        <w:rPr>
          <w:rFonts w:ascii="Arial" w:hAnsi="Arial" w:cs="Arial"/>
          <w:color w:val="26324B"/>
        </w:rPr>
        <w:t>S-</w:t>
      </w:r>
      <w:proofErr w:type="spellStart"/>
      <w:r w:rsidRPr="00603016">
        <w:rPr>
          <w:rFonts w:ascii="Arial" w:hAnsi="Arial" w:cs="Arial"/>
          <w:color w:val="26324B"/>
        </w:rPr>
        <w:t>ar</w:t>
      </w:r>
      <w:proofErr w:type="spellEnd"/>
      <w:r w:rsidRPr="00603016">
        <w:rPr>
          <w:rFonts w:ascii="Arial" w:hAnsi="Arial" w:cs="Arial"/>
          <w:color w:val="26324B"/>
        </w:rPr>
        <w:t xml:space="preserve"> </w:t>
      </w:r>
      <w:proofErr w:type="spellStart"/>
      <w:r w:rsidRPr="00603016">
        <w:rPr>
          <w:rFonts w:ascii="Arial" w:hAnsi="Arial" w:cs="Arial"/>
          <w:color w:val="26324B"/>
        </w:rPr>
        <w:t>putea</w:t>
      </w:r>
      <w:proofErr w:type="spellEnd"/>
      <w:r w:rsidRPr="00603016">
        <w:rPr>
          <w:rFonts w:ascii="Arial" w:hAnsi="Arial" w:cs="Arial"/>
          <w:color w:val="26324B"/>
        </w:rPr>
        <w:t xml:space="preserve"> </w:t>
      </w:r>
      <w:proofErr w:type="spellStart"/>
      <w:r w:rsidRPr="00603016">
        <w:rPr>
          <w:rFonts w:ascii="Arial" w:hAnsi="Arial" w:cs="Arial"/>
          <w:color w:val="26324B"/>
        </w:rPr>
        <w:t>să</w:t>
      </w:r>
      <w:proofErr w:type="spellEnd"/>
      <w:r w:rsidRPr="00603016">
        <w:rPr>
          <w:rFonts w:ascii="Arial" w:hAnsi="Arial" w:cs="Arial"/>
          <w:color w:val="26324B"/>
        </w:rPr>
        <w:t xml:space="preserve"> nu ne </w:t>
      </w:r>
      <w:proofErr w:type="spellStart"/>
      <w:r w:rsidRPr="00603016">
        <w:rPr>
          <w:rFonts w:ascii="Arial" w:hAnsi="Arial" w:cs="Arial"/>
          <w:color w:val="26324B"/>
        </w:rPr>
        <w:t>dăm</w:t>
      </w:r>
      <w:proofErr w:type="spellEnd"/>
      <w:r w:rsidRPr="00603016">
        <w:rPr>
          <w:rFonts w:ascii="Arial" w:hAnsi="Arial" w:cs="Arial"/>
          <w:color w:val="26324B"/>
        </w:rPr>
        <w:t xml:space="preserve"> </w:t>
      </w:r>
      <w:proofErr w:type="spellStart"/>
      <w:r w:rsidRPr="00603016">
        <w:rPr>
          <w:rFonts w:ascii="Arial" w:hAnsi="Arial" w:cs="Arial"/>
          <w:color w:val="26324B"/>
        </w:rPr>
        <w:t>seama</w:t>
      </w:r>
      <w:proofErr w:type="spellEnd"/>
      <w:r w:rsidRPr="00603016">
        <w:rPr>
          <w:rFonts w:ascii="Arial" w:hAnsi="Arial" w:cs="Arial"/>
          <w:color w:val="26324B"/>
        </w:rPr>
        <w:t xml:space="preserve">, </w:t>
      </w:r>
      <w:proofErr w:type="spellStart"/>
      <w:r w:rsidRPr="00603016">
        <w:rPr>
          <w:rFonts w:ascii="Arial" w:hAnsi="Arial" w:cs="Arial"/>
          <w:color w:val="26324B"/>
        </w:rPr>
        <w:t>dar</w:t>
      </w:r>
      <w:proofErr w:type="spellEnd"/>
      <w:r w:rsidRPr="00603016">
        <w:rPr>
          <w:rFonts w:ascii="Arial" w:hAnsi="Arial" w:cs="Arial"/>
          <w:color w:val="26324B"/>
        </w:rPr>
        <w:t xml:space="preserve"> IA </w:t>
      </w:r>
      <w:proofErr w:type="spellStart"/>
      <w:r w:rsidRPr="00603016">
        <w:rPr>
          <w:rFonts w:ascii="Arial" w:hAnsi="Arial" w:cs="Arial"/>
          <w:color w:val="26324B"/>
        </w:rPr>
        <w:t>joacă</w:t>
      </w:r>
      <w:proofErr w:type="spellEnd"/>
      <w:r w:rsidRPr="00603016">
        <w:rPr>
          <w:rFonts w:ascii="Arial" w:hAnsi="Arial" w:cs="Arial"/>
          <w:color w:val="26324B"/>
        </w:rPr>
        <w:t xml:space="preserve"> un </w:t>
      </w:r>
      <w:proofErr w:type="spellStart"/>
      <w:r w:rsidRPr="00603016">
        <w:rPr>
          <w:rFonts w:ascii="Arial" w:hAnsi="Arial" w:cs="Arial"/>
          <w:color w:val="26324B"/>
        </w:rPr>
        <w:t>rol</w:t>
      </w:r>
      <w:proofErr w:type="spellEnd"/>
      <w:r w:rsidRPr="00603016">
        <w:rPr>
          <w:rFonts w:ascii="Arial" w:hAnsi="Arial" w:cs="Arial"/>
          <w:color w:val="26324B"/>
        </w:rPr>
        <w:t xml:space="preserve"> </w:t>
      </w:r>
      <w:proofErr w:type="spellStart"/>
      <w:r w:rsidRPr="00603016">
        <w:rPr>
          <w:rFonts w:ascii="Arial" w:hAnsi="Arial" w:cs="Arial"/>
          <w:color w:val="26324B"/>
        </w:rPr>
        <w:t>esențial</w:t>
      </w:r>
      <w:proofErr w:type="spellEnd"/>
      <w:r w:rsidRPr="00603016">
        <w:rPr>
          <w:rFonts w:ascii="Arial" w:hAnsi="Arial" w:cs="Arial"/>
          <w:color w:val="26324B"/>
        </w:rPr>
        <w:t xml:space="preserve"> </w:t>
      </w:r>
      <w:proofErr w:type="spellStart"/>
      <w:r w:rsidRPr="00603016">
        <w:rPr>
          <w:rFonts w:ascii="Arial" w:hAnsi="Arial" w:cs="Arial"/>
          <w:color w:val="26324B"/>
        </w:rPr>
        <w:t>în</w:t>
      </w:r>
      <w:proofErr w:type="spellEnd"/>
      <w:r w:rsidRPr="00603016">
        <w:rPr>
          <w:rFonts w:ascii="Arial" w:hAnsi="Arial" w:cs="Arial"/>
          <w:color w:val="26324B"/>
        </w:rPr>
        <w:t xml:space="preserve"> </w:t>
      </w:r>
      <w:proofErr w:type="spellStart"/>
      <w:r w:rsidRPr="00603016">
        <w:rPr>
          <w:rFonts w:ascii="Arial" w:hAnsi="Arial" w:cs="Arial"/>
          <w:color w:val="26324B"/>
        </w:rPr>
        <w:t>viața</w:t>
      </w:r>
      <w:proofErr w:type="spellEnd"/>
      <w:r w:rsidRPr="00603016">
        <w:rPr>
          <w:rFonts w:ascii="Arial" w:hAnsi="Arial" w:cs="Arial"/>
          <w:color w:val="26324B"/>
        </w:rPr>
        <w:t xml:space="preserve"> </w:t>
      </w:r>
      <w:proofErr w:type="spellStart"/>
      <w:r w:rsidRPr="00603016">
        <w:rPr>
          <w:rFonts w:ascii="Arial" w:hAnsi="Arial" w:cs="Arial"/>
          <w:color w:val="26324B"/>
        </w:rPr>
        <w:t>noastră</w:t>
      </w:r>
      <w:proofErr w:type="spellEnd"/>
      <w:r w:rsidRPr="00603016">
        <w:rPr>
          <w:rFonts w:ascii="Arial" w:hAnsi="Arial" w:cs="Arial"/>
          <w:color w:val="26324B"/>
        </w:rPr>
        <w:t xml:space="preserve"> de </w:t>
      </w:r>
      <w:proofErr w:type="spellStart"/>
      <w:r w:rsidRPr="00603016">
        <w:rPr>
          <w:rFonts w:ascii="Arial" w:hAnsi="Arial" w:cs="Arial"/>
          <w:color w:val="26324B"/>
        </w:rPr>
        <w:t>zi</w:t>
      </w:r>
      <w:proofErr w:type="spellEnd"/>
      <w:r w:rsidRPr="00603016">
        <w:rPr>
          <w:rFonts w:ascii="Arial" w:hAnsi="Arial" w:cs="Arial"/>
          <w:color w:val="26324B"/>
        </w:rPr>
        <w:t xml:space="preserve"> cu </w:t>
      </w:r>
      <w:proofErr w:type="spellStart"/>
      <w:r w:rsidRPr="00603016">
        <w:rPr>
          <w:rFonts w:ascii="Arial" w:hAnsi="Arial" w:cs="Arial"/>
          <w:color w:val="26324B"/>
        </w:rPr>
        <w:t>zi</w:t>
      </w:r>
      <w:proofErr w:type="spellEnd"/>
      <w:r w:rsidRPr="00603016">
        <w:rPr>
          <w:rFonts w:ascii="Arial" w:hAnsi="Arial" w:cs="Arial"/>
          <w:color w:val="26324B"/>
        </w:rPr>
        <w:t xml:space="preserve">, de la </w:t>
      </w:r>
      <w:proofErr w:type="spellStart"/>
      <w:r w:rsidRPr="00603016">
        <w:rPr>
          <w:rFonts w:ascii="Arial" w:hAnsi="Arial" w:cs="Arial"/>
          <w:color w:val="26324B"/>
        </w:rPr>
        <w:t>filtrarea</w:t>
      </w:r>
      <w:proofErr w:type="spellEnd"/>
      <w:r w:rsidRPr="00603016">
        <w:rPr>
          <w:rFonts w:ascii="Arial" w:hAnsi="Arial" w:cs="Arial"/>
          <w:color w:val="26324B"/>
        </w:rPr>
        <w:t xml:space="preserve"> </w:t>
      </w:r>
      <w:proofErr w:type="spellStart"/>
      <w:r w:rsidRPr="00603016">
        <w:rPr>
          <w:rFonts w:ascii="Arial" w:hAnsi="Arial" w:cs="Arial"/>
          <w:color w:val="26324B"/>
        </w:rPr>
        <w:t>mesajelor</w:t>
      </w:r>
      <w:proofErr w:type="spellEnd"/>
      <w:r w:rsidRPr="00603016">
        <w:rPr>
          <w:rFonts w:ascii="Arial" w:hAnsi="Arial" w:cs="Arial"/>
          <w:color w:val="26324B"/>
        </w:rPr>
        <w:t xml:space="preserve"> spam, la </w:t>
      </w:r>
      <w:proofErr w:type="spellStart"/>
      <w:r w:rsidRPr="00603016">
        <w:rPr>
          <w:rFonts w:ascii="Arial" w:hAnsi="Arial" w:cs="Arial"/>
          <w:color w:val="26324B"/>
        </w:rPr>
        <w:t>sugerarea</w:t>
      </w:r>
      <w:proofErr w:type="spellEnd"/>
      <w:r w:rsidRPr="00603016">
        <w:rPr>
          <w:rFonts w:ascii="Arial" w:hAnsi="Arial" w:cs="Arial"/>
          <w:color w:val="26324B"/>
        </w:rPr>
        <w:t xml:space="preserve"> </w:t>
      </w:r>
      <w:proofErr w:type="spellStart"/>
      <w:r w:rsidRPr="00603016">
        <w:rPr>
          <w:rFonts w:ascii="Arial" w:hAnsi="Arial" w:cs="Arial"/>
          <w:color w:val="26324B"/>
        </w:rPr>
        <w:t>unei</w:t>
      </w:r>
      <w:proofErr w:type="spellEnd"/>
      <w:r w:rsidRPr="00603016">
        <w:rPr>
          <w:rFonts w:ascii="Arial" w:hAnsi="Arial" w:cs="Arial"/>
          <w:color w:val="26324B"/>
        </w:rPr>
        <w:t xml:space="preserve"> </w:t>
      </w:r>
      <w:proofErr w:type="spellStart"/>
      <w:r w:rsidRPr="00603016">
        <w:rPr>
          <w:rFonts w:ascii="Arial" w:hAnsi="Arial" w:cs="Arial"/>
          <w:color w:val="26324B"/>
        </w:rPr>
        <w:t>melodii</w:t>
      </w:r>
      <w:proofErr w:type="spellEnd"/>
      <w:r w:rsidRPr="00603016">
        <w:rPr>
          <w:rFonts w:ascii="Arial" w:hAnsi="Arial" w:cs="Arial"/>
          <w:color w:val="26324B"/>
        </w:rPr>
        <w:t xml:space="preserve"> </w:t>
      </w:r>
      <w:proofErr w:type="spellStart"/>
      <w:r w:rsidRPr="00603016">
        <w:rPr>
          <w:rFonts w:ascii="Arial" w:hAnsi="Arial" w:cs="Arial"/>
          <w:color w:val="26324B"/>
        </w:rPr>
        <w:t>noi</w:t>
      </w:r>
      <w:proofErr w:type="spellEnd"/>
      <w:r w:rsidRPr="00603016">
        <w:rPr>
          <w:rFonts w:ascii="Arial" w:hAnsi="Arial" w:cs="Arial"/>
          <w:color w:val="26324B"/>
        </w:rPr>
        <w:t xml:space="preserve"> </w:t>
      </w:r>
      <w:proofErr w:type="spellStart"/>
      <w:r w:rsidRPr="00603016">
        <w:rPr>
          <w:rFonts w:ascii="Arial" w:hAnsi="Arial" w:cs="Arial"/>
          <w:color w:val="26324B"/>
        </w:rPr>
        <w:t>pentru</w:t>
      </w:r>
      <w:proofErr w:type="spellEnd"/>
      <w:r w:rsidRPr="00603016">
        <w:rPr>
          <w:rFonts w:ascii="Arial" w:hAnsi="Arial" w:cs="Arial"/>
          <w:color w:val="26324B"/>
        </w:rPr>
        <w:t xml:space="preserve"> </w:t>
      </w:r>
      <w:proofErr w:type="spellStart"/>
      <w:r w:rsidRPr="00603016">
        <w:rPr>
          <w:rFonts w:ascii="Arial" w:hAnsi="Arial" w:cs="Arial"/>
          <w:color w:val="26324B"/>
        </w:rPr>
        <w:t>noi</w:t>
      </w:r>
      <w:proofErr w:type="spellEnd"/>
      <w:r w:rsidRPr="00603016">
        <w:rPr>
          <w:rFonts w:ascii="Arial" w:hAnsi="Arial" w:cs="Arial"/>
          <w:color w:val="26324B"/>
        </w:rPr>
        <w:t xml:space="preserve">, la </w:t>
      </w:r>
      <w:proofErr w:type="spellStart"/>
      <w:r w:rsidRPr="00603016">
        <w:rPr>
          <w:rFonts w:ascii="Arial" w:hAnsi="Arial" w:cs="Arial"/>
          <w:color w:val="26324B"/>
        </w:rPr>
        <w:t>găsirea</w:t>
      </w:r>
      <w:proofErr w:type="spellEnd"/>
      <w:r w:rsidRPr="00603016">
        <w:rPr>
          <w:rFonts w:ascii="Arial" w:hAnsi="Arial" w:cs="Arial"/>
          <w:color w:val="26324B"/>
        </w:rPr>
        <w:t xml:space="preserve"> </w:t>
      </w:r>
      <w:proofErr w:type="spellStart"/>
      <w:r w:rsidRPr="00603016">
        <w:rPr>
          <w:rFonts w:ascii="Arial" w:hAnsi="Arial" w:cs="Arial"/>
          <w:color w:val="26324B"/>
        </w:rPr>
        <w:t>celei</w:t>
      </w:r>
      <w:proofErr w:type="spellEnd"/>
      <w:r w:rsidRPr="00603016">
        <w:rPr>
          <w:rFonts w:ascii="Arial" w:hAnsi="Arial" w:cs="Arial"/>
          <w:color w:val="26324B"/>
        </w:rPr>
        <w:t xml:space="preserve"> </w:t>
      </w:r>
      <w:proofErr w:type="spellStart"/>
      <w:r w:rsidRPr="00603016">
        <w:rPr>
          <w:rFonts w:ascii="Arial" w:hAnsi="Arial" w:cs="Arial"/>
          <w:color w:val="26324B"/>
        </w:rPr>
        <w:t>mai</w:t>
      </w:r>
      <w:proofErr w:type="spellEnd"/>
      <w:r w:rsidRPr="00603016">
        <w:rPr>
          <w:rFonts w:ascii="Arial" w:hAnsi="Arial" w:cs="Arial"/>
          <w:color w:val="26324B"/>
        </w:rPr>
        <w:t xml:space="preserve"> </w:t>
      </w:r>
      <w:proofErr w:type="spellStart"/>
      <w:r w:rsidRPr="00603016">
        <w:rPr>
          <w:rFonts w:ascii="Arial" w:hAnsi="Arial" w:cs="Arial"/>
          <w:color w:val="26324B"/>
        </w:rPr>
        <w:t>rapide</w:t>
      </w:r>
      <w:proofErr w:type="spellEnd"/>
      <w:r w:rsidRPr="00603016">
        <w:rPr>
          <w:rFonts w:ascii="Arial" w:hAnsi="Arial" w:cs="Arial"/>
          <w:color w:val="26324B"/>
        </w:rPr>
        <w:t xml:space="preserve"> </w:t>
      </w:r>
      <w:proofErr w:type="spellStart"/>
      <w:r w:rsidRPr="00603016">
        <w:rPr>
          <w:rFonts w:ascii="Arial" w:hAnsi="Arial" w:cs="Arial"/>
          <w:color w:val="26324B"/>
        </w:rPr>
        <w:t>căi</w:t>
      </w:r>
      <w:proofErr w:type="spellEnd"/>
      <w:r w:rsidRPr="00603016">
        <w:rPr>
          <w:rFonts w:ascii="Arial" w:hAnsi="Arial" w:cs="Arial"/>
          <w:color w:val="26324B"/>
        </w:rPr>
        <w:t xml:space="preserve"> </w:t>
      </w:r>
      <w:proofErr w:type="spellStart"/>
      <w:r w:rsidRPr="00603016">
        <w:rPr>
          <w:rFonts w:ascii="Arial" w:hAnsi="Arial" w:cs="Arial"/>
          <w:color w:val="26324B"/>
        </w:rPr>
        <w:t>către</w:t>
      </w:r>
      <w:proofErr w:type="spellEnd"/>
      <w:r w:rsidRPr="00603016">
        <w:rPr>
          <w:rFonts w:ascii="Arial" w:hAnsi="Arial" w:cs="Arial"/>
          <w:color w:val="26324B"/>
        </w:rPr>
        <w:t xml:space="preserve"> </w:t>
      </w:r>
      <w:proofErr w:type="spellStart"/>
      <w:r w:rsidRPr="00603016">
        <w:rPr>
          <w:rFonts w:ascii="Arial" w:hAnsi="Arial" w:cs="Arial"/>
          <w:color w:val="26324B"/>
        </w:rPr>
        <w:t>locul</w:t>
      </w:r>
      <w:proofErr w:type="spellEnd"/>
      <w:r w:rsidRPr="00603016">
        <w:rPr>
          <w:rFonts w:ascii="Arial" w:hAnsi="Arial" w:cs="Arial"/>
          <w:color w:val="26324B"/>
        </w:rPr>
        <w:t xml:space="preserve"> </w:t>
      </w:r>
      <w:proofErr w:type="spellStart"/>
      <w:r w:rsidRPr="00603016">
        <w:rPr>
          <w:rFonts w:ascii="Arial" w:hAnsi="Arial" w:cs="Arial"/>
          <w:color w:val="26324B"/>
        </w:rPr>
        <w:t>în</w:t>
      </w:r>
      <w:proofErr w:type="spellEnd"/>
      <w:r w:rsidRPr="00603016">
        <w:rPr>
          <w:rFonts w:ascii="Arial" w:hAnsi="Arial" w:cs="Arial"/>
          <w:color w:val="26324B"/>
        </w:rPr>
        <w:t xml:space="preserve"> care </w:t>
      </w:r>
      <w:proofErr w:type="spellStart"/>
      <w:r w:rsidRPr="00603016">
        <w:rPr>
          <w:rFonts w:ascii="Arial" w:hAnsi="Arial" w:cs="Arial"/>
          <w:color w:val="26324B"/>
        </w:rPr>
        <w:t>mergem</w:t>
      </w:r>
      <w:proofErr w:type="spellEnd"/>
      <w:r w:rsidRPr="00603016">
        <w:rPr>
          <w:rFonts w:ascii="Arial" w:hAnsi="Arial" w:cs="Arial"/>
          <w:color w:val="26324B"/>
        </w:rPr>
        <w:t>.</w:t>
      </w:r>
    </w:p>
    <w:p w:rsidR="00603016" w:rsidRPr="00603016" w:rsidRDefault="00603016" w:rsidP="00603016">
      <w:pPr>
        <w:pStyle w:val="NormalWeb"/>
        <w:spacing w:line="360" w:lineRule="atLeast"/>
        <w:rPr>
          <w:rFonts w:ascii="Arial" w:hAnsi="Arial" w:cs="Arial"/>
          <w:color w:val="26324B"/>
          <w:lang w:val="it-IT"/>
        </w:rPr>
      </w:pPr>
      <w:r w:rsidRPr="00603016">
        <w:rPr>
          <w:rFonts w:ascii="Arial" w:hAnsi="Arial" w:cs="Arial"/>
          <w:color w:val="26324B"/>
        </w:rPr>
        <w:t xml:space="preserve">Pe </w:t>
      </w:r>
      <w:proofErr w:type="spellStart"/>
      <w:r w:rsidRPr="00603016">
        <w:rPr>
          <w:rFonts w:ascii="Arial" w:hAnsi="Arial" w:cs="Arial"/>
          <w:color w:val="26324B"/>
        </w:rPr>
        <w:t>măsură</w:t>
      </w:r>
      <w:proofErr w:type="spellEnd"/>
      <w:r w:rsidRPr="00603016">
        <w:rPr>
          <w:rFonts w:ascii="Arial" w:hAnsi="Arial" w:cs="Arial"/>
          <w:color w:val="26324B"/>
        </w:rPr>
        <w:t xml:space="preserve"> </w:t>
      </w:r>
      <w:proofErr w:type="spellStart"/>
      <w:r w:rsidRPr="00603016">
        <w:rPr>
          <w:rFonts w:ascii="Arial" w:hAnsi="Arial" w:cs="Arial"/>
          <w:color w:val="26324B"/>
        </w:rPr>
        <w:t>ce</w:t>
      </w:r>
      <w:proofErr w:type="spellEnd"/>
      <w:r w:rsidRPr="00603016">
        <w:rPr>
          <w:rFonts w:ascii="Arial" w:hAnsi="Arial" w:cs="Arial"/>
          <w:color w:val="26324B"/>
        </w:rPr>
        <w:t xml:space="preserve"> se </w:t>
      </w:r>
      <w:proofErr w:type="spellStart"/>
      <w:r w:rsidRPr="00603016">
        <w:rPr>
          <w:rFonts w:ascii="Arial" w:hAnsi="Arial" w:cs="Arial"/>
          <w:color w:val="26324B"/>
        </w:rPr>
        <w:t>dezvoltă</w:t>
      </w:r>
      <w:proofErr w:type="spellEnd"/>
      <w:r w:rsidRPr="00603016">
        <w:rPr>
          <w:rFonts w:ascii="Arial" w:hAnsi="Arial" w:cs="Arial"/>
          <w:color w:val="26324B"/>
        </w:rPr>
        <w:t xml:space="preserve">, IA </w:t>
      </w:r>
      <w:proofErr w:type="spellStart"/>
      <w:r w:rsidRPr="00603016">
        <w:rPr>
          <w:rFonts w:ascii="Arial" w:hAnsi="Arial" w:cs="Arial"/>
          <w:color w:val="26324B"/>
        </w:rPr>
        <w:t>poate</w:t>
      </w:r>
      <w:proofErr w:type="spellEnd"/>
      <w:r w:rsidRPr="00603016">
        <w:rPr>
          <w:rFonts w:ascii="Arial" w:hAnsi="Arial" w:cs="Arial"/>
          <w:color w:val="26324B"/>
        </w:rPr>
        <w:t xml:space="preserve"> </w:t>
      </w:r>
      <w:proofErr w:type="spellStart"/>
      <w:r w:rsidRPr="00603016">
        <w:rPr>
          <w:rFonts w:ascii="Arial" w:hAnsi="Arial" w:cs="Arial"/>
          <w:color w:val="26324B"/>
        </w:rPr>
        <w:t>oferi</w:t>
      </w:r>
      <w:proofErr w:type="spellEnd"/>
      <w:r w:rsidRPr="00603016">
        <w:rPr>
          <w:rFonts w:ascii="Arial" w:hAnsi="Arial" w:cs="Arial"/>
          <w:color w:val="26324B"/>
        </w:rPr>
        <w:t xml:space="preserve"> </w:t>
      </w:r>
      <w:proofErr w:type="spellStart"/>
      <w:r w:rsidRPr="00603016">
        <w:rPr>
          <w:rFonts w:ascii="Arial" w:hAnsi="Arial" w:cs="Arial"/>
          <w:color w:val="26324B"/>
        </w:rPr>
        <w:t>și</w:t>
      </w:r>
      <w:proofErr w:type="spellEnd"/>
      <w:r w:rsidRPr="00603016">
        <w:rPr>
          <w:rFonts w:ascii="Arial" w:hAnsi="Arial" w:cs="Arial"/>
          <w:color w:val="26324B"/>
        </w:rPr>
        <w:t xml:space="preserve"> </w:t>
      </w:r>
      <w:proofErr w:type="spellStart"/>
      <w:r w:rsidRPr="00603016">
        <w:rPr>
          <w:rFonts w:ascii="Arial" w:hAnsi="Arial" w:cs="Arial"/>
          <w:color w:val="26324B"/>
        </w:rPr>
        <w:t>mai</w:t>
      </w:r>
      <w:proofErr w:type="spellEnd"/>
      <w:r w:rsidRPr="00603016">
        <w:rPr>
          <w:rFonts w:ascii="Arial" w:hAnsi="Arial" w:cs="Arial"/>
          <w:color w:val="26324B"/>
        </w:rPr>
        <w:t xml:space="preserve"> </w:t>
      </w:r>
      <w:proofErr w:type="spellStart"/>
      <w:r w:rsidRPr="00603016">
        <w:rPr>
          <w:rFonts w:ascii="Arial" w:hAnsi="Arial" w:cs="Arial"/>
          <w:color w:val="26324B"/>
        </w:rPr>
        <w:t>multe</w:t>
      </w:r>
      <w:proofErr w:type="spellEnd"/>
      <w:r w:rsidRPr="00603016">
        <w:rPr>
          <w:rFonts w:ascii="Arial" w:hAnsi="Arial" w:cs="Arial"/>
          <w:color w:val="26324B"/>
        </w:rPr>
        <w:t xml:space="preserve"> </w:t>
      </w:r>
      <w:proofErr w:type="spellStart"/>
      <w:r w:rsidRPr="00603016">
        <w:rPr>
          <w:rFonts w:ascii="Arial" w:hAnsi="Arial" w:cs="Arial"/>
          <w:color w:val="26324B"/>
        </w:rPr>
        <w:t>beneficii</w:t>
      </w:r>
      <w:proofErr w:type="spellEnd"/>
      <w:r w:rsidRPr="00603016">
        <w:rPr>
          <w:rFonts w:ascii="Arial" w:hAnsi="Arial" w:cs="Arial"/>
          <w:color w:val="26324B"/>
        </w:rPr>
        <w:t xml:space="preserve"> </w:t>
      </w:r>
      <w:proofErr w:type="spellStart"/>
      <w:r w:rsidRPr="00603016">
        <w:rPr>
          <w:rFonts w:ascii="Arial" w:hAnsi="Arial" w:cs="Arial"/>
          <w:color w:val="26324B"/>
        </w:rPr>
        <w:t>cetățenilor</w:t>
      </w:r>
      <w:proofErr w:type="spellEnd"/>
      <w:r w:rsidRPr="00603016">
        <w:rPr>
          <w:rFonts w:ascii="Arial" w:hAnsi="Arial" w:cs="Arial"/>
          <w:color w:val="26324B"/>
        </w:rPr>
        <w:t xml:space="preserve"> </w:t>
      </w:r>
      <w:proofErr w:type="spellStart"/>
      <w:r w:rsidRPr="00603016">
        <w:rPr>
          <w:rFonts w:ascii="Arial" w:hAnsi="Arial" w:cs="Arial"/>
          <w:color w:val="26324B"/>
        </w:rPr>
        <w:t>și</w:t>
      </w:r>
      <w:proofErr w:type="spellEnd"/>
      <w:r w:rsidRPr="00603016">
        <w:rPr>
          <w:rFonts w:ascii="Arial" w:hAnsi="Arial" w:cs="Arial"/>
          <w:color w:val="26324B"/>
        </w:rPr>
        <w:t xml:space="preserve"> </w:t>
      </w:r>
      <w:proofErr w:type="spellStart"/>
      <w:r w:rsidRPr="00603016">
        <w:rPr>
          <w:rFonts w:ascii="Arial" w:hAnsi="Arial" w:cs="Arial"/>
          <w:color w:val="26324B"/>
        </w:rPr>
        <w:t>întreprinderilor</w:t>
      </w:r>
      <w:proofErr w:type="spellEnd"/>
      <w:r w:rsidRPr="00603016">
        <w:rPr>
          <w:rFonts w:ascii="Arial" w:hAnsi="Arial" w:cs="Arial"/>
          <w:color w:val="26324B"/>
        </w:rPr>
        <w:t xml:space="preserve"> din </w:t>
      </w:r>
      <w:proofErr w:type="spellStart"/>
      <w:r w:rsidRPr="00603016">
        <w:rPr>
          <w:rFonts w:ascii="Arial" w:hAnsi="Arial" w:cs="Arial"/>
          <w:color w:val="26324B"/>
        </w:rPr>
        <w:t>întreaga</w:t>
      </w:r>
      <w:proofErr w:type="spellEnd"/>
      <w:r w:rsidRPr="00603016">
        <w:rPr>
          <w:rFonts w:ascii="Arial" w:hAnsi="Arial" w:cs="Arial"/>
          <w:color w:val="26324B"/>
        </w:rPr>
        <w:t xml:space="preserve"> </w:t>
      </w:r>
      <w:proofErr w:type="spellStart"/>
      <w:r w:rsidRPr="00603016">
        <w:rPr>
          <w:rFonts w:ascii="Arial" w:hAnsi="Arial" w:cs="Arial"/>
          <w:color w:val="26324B"/>
        </w:rPr>
        <w:t>Europă</w:t>
      </w:r>
      <w:proofErr w:type="spellEnd"/>
      <w:r w:rsidRPr="00603016">
        <w:rPr>
          <w:rFonts w:ascii="Arial" w:hAnsi="Arial" w:cs="Arial"/>
          <w:color w:val="26324B"/>
        </w:rPr>
        <w:t xml:space="preserve">. </w:t>
      </w:r>
      <w:r w:rsidRPr="00603016">
        <w:rPr>
          <w:rFonts w:ascii="Arial" w:hAnsi="Arial" w:cs="Arial"/>
          <w:color w:val="26324B"/>
          <w:lang w:val="it-IT"/>
        </w:rPr>
        <w:t>Acestea includ o mai bună prevenire a bolilor, mai puține decese în accidente rutiere, anticiparea amenințărilor cibernetice și multe altele.</w:t>
      </w:r>
    </w:p>
    <w:p w:rsidR="00603016" w:rsidRPr="00603016" w:rsidRDefault="00015E48" w:rsidP="00603016">
      <w:pPr>
        <w:pStyle w:val="NormalWeb"/>
        <w:spacing w:before="0" w:after="0" w:line="360" w:lineRule="atLeast"/>
        <w:rPr>
          <w:rFonts w:ascii="Arial" w:hAnsi="Arial" w:cs="Arial"/>
          <w:color w:val="26324B"/>
          <w:lang w:val="pt-BR"/>
        </w:rPr>
      </w:pPr>
      <w:hyperlink r:id="rId4" w:history="1">
        <w:r w:rsidR="00603016" w:rsidRPr="00603016">
          <w:rPr>
            <w:rStyle w:val="Hyperlink"/>
            <w:rFonts w:ascii="Arial" w:hAnsi="Arial" w:cs="Arial"/>
            <w:color w:val="3860ED"/>
            <w:lang w:val="pt-BR"/>
          </w:rPr>
          <w:t>Regulamentul privind IA</w:t>
        </w:r>
      </w:hyperlink>
      <w:r w:rsidR="00603016" w:rsidRPr="00603016">
        <w:rPr>
          <w:rFonts w:ascii="Arial" w:hAnsi="Arial" w:cs="Arial"/>
          <w:color w:val="26324B"/>
          <w:lang w:val="pt-BR"/>
        </w:rPr>
        <w:t> este primul regulament cuprinzător din lume privind inteligența artificială. Acesta este conceput pentru a se asigura că IA dezvoltată și utilizată în UE este de încredere, cu garanții pentru protejarea drepturilor fundamentale ale cetățenilor. Regulamentul urmărește să instituie o piață internă armonizată pentru IA în UE, încurajând adoptarea acestei tehnologii și creând un mediu favorabil inovării și investițiilor. Regulamentul privind IA introduce o definiție prospectivă a IA, bazată pe o abordare bazată pe siguranța produselor și pe riscuri în UE.</w:t>
      </w:r>
    </w:p>
    <w:p w:rsidR="00603016" w:rsidRPr="00603016" w:rsidRDefault="00603016" w:rsidP="00603016">
      <w:pPr>
        <w:pStyle w:val="NormalWeb"/>
        <w:spacing w:before="0" w:after="0" w:line="360" w:lineRule="atLeast"/>
        <w:rPr>
          <w:rFonts w:ascii="Arial" w:hAnsi="Arial" w:cs="Arial"/>
          <w:color w:val="26324B"/>
          <w:lang w:val="pt-BR"/>
        </w:rPr>
      </w:pPr>
      <w:r w:rsidRPr="00603016">
        <w:rPr>
          <w:rFonts w:ascii="Arial" w:hAnsi="Arial" w:cs="Arial"/>
          <w:color w:val="26324B"/>
          <w:lang w:val="pt-BR"/>
        </w:rPr>
        <w:t>Pentru a asigura poziția UE de lider mondial în domeniul IA, Comisia a adoptat </w:t>
      </w:r>
      <w:hyperlink r:id="rId5" w:history="1">
        <w:r w:rsidRPr="00603016">
          <w:rPr>
            <w:rStyle w:val="Hyperlink"/>
            <w:rFonts w:ascii="Arial" w:hAnsi="Arial" w:cs="Arial"/>
            <w:color w:val="3860ED"/>
            <w:lang w:val="pt-BR"/>
          </w:rPr>
          <w:t>Planul de acțiune privind continentul IA</w:t>
        </w:r>
      </w:hyperlink>
      <w:r w:rsidRPr="00603016">
        <w:rPr>
          <w:rFonts w:ascii="Arial" w:hAnsi="Arial" w:cs="Arial"/>
          <w:color w:val="26324B"/>
          <w:lang w:val="pt-BR"/>
        </w:rPr>
        <w:t> în aprilie 2025. Scopul său este de a stimula capacitățile de inovare în domeniul IA și de a transforma punctele forte ale UE – cum ar fi talentele sale de vârf și industriile tradiționale solide – în acceleratoare de IA. Acest plan analizează, de asemenea, modul în care se poate valorifica potențialul neexploatat al cercetătorilor și al industriilor pentru a modela următoarea etapă a dezvoltării IA, stimulând în cele din urmă creșterea economică și consolidând competitivitatea în întreaga UE.</w:t>
      </w:r>
    </w:p>
    <w:p w:rsidR="00603016" w:rsidRPr="00603016" w:rsidRDefault="00603016" w:rsidP="00603016">
      <w:pPr>
        <w:pStyle w:val="NormalWeb"/>
        <w:spacing w:before="0" w:after="0" w:line="360" w:lineRule="atLeast"/>
        <w:rPr>
          <w:rFonts w:ascii="Arial" w:hAnsi="Arial" w:cs="Arial"/>
          <w:color w:val="26324B"/>
          <w:lang w:val="pt-BR"/>
        </w:rPr>
      </w:pPr>
      <w:r w:rsidRPr="00603016">
        <w:rPr>
          <w:rFonts w:ascii="Arial" w:hAnsi="Arial" w:cs="Arial"/>
          <w:color w:val="26324B"/>
          <w:lang w:val="pt-BR"/>
        </w:rPr>
        <w:t>Pe baza planului de acțiune, </w:t>
      </w:r>
      <w:hyperlink r:id="rId6" w:history="1">
        <w:r w:rsidRPr="00603016">
          <w:rPr>
            <w:rStyle w:val="Hyperlink"/>
            <w:rFonts w:ascii="Arial" w:hAnsi="Arial" w:cs="Arial"/>
            <w:color w:val="3860ED"/>
            <w:lang w:val="pt-BR"/>
          </w:rPr>
          <w:t>Strategia „Aplicați IA”</w:t>
        </w:r>
      </w:hyperlink>
      <w:r w:rsidRPr="00603016">
        <w:rPr>
          <w:rFonts w:ascii="Arial" w:hAnsi="Arial" w:cs="Arial"/>
          <w:color w:val="26324B"/>
          <w:lang w:val="pt-BR"/>
        </w:rPr>
        <w:t xml:space="preserve"> sprijină adoptarea IA în sectoare strategice, consolidând suveranitatea tehnologică europeană. Strategia valorifică potențialul transformator al IA pentru industrii și pentru sectorul public și încurajează întreprinderile să adopte IA, luând în considerare, în același timp, riscurile printr-o politică privind IA înainte de toate. Împreună, aceste inițiative formează o abordare </w:t>
      </w:r>
      <w:r w:rsidRPr="00603016">
        <w:rPr>
          <w:rFonts w:ascii="Arial" w:hAnsi="Arial" w:cs="Arial"/>
          <w:color w:val="26324B"/>
          <w:lang w:val="pt-BR"/>
        </w:rPr>
        <w:lastRenderedPageBreak/>
        <w:t>integrată, în cadrul căreia Planul de acțiune privind continentul IA stabilește direcția strategică amplă pentru dezvoltarea capacităților de IA, iar Strategia „Aplicați IA” se axează pe adoptarea IA, ajutând industriile și sectorul public să adopte IA și promovând soluțiile europene de IA necesare pentru realizarea acestor obiective strategice.</w:t>
      </w:r>
    </w:p>
    <w:p w:rsidR="00603016" w:rsidRPr="00603016" w:rsidRDefault="00015E48" w:rsidP="00603016">
      <w:pPr>
        <w:pStyle w:val="NormalWeb"/>
        <w:spacing w:before="0" w:after="0" w:line="360" w:lineRule="atLeast"/>
        <w:rPr>
          <w:rFonts w:ascii="Arial" w:hAnsi="Arial" w:cs="Arial"/>
          <w:color w:val="26324B"/>
          <w:lang w:val="pt-BR"/>
        </w:rPr>
      </w:pPr>
      <w:hyperlink r:id="rId7" w:history="1">
        <w:r w:rsidR="00603016" w:rsidRPr="00603016">
          <w:rPr>
            <w:rStyle w:val="Hyperlink"/>
            <w:rFonts w:ascii="Arial" w:hAnsi="Arial" w:cs="Arial"/>
            <w:color w:val="3860ED"/>
            <w:lang w:val="pt-BR"/>
          </w:rPr>
          <w:t>Oficiul European pentru IA</w:t>
        </w:r>
      </w:hyperlink>
      <w:r w:rsidR="00603016" w:rsidRPr="00603016">
        <w:rPr>
          <w:rFonts w:ascii="Arial" w:hAnsi="Arial" w:cs="Arial"/>
          <w:color w:val="26324B"/>
          <w:lang w:val="pt-BR"/>
        </w:rPr>
        <w:t> a fost inaugurat în februarie 2024, ca parte a Comisiei. Aceasta joacă un rol esențial în asigurarea respectării și punerea în aplicare a Regulamentului privind IA, în colaborare cu statele membre. Oficiul pentru IA încurajează, de asemenea, colaborarea între diferitele părți interesate și promovează co</w:t>
      </w:r>
      <w:bookmarkStart w:id="0" w:name="_GoBack"/>
      <w:bookmarkEnd w:id="0"/>
      <w:r w:rsidR="00603016" w:rsidRPr="00603016">
        <w:rPr>
          <w:rFonts w:ascii="Arial" w:hAnsi="Arial" w:cs="Arial"/>
          <w:color w:val="26324B"/>
          <w:lang w:val="pt-BR"/>
        </w:rPr>
        <w:t>operarea și dialogul internațional în materie de IA. Prin promovarea acestor inițiative, Oficiul European pentru IA propulsează Europa într-o poziție de lider în dezvoltarea responsabilă și durabilă a tehnologiilor IA.</w:t>
      </w:r>
    </w:p>
    <w:p w:rsidR="00603016" w:rsidRPr="00603016" w:rsidRDefault="00603016" w:rsidP="00603016">
      <w:pPr>
        <w:pStyle w:val="NormalWeb"/>
        <w:spacing w:before="0" w:after="0" w:line="360" w:lineRule="atLeast"/>
        <w:rPr>
          <w:rFonts w:ascii="Arial" w:hAnsi="Arial" w:cs="Arial"/>
          <w:color w:val="26324B"/>
          <w:lang w:val="pt-BR"/>
        </w:rPr>
      </w:pPr>
    </w:p>
    <w:p w:rsidR="00603016" w:rsidRPr="00015E48" w:rsidRDefault="00603016" w:rsidP="00603016">
      <w:pPr>
        <w:pStyle w:val="NormalWeb"/>
        <w:spacing w:before="0" w:after="0" w:line="360" w:lineRule="atLeast"/>
        <w:rPr>
          <w:rFonts w:ascii="Arial" w:hAnsi="Arial" w:cs="Arial"/>
          <w:color w:val="26324B"/>
          <w:lang w:val="pt-BR"/>
        </w:rPr>
      </w:pPr>
      <w:r w:rsidRPr="00015E48">
        <w:rPr>
          <w:rFonts w:ascii="Arial" w:hAnsi="Arial" w:cs="Arial"/>
          <w:color w:val="26324B"/>
          <w:lang w:val="pt-BR"/>
        </w:rPr>
        <w:t xml:space="preserve">Sursă: </w:t>
      </w:r>
      <w:hyperlink r:id="rId8" w:history="1">
        <w:r w:rsidRPr="00015E48">
          <w:rPr>
            <w:rStyle w:val="Hyperlink"/>
            <w:rFonts w:ascii="Arial" w:hAnsi="Arial" w:cs="Arial"/>
            <w:lang w:val="pt-BR"/>
          </w:rPr>
          <w:t>https://digital-strategy.ec.europa.eu/ro/policies/artificial-intelligence</w:t>
        </w:r>
      </w:hyperlink>
      <w:r w:rsidRPr="00015E48">
        <w:rPr>
          <w:rFonts w:ascii="Arial" w:hAnsi="Arial" w:cs="Arial"/>
          <w:color w:val="26324B"/>
          <w:lang w:val="pt-BR"/>
        </w:rPr>
        <w:t xml:space="preserve"> </w:t>
      </w:r>
      <w:r w:rsidR="00CA5518" w:rsidRPr="00015E48">
        <w:rPr>
          <w:rFonts w:ascii="Arial" w:hAnsi="Arial" w:cs="Arial"/>
          <w:color w:val="26324B"/>
          <w:lang w:val="pt-BR"/>
        </w:rPr>
        <w:t>(</w:t>
      </w:r>
      <w:r w:rsidR="00015E48" w:rsidRPr="00015E48">
        <w:rPr>
          <w:rFonts w:ascii="Arial" w:hAnsi="Arial" w:cs="Arial"/>
          <w:color w:val="26324B"/>
          <w:lang w:val="pt-BR"/>
        </w:rPr>
        <w:t>traducere automată furnizată de serviciul eTranslation al Comisiei Europene</w:t>
      </w:r>
      <w:r w:rsidR="00015E48">
        <w:rPr>
          <w:rFonts w:ascii="Arial" w:hAnsi="Arial" w:cs="Arial"/>
          <w:color w:val="26324B"/>
          <w:lang w:val="pt-BR"/>
        </w:rPr>
        <w:t>, noiembrie,</w:t>
      </w:r>
      <w:r w:rsidR="00CA5518" w:rsidRPr="00015E48">
        <w:rPr>
          <w:rFonts w:ascii="Arial" w:hAnsi="Arial" w:cs="Arial"/>
          <w:color w:val="26324B"/>
          <w:lang w:val="pt-BR"/>
        </w:rPr>
        <w:t xml:space="preserve"> 2025)</w:t>
      </w:r>
    </w:p>
    <w:p w:rsidR="00603016" w:rsidRPr="00015E48" w:rsidRDefault="00603016">
      <w:pPr>
        <w:rPr>
          <w:sz w:val="24"/>
          <w:szCs w:val="24"/>
          <w:lang w:val="pt-BR"/>
        </w:rPr>
      </w:pPr>
    </w:p>
    <w:sectPr w:rsidR="00603016" w:rsidRPr="00015E48" w:rsidSect="004B680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16"/>
    <w:rsid w:val="00015E48"/>
    <w:rsid w:val="001D2030"/>
    <w:rsid w:val="004B6804"/>
    <w:rsid w:val="00603016"/>
    <w:rsid w:val="0078766E"/>
    <w:rsid w:val="008F1614"/>
    <w:rsid w:val="00A27284"/>
    <w:rsid w:val="00CA5518"/>
    <w:rsid w:val="00D70A35"/>
    <w:rsid w:val="00E60A0F"/>
    <w:rsid w:val="00FD7C04"/>
    <w:rsid w:val="00FE09B2"/>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7742"/>
  <w15:chartTrackingRefBased/>
  <w15:docId w15:val="{C3158FD8-1166-4615-AD4E-C7919209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030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030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01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030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03016"/>
    <w:rPr>
      <w:color w:val="0000FF"/>
      <w:u w:val="single"/>
    </w:rPr>
  </w:style>
  <w:style w:type="character" w:styleId="UnresolvedMention">
    <w:name w:val="Unresolved Mention"/>
    <w:basedOn w:val="DefaultParagraphFont"/>
    <w:uiPriority w:val="99"/>
    <w:semiHidden/>
    <w:unhideWhenUsed/>
    <w:rsid w:val="00603016"/>
    <w:rPr>
      <w:color w:val="605E5C"/>
      <w:shd w:val="clear" w:color="auto" w:fill="E1DFDD"/>
    </w:rPr>
  </w:style>
  <w:style w:type="character" w:customStyle="1" w:styleId="Heading2Char">
    <w:name w:val="Heading 2 Char"/>
    <w:basedOn w:val="DefaultParagraphFont"/>
    <w:link w:val="Heading2"/>
    <w:uiPriority w:val="9"/>
    <w:rsid w:val="0060301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49381">
      <w:bodyDiv w:val="1"/>
      <w:marLeft w:val="0"/>
      <w:marRight w:val="0"/>
      <w:marTop w:val="0"/>
      <w:marBottom w:val="0"/>
      <w:divBdr>
        <w:top w:val="none" w:sz="0" w:space="0" w:color="auto"/>
        <w:left w:val="none" w:sz="0" w:space="0" w:color="auto"/>
        <w:bottom w:val="none" w:sz="0" w:space="0" w:color="auto"/>
        <w:right w:val="none" w:sz="0" w:space="0" w:color="auto"/>
      </w:divBdr>
    </w:div>
    <w:div w:id="28227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ro/policies/artificial-intelligence" TargetMode="External"/><Relationship Id="rId3" Type="http://schemas.openxmlformats.org/officeDocument/2006/relationships/webSettings" Target="webSettings.xml"/><Relationship Id="rId7" Type="http://schemas.openxmlformats.org/officeDocument/2006/relationships/hyperlink" Target="https://digital-strategy.ec.europa.eu/en/policies/ai-offi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gital-strategy.ec.europa.eu/en/policies/apply-ai" TargetMode="External"/><Relationship Id="rId5" Type="http://schemas.openxmlformats.org/officeDocument/2006/relationships/hyperlink" Target="https://digital-strategy.ec.europa.eu/en/library/ai-continent-action-plan" TargetMode="External"/><Relationship Id="rId10" Type="http://schemas.openxmlformats.org/officeDocument/2006/relationships/theme" Target="theme/theme1.xml"/><Relationship Id="rId4" Type="http://schemas.openxmlformats.org/officeDocument/2006/relationships/hyperlink" Target="https://digital-strategy.ec.europa.eu/en/policies/regulatory-framework-ai"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Secara</dc:creator>
  <cp:keywords/>
  <dc:description/>
  <cp:lastModifiedBy>Alina Secara</cp:lastModifiedBy>
  <cp:revision>4</cp:revision>
  <dcterms:created xsi:type="dcterms:W3CDTF">2025-11-06T14:57:00Z</dcterms:created>
  <dcterms:modified xsi:type="dcterms:W3CDTF">2025-11-06T15:06:00Z</dcterms:modified>
</cp:coreProperties>
</file>