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is used to document our procedures through this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and merging: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To merge tmdb dataset with MovieLens dataset by movie names, we cleaned movie.csv file in R Studio with regular expression. (see clean_movie_name.R in the folder)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To narrow down our scope, we decided to keep users with more than 50/100/150 rating records. We are going to take column “rating” for further prediction.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