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0C" w:rsidRPr="00F95278" w:rsidRDefault="00F95278" w:rsidP="00F95278">
      <w:pPr>
        <w:ind w:firstLineChars="250" w:firstLine="1300"/>
        <w:rPr>
          <w:rFonts w:ascii="微软雅黑" w:eastAsia="微软雅黑" w:hAnsi="微软雅黑" w:hint="eastAsia"/>
          <w:b/>
          <w:sz w:val="52"/>
          <w:szCs w:val="52"/>
        </w:rPr>
      </w:pPr>
      <w:r w:rsidRPr="00F95278">
        <w:rPr>
          <w:rFonts w:ascii="微软雅黑" w:eastAsia="微软雅黑" w:hAnsi="微软雅黑" w:hint="eastAsia"/>
          <w:b/>
          <w:sz w:val="52"/>
          <w:szCs w:val="52"/>
        </w:rPr>
        <w:t>华科武大社联经验交流会</w:t>
      </w:r>
    </w:p>
    <w:p w:rsidR="00F95278" w:rsidRPr="00F95278" w:rsidRDefault="00F95278" w:rsidP="00F95278">
      <w:pPr>
        <w:ind w:left="1260" w:firstLineChars="300" w:firstLine="2520"/>
        <w:rPr>
          <w:rFonts w:ascii="微软雅黑" w:eastAsia="微软雅黑" w:hAnsi="微软雅黑" w:hint="eastAsia"/>
          <w:b/>
          <w:sz w:val="84"/>
          <w:szCs w:val="84"/>
        </w:rPr>
      </w:pPr>
      <w:r w:rsidRPr="00F95278">
        <w:rPr>
          <w:rFonts w:ascii="微软雅黑" w:eastAsia="微软雅黑" w:hAnsi="微软雅黑" w:hint="eastAsia"/>
          <w:b/>
          <w:sz w:val="84"/>
          <w:szCs w:val="84"/>
        </w:rPr>
        <w:t>活</w:t>
      </w:r>
    </w:p>
    <w:p w:rsidR="00F95278" w:rsidRPr="00F95278" w:rsidRDefault="00F95278" w:rsidP="00F95278">
      <w:pPr>
        <w:ind w:left="1260" w:firstLineChars="300" w:firstLine="2520"/>
        <w:rPr>
          <w:rFonts w:ascii="微软雅黑" w:eastAsia="微软雅黑" w:hAnsi="微软雅黑" w:hint="eastAsia"/>
          <w:b/>
          <w:sz w:val="84"/>
          <w:szCs w:val="84"/>
        </w:rPr>
      </w:pPr>
      <w:r w:rsidRPr="00F95278">
        <w:rPr>
          <w:rFonts w:ascii="微软雅黑" w:eastAsia="微软雅黑" w:hAnsi="微软雅黑" w:hint="eastAsia"/>
          <w:b/>
          <w:sz w:val="84"/>
          <w:szCs w:val="84"/>
        </w:rPr>
        <w:t>动</w:t>
      </w:r>
    </w:p>
    <w:p w:rsidR="00F95278" w:rsidRPr="00F95278" w:rsidRDefault="00F95278" w:rsidP="00F95278">
      <w:pPr>
        <w:ind w:firstLineChars="450" w:firstLine="3780"/>
        <w:rPr>
          <w:rFonts w:ascii="微软雅黑" w:eastAsia="微软雅黑" w:hAnsi="微软雅黑" w:hint="eastAsia"/>
          <w:b/>
          <w:sz w:val="84"/>
          <w:szCs w:val="84"/>
        </w:rPr>
      </w:pPr>
      <w:r w:rsidRPr="00F95278">
        <w:rPr>
          <w:rFonts w:ascii="微软雅黑" w:eastAsia="微软雅黑" w:hAnsi="微软雅黑" w:hint="eastAsia"/>
          <w:b/>
          <w:sz w:val="84"/>
          <w:szCs w:val="84"/>
        </w:rPr>
        <w:t>策</w:t>
      </w:r>
    </w:p>
    <w:p w:rsidR="00F95278" w:rsidRPr="00F95278" w:rsidRDefault="00F95278" w:rsidP="00F95278">
      <w:pPr>
        <w:ind w:firstLineChars="450" w:firstLine="3780"/>
        <w:rPr>
          <w:rFonts w:ascii="微软雅黑" w:eastAsia="微软雅黑" w:hAnsi="微软雅黑" w:hint="eastAsia"/>
          <w:b/>
          <w:sz w:val="84"/>
          <w:szCs w:val="84"/>
        </w:rPr>
      </w:pPr>
      <w:r w:rsidRPr="00F95278">
        <w:rPr>
          <w:rFonts w:ascii="微软雅黑" w:eastAsia="微软雅黑" w:hAnsi="微软雅黑" w:hint="eastAsia"/>
          <w:b/>
          <w:sz w:val="84"/>
          <w:szCs w:val="84"/>
        </w:rPr>
        <w:t>划</w:t>
      </w:r>
    </w:p>
    <w:p w:rsidR="00F95278" w:rsidRDefault="00F95278" w:rsidP="00F95278">
      <w:pPr>
        <w:ind w:firstLineChars="450" w:firstLine="3780"/>
        <w:rPr>
          <w:rFonts w:ascii="微软雅黑" w:eastAsia="微软雅黑" w:hAnsi="微软雅黑" w:hint="eastAsia"/>
          <w:b/>
          <w:sz w:val="84"/>
          <w:szCs w:val="84"/>
        </w:rPr>
      </w:pPr>
      <w:r w:rsidRPr="00F95278">
        <w:rPr>
          <w:rFonts w:ascii="微软雅黑" w:eastAsia="微软雅黑" w:hAnsi="微软雅黑" w:hint="eastAsia"/>
          <w:b/>
          <w:sz w:val="84"/>
          <w:szCs w:val="84"/>
        </w:rPr>
        <w:t>书</w:t>
      </w:r>
    </w:p>
    <w:p w:rsidR="00F95278" w:rsidRDefault="00F95278" w:rsidP="00F95278">
      <w:pPr>
        <w:ind w:firstLineChars="450" w:firstLine="1080"/>
        <w:rPr>
          <w:rFonts w:ascii="微软雅黑" w:eastAsia="微软雅黑" w:hAnsi="微软雅黑" w:hint="eastAsia"/>
          <w:b/>
          <w:sz w:val="24"/>
          <w:szCs w:val="24"/>
        </w:rPr>
      </w:pPr>
    </w:p>
    <w:p w:rsidR="00F95278" w:rsidRDefault="00F95278" w:rsidP="00F95278">
      <w:pPr>
        <w:ind w:firstLineChars="450" w:firstLine="1080"/>
        <w:rPr>
          <w:rFonts w:ascii="微软雅黑" w:eastAsia="微软雅黑" w:hAnsi="微软雅黑" w:hint="eastAsia"/>
          <w:b/>
          <w:sz w:val="24"/>
          <w:szCs w:val="24"/>
        </w:rPr>
      </w:pPr>
    </w:p>
    <w:p w:rsidR="00F95278" w:rsidRPr="00F95278" w:rsidRDefault="00F95278" w:rsidP="00F95278">
      <w:pPr>
        <w:ind w:firstLineChars="450" w:firstLine="1350"/>
        <w:rPr>
          <w:rFonts w:ascii="微软雅黑" w:eastAsia="微软雅黑" w:hAnsi="微软雅黑" w:hint="eastAsia"/>
          <w:sz w:val="30"/>
          <w:szCs w:val="30"/>
        </w:rPr>
      </w:pPr>
      <w:r w:rsidRPr="00F95278">
        <w:rPr>
          <w:rFonts w:ascii="微软雅黑" w:eastAsia="微软雅黑" w:hAnsi="微软雅黑" w:hint="eastAsia"/>
          <w:b/>
          <w:sz w:val="30"/>
          <w:szCs w:val="30"/>
        </w:rPr>
        <w:t>主办单位：</w:t>
      </w:r>
      <w:r w:rsidRPr="00F95278">
        <w:rPr>
          <w:rFonts w:ascii="微软雅黑" w:eastAsia="微软雅黑" w:hAnsi="微软雅黑" w:hint="eastAsia"/>
          <w:sz w:val="30"/>
          <w:szCs w:val="30"/>
        </w:rPr>
        <w:t>华中科技大学学生社团联合会公共关系部</w:t>
      </w:r>
    </w:p>
    <w:p w:rsidR="00F95278" w:rsidRPr="00F95278" w:rsidRDefault="00F95278" w:rsidP="00F95278">
      <w:pPr>
        <w:ind w:firstLineChars="450" w:firstLine="1350"/>
        <w:rPr>
          <w:rFonts w:ascii="微软雅黑" w:eastAsia="微软雅黑" w:hAnsi="微软雅黑"/>
          <w:b/>
          <w:sz w:val="30"/>
          <w:szCs w:val="30"/>
        </w:rPr>
      </w:pPr>
      <w:r w:rsidRPr="00F95278">
        <w:rPr>
          <w:rFonts w:ascii="微软雅黑" w:eastAsia="微软雅黑" w:hAnsi="微软雅黑" w:hint="eastAsia"/>
          <w:b/>
          <w:sz w:val="30"/>
          <w:szCs w:val="30"/>
        </w:rPr>
        <w:t>承办单位：</w:t>
      </w:r>
      <w:r w:rsidRPr="00F95278">
        <w:rPr>
          <w:rFonts w:ascii="微软雅黑" w:eastAsia="微软雅黑" w:hAnsi="微软雅黑" w:hint="eastAsia"/>
          <w:sz w:val="30"/>
          <w:szCs w:val="30"/>
        </w:rPr>
        <w:t>武汉大学学生社团联合会公共关系部</w:t>
      </w:r>
    </w:p>
    <w:p w:rsidR="003F5ED8" w:rsidRPr="00F95278" w:rsidRDefault="003F5ED8" w:rsidP="003F5ED8">
      <w:pPr>
        <w:ind w:left="1344"/>
        <w:rPr>
          <w:rFonts w:ascii="微软雅黑" w:eastAsia="微软雅黑" w:hAnsi="微软雅黑"/>
          <w:b/>
          <w:sz w:val="30"/>
          <w:szCs w:val="30"/>
        </w:rPr>
      </w:pPr>
      <w:r>
        <w:rPr>
          <w:rFonts w:ascii="微软雅黑" w:eastAsia="微软雅黑" w:hAnsi="微软雅黑" w:hint="eastAsia"/>
          <w:b/>
          <w:sz w:val="30"/>
          <w:szCs w:val="30"/>
        </w:rPr>
        <w:t>工作领导小组</w:t>
      </w:r>
      <w:r w:rsidRPr="00F95278">
        <w:rPr>
          <w:rFonts w:ascii="微软雅黑" w:eastAsia="微软雅黑" w:hAnsi="微软雅黑" w:hint="eastAsia"/>
          <w:b/>
          <w:sz w:val="30"/>
          <w:szCs w:val="30"/>
        </w:rPr>
        <w:t>：</w:t>
      </w:r>
      <w:r w:rsidRPr="00F95278">
        <w:rPr>
          <w:rFonts w:ascii="微软雅黑" w:eastAsia="微软雅黑" w:hAnsi="微软雅黑" w:hint="eastAsia"/>
          <w:sz w:val="30"/>
          <w:szCs w:val="30"/>
        </w:rPr>
        <w:t>武汉大学学生社团联合会公共关系部</w:t>
      </w:r>
      <w:r>
        <w:rPr>
          <w:rFonts w:ascii="微软雅黑" w:eastAsia="微软雅黑" w:hAnsi="微软雅黑" w:hint="eastAsia"/>
          <w:sz w:val="30"/>
          <w:szCs w:val="30"/>
        </w:rPr>
        <w:t>部长及全体部员</w:t>
      </w:r>
    </w:p>
    <w:p w:rsidR="00F95278" w:rsidRPr="00F95278" w:rsidRDefault="00F95278" w:rsidP="00F95278">
      <w:pPr>
        <w:ind w:firstLineChars="450" w:firstLine="1350"/>
        <w:rPr>
          <w:rFonts w:ascii="微软雅黑" w:eastAsia="微软雅黑" w:hAnsi="微软雅黑" w:hint="eastAsia"/>
          <w:b/>
          <w:sz w:val="30"/>
          <w:szCs w:val="30"/>
        </w:rPr>
      </w:pPr>
    </w:p>
    <w:p w:rsidR="003F5ED8" w:rsidRDefault="003F5ED8" w:rsidP="003F5ED8">
      <w:pPr>
        <w:rPr>
          <w:rFonts w:ascii="微软雅黑" w:eastAsia="微软雅黑" w:hAnsi="微软雅黑" w:hint="eastAsia"/>
          <w:b/>
          <w:sz w:val="24"/>
          <w:szCs w:val="24"/>
        </w:rPr>
      </w:pPr>
    </w:p>
    <w:p w:rsidR="00F95278" w:rsidRDefault="00F95278" w:rsidP="003F5ED8">
      <w:pPr>
        <w:pStyle w:val="a3"/>
        <w:numPr>
          <w:ilvl w:val="0"/>
          <w:numId w:val="1"/>
        </w:numPr>
        <w:ind w:firstLineChars="0"/>
        <w:rPr>
          <w:rFonts w:asciiTheme="majorEastAsia" w:eastAsiaTheme="majorEastAsia" w:hAnsiTheme="majorEastAsia" w:hint="eastAsia"/>
          <w:b/>
          <w:bCs/>
          <w:color w:val="000000"/>
          <w:sz w:val="30"/>
          <w:szCs w:val="30"/>
        </w:rPr>
      </w:pPr>
      <w:r w:rsidRPr="003F5ED8">
        <w:rPr>
          <w:rFonts w:asciiTheme="majorEastAsia" w:eastAsiaTheme="majorEastAsia" w:hAnsiTheme="majorEastAsia" w:hint="eastAsia"/>
          <w:b/>
          <w:bCs/>
          <w:color w:val="000000"/>
          <w:sz w:val="30"/>
          <w:szCs w:val="30"/>
        </w:rPr>
        <w:lastRenderedPageBreak/>
        <w:t>活动背景以及活动目的</w:t>
      </w:r>
    </w:p>
    <w:p w:rsidR="003F5ED8" w:rsidRDefault="003F5ED8" w:rsidP="003F5ED8">
      <w:pPr>
        <w:pStyle w:val="a3"/>
        <w:ind w:left="1021" w:firstLineChars="100" w:firstLine="240"/>
        <w:rPr>
          <w:rFonts w:asciiTheme="majorEastAsia" w:eastAsiaTheme="majorEastAsia" w:hAnsiTheme="majorEastAsia" w:hint="eastAsia"/>
          <w:bCs/>
          <w:color w:val="000000"/>
          <w:sz w:val="24"/>
          <w:szCs w:val="24"/>
        </w:rPr>
      </w:pPr>
      <w:r>
        <w:rPr>
          <w:rFonts w:asciiTheme="majorEastAsia" w:eastAsiaTheme="majorEastAsia" w:hAnsiTheme="majorEastAsia" w:hint="eastAsia"/>
          <w:bCs/>
          <w:color w:val="000000"/>
          <w:sz w:val="24"/>
          <w:szCs w:val="24"/>
        </w:rPr>
        <w:t>华中科技大学</w:t>
      </w:r>
      <w:r w:rsidR="00A76EF8">
        <w:rPr>
          <w:rFonts w:asciiTheme="majorEastAsia" w:eastAsiaTheme="majorEastAsia" w:hAnsiTheme="majorEastAsia" w:hint="eastAsia"/>
          <w:bCs/>
          <w:color w:val="000000"/>
          <w:sz w:val="24"/>
          <w:szCs w:val="24"/>
        </w:rPr>
        <w:t>学生社团联合会始终秉持着团结协作、</w:t>
      </w:r>
      <w:r>
        <w:rPr>
          <w:rFonts w:asciiTheme="majorEastAsia" w:eastAsiaTheme="majorEastAsia" w:hAnsiTheme="majorEastAsia" w:hint="eastAsia"/>
          <w:bCs/>
          <w:color w:val="000000"/>
          <w:sz w:val="24"/>
          <w:szCs w:val="24"/>
        </w:rPr>
        <w:t>共同进步的思想</w:t>
      </w:r>
      <w:r w:rsidR="00A76EF8">
        <w:rPr>
          <w:rFonts w:asciiTheme="majorEastAsia" w:eastAsiaTheme="majorEastAsia" w:hAnsiTheme="majorEastAsia" w:hint="eastAsia"/>
          <w:bCs/>
          <w:color w:val="000000"/>
          <w:sz w:val="24"/>
          <w:szCs w:val="24"/>
        </w:rPr>
        <w:t>，</w:t>
      </w:r>
      <w:r>
        <w:rPr>
          <w:rFonts w:asciiTheme="majorEastAsia" w:eastAsiaTheme="majorEastAsia" w:hAnsiTheme="majorEastAsia" w:hint="eastAsia"/>
          <w:bCs/>
          <w:color w:val="000000"/>
          <w:sz w:val="24"/>
          <w:szCs w:val="24"/>
        </w:rPr>
        <w:t>积极与各所</w:t>
      </w:r>
      <w:r w:rsidR="00A76EF8">
        <w:rPr>
          <w:rFonts w:asciiTheme="majorEastAsia" w:eastAsiaTheme="majorEastAsia" w:hAnsiTheme="majorEastAsia" w:hint="eastAsia"/>
          <w:bCs/>
          <w:color w:val="000000"/>
          <w:sz w:val="24"/>
          <w:szCs w:val="24"/>
        </w:rPr>
        <w:t>大学保持着良好的交流合作关系。其中华中科技大学与武汉大学的交流更是十分密切，双方在多次合作探访下共同向前进步。</w:t>
      </w:r>
    </w:p>
    <w:p w:rsidR="00A76EF8" w:rsidRPr="00A76EF8" w:rsidRDefault="00A76EF8" w:rsidP="00A76EF8">
      <w:pPr>
        <w:pStyle w:val="a3"/>
        <w:ind w:left="1021" w:firstLineChars="100" w:firstLine="240"/>
        <w:rPr>
          <w:rFonts w:asciiTheme="majorEastAsia" w:eastAsiaTheme="majorEastAsia" w:hAnsiTheme="majorEastAsia" w:hint="eastAsia"/>
          <w:bCs/>
          <w:color w:val="000000"/>
          <w:sz w:val="24"/>
          <w:szCs w:val="24"/>
        </w:rPr>
      </w:pPr>
      <w:r>
        <w:rPr>
          <w:rFonts w:asciiTheme="majorEastAsia" w:eastAsiaTheme="majorEastAsia" w:hAnsiTheme="majorEastAsia" w:hint="eastAsia"/>
          <w:bCs/>
          <w:color w:val="000000"/>
          <w:sz w:val="24"/>
          <w:szCs w:val="24"/>
        </w:rPr>
        <w:t>本次活动旨在通过华中科技大学学生社团联合会公共关系部成员对武汉大学同部门成员日常工作的考察，并进行更深层次的经验交流，达到促进双方对工作上取得进一步的了解，并充分吸收对方在处理工作上的优点，互利共赢的目的。</w:t>
      </w:r>
    </w:p>
    <w:p w:rsidR="003F5ED8" w:rsidRDefault="003F5ED8" w:rsidP="003F5ED8">
      <w:pPr>
        <w:pStyle w:val="a3"/>
        <w:numPr>
          <w:ilvl w:val="0"/>
          <w:numId w:val="1"/>
        </w:numPr>
        <w:ind w:firstLineChars="0"/>
        <w:rPr>
          <w:rFonts w:asciiTheme="majorEastAsia" w:eastAsiaTheme="majorEastAsia" w:hAnsiTheme="majorEastAsia" w:hint="eastAsia"/>
          <w:b/>
          <w:bCs/>
          <w:color w:val="000000"/>
          <w:sz w:val="30"/>
          <w:szCs w:val="30"/>
        </w:rPr>
      </w:pPr>
      <w:r>
        <w:rPr>
          <w:rFonts w:asciiTheme="majorEastAsia" w:eastAsiaTheme="majorEastAsia" w:hAnsiTheme="majorEastAsia" w:hint="eastAsia"/>
          <w:b/>
          <w:bCs/>
          <w:color w:val="000000"/>
          <w:sz w:val="30"/>
          <w:szCs w:val="30"/>
        </w:rPr>
        <w:t>活动时间、地点</w:t>
      </w:r>
    </w:p>
    <w:p w:rsidR="00A76EF8" w:rsidRPr="00A76EF8" w:rsidRDefault="00A76EF8" w:rsidP="00A76EF8">
      <w:pPr>
        <w:pStyle w:val="a3"/>
        <w:ind w:left="1021" w:firstLineChars="100" w:firstLine="240"/>
        <w:rPr>
          <w:rFonts w:asciiTheme="majorEastAsia" w:eastAsiaTheme="majorEastAsia" w:hAnsiTheme="majorEastAsia" w:hint="eastAsia"/>
          <w:bCs/>
          <w:color w:val="000000"/>
          <w:sz w:val="24"/>
          <w:szCs w:val="24"/>
        </w:rPr>
      </w:pPr>
      <w:r w:rsidRPr="00A76EF8">
        <w:rPr>
          <w:rFonts w:asciiTheme="majorEastAsia" w:eastAsiaTheme="majorEastAsia" w:hAnsiTheme="majorEastAsia" w:hint="eastAsia"/>
          <w:bCs/>
          <w:color w:val="000000"/>
          <w:sz w:val="24"/>
          <w:szCs w:val="24"/>
        </w:rPr>
        <w:t>时间：2019年3~4月份</w:t>
      </w:r>
    </w:p>
    <w:p w:rsidR="00A76EF8" w:rsidRPr="00A76EF8" w:rsidRDefault="00A76EF8" w:rsidP="00A76EF8">
      <w:pPr>
        <w:pStyle w:val="a3"/>
        <w:ind w:left="1021" w:firstLineChars="100" w:firstLine="240"/>
        <w:rPr>
          <w:rFonts w:asciiTheme="majorEastAsia" w:eastAsiaTheme="majorEastAsia" w:hAnsiTheme="majorEastAsia" w:hint="eastAsia"/>
          <w:bCs/>
          <w:color w:val="000000"/>
          <w:sz w:val="24"/>
          <w:szCs w:val="24"/>
        </w:rPr>
      </w:pPr>
      <w:r w:rsidRPr="00A76EF8">
        <w:rPr>
          <w:rFonts w:asciiTheme="majorEastAsia" w:eastAsiaTheme="majorEastAsia" w:hAnsiTheme="majorEastAsia" w:hint="eastAsia"/>
          <w:bCs/>
          <w:color w:val="000000"/>
          <w:sz w:val="24"/>
          <w:szCs w:val="24"/>
        </w:rPr>
        <w:t>地点：武汉大学</w:t>
      </w:r>
    </w:p>
    <w:p w:rsidR="003F5ED8" w:rsidRDefault="003F5ED8" w:rsidP="003F5ED8">
      <w:pPr>
        <w:pStyle w:val="a3"/>
        <w:numPr>
          <w:ilvl w:val="0"/>
          <w:numId w:val="1"/>
        </w:numPr>
        <w:ind w:firstLineChars="0"/>
        <w:rPr>
          <w:rFonts w:asciiTheme="majorEastAsia" w:eastAsiaTheme="majorEastAsia" w:hAnsiTheme="majorEastAsia" w:hint="eastAsia"/>
          <w:b/>
          <w:bCs/>
          <w:color w:val="000000"/>
          <w:sz w:val="30"/>
          <w:szCs w:val="30"/>
        </w:rPr>
      </w:pPr>
      <w:r>
        <w:rPr>
          <w:rFonts w:asciiTheme="majorEastAsia" w:eastAsiaTheme="majorEastAsia" w:hAnsiTheme="majorEastAsia" w:hint="eastAsia"/>
          <w:b/>
          <w:bCs/>
          <w:color w:val="000000"/>
          <w:sz w:val="30"/>
          <w:szCs w:val="30"/>
        </w:rPr>
        <w:t>活动具体安排</w:t>
      </w:r>
    </w:p>
    <w:p w:rsidR="00A76EF8" w:rsidRDefault="00A76EF8" w:rsidP="00A76EF8">
      <w:pPr>
        <w:pStyle w:val="a3"/>
        <w:numPr>
          <w:ilvl w:val="0"/>
          <w:numId w:val="2"/>
        </w:numPr>
        <w:ind w:firstLineChars="0"/>
        <w:rPr>
          <w:rFonts w:asciiTheme="majorEastAsia" w:eastAsiaTheme="majorEastAsia" w:hAnsiTheme="majorEastAsia" w:hint="eastAsia"/>
          <w:b/>
          <w:bCs/>
          <w:color w:val="000000"/>
          <w:sz w:val="28"/>
          <w:szCs w:val="28"/>
        </w:rPr>
      </w:pPr>
      <w:r w:rsidRPr="00A76EF8">
        <w:rPr>
          <w:rFonts w:asciiTheme="majorEastAsia" w:eastAsiaTheme="majorEastAsia" w:hAnsiTheme="majorEastAsia" w:hint="eastAsia"/>
          <w:b/>
          <w:bCs/>
          <w:color w:val="000000"/>
          <w:sz w:val="28"/>
          <w:szCs w:val="28"/>
        </w:rPr>
        <w:t>活动准备</w:t>
      </w:r>
    </w:p>
    <w:p w:rsidR="00A76EF8" w:rsidRPr="00E31A8B" w:rsidRDefault="00E31A8B" w:rsidP="00E31A8B">
      <w:pPr>
        <w:ind w:left="1680" w:firstLine="420"/>
        <w:rPr>
          <w:rFonts w:asciiTheme="majorEastAsia" w:eastAsiaTheme="majorEastAsia" w:hAnsiTheme="majorEastAsia" w:hint="eastAsia"/>
          <w:bCs/>
          <w:color w:val="000000"/>
          <w:sz w:val="24"/>
          <w:szCs w:val="24"/>
        </w:rPr>
      </w:pPr>
      <w:r>
        <w:rPr>
          <w:rFonts w:asciiTheme="majorEastAsia" w:eastAsiaTheme="majorEastAsia" w:hAnsiTheme="majorEastAsia" w:hint="eastAsia"/>
          <w:bCs/>
          <w:color w:val="000000"/>
          <w:sz w:val="24"/>
          <w:szCs w:val="24"/>
        </w:rPr>
        <w:t>1.</w:t>
      </w:r>
      <w:r w:rsidR="00A76EF8" w:rsidRPr="00E31A8B">
        <w:rPr>
          <w:rFonts w:asciiTheme="majorEastAsia" w:eastAsiaTheme="majorEastAsia" w:hAnsiTheme="majorEastAsia" w:hint="eastAsia"/>
          <w:bCs/>
          <w:color w:val="000000"/>
          <w:sz w:val="24"/>
          <w:szCs w:val="24"/>
        </w:rPr>
        <w:t>前期：与武汉大学相关成员取得联系，询问对活动举办的意见</w:t>
      </w:r>
      <w:r w:rsidRPr="00E31A8B">
        <w:rPr>
          <w:rFonts w:asciiTheme="majorEastAsia" w:eastAsiaTheme="majorEastAsia" w:hAnsiTheme="majorEastAsia" w:hint="eastAsia"/>
          <w:bCs/>
          <w:color w:val="000000"/>
          <w:sz w:val="24"/>
          <w:szCs w:val="24"/>
        </w:rPr>
        <w:t>，确立活动举办的具体时间、地点。</w:t>
      </w:r>
    </w:p>
    <w:p w:rsidR="00E31A8B" w:rsidRPr="00E31A8B" w:rsidRDefault="00E31A8B" w:rsidP="00E31A8B">
      <w:pPr>
        <w:ind w:left="2007" w:firstLineChars="38" w:firstLine="91"/>
        <w:rPr>
          <w:rFonts w:asciiTheme="majorEastAsia" w:eastAsiaTheme="majorEastAsia" w:hAnsiTheme="majorEastAsia" w:hint="eastAsia"/>
          <w:bCs/>
          <w:color w:val="000000"/>
          <w:sz w:val="24"/>
          <w:szCs w:val="24"/>
        </w:rPr>
      </w:pPr>
      <w:r w:rsidRPr="00E31A8B">
        <w:rPr>
          <w:rFonts w:asciiTheme="majorEastAsia" w:eastAsiaTheme="majorEastAsia" w:hAnsiTheme="majorEastAsia" w:hint="eastAsia"/>
          <w:bCs/>
          <w:color w:val="000000"/>
          <w:sz w:val="24"/>
          <w:szCs w:val="24"/>
        </w:rPr>
        <w:t>2.中期：挑选出访的成员，进行相关培训。</w:t>
      </w:r>
    </w:p>
    <w:p w:rsidR="00E31A8B" w:rsidRDefault="00E31A8B" w:rsidP="00E31A8B">
      <w:pPr>
        <w:ind w:left="1680" w:firstLine="420"/>
        <w:rPr>
          <w:rFonts w:asciiTheme="majorEastAsia" w:eastAsiaTheme="majorEastAsia" w:hAnsiTheme="majorEastAsia" w:hint="eastAsia"/>
          <w:bCs/>
          <w:color w:val="000000"/>
          <w:sz w:val="24"/>
          <w:szCs w:val="24"/>
        </w:rPr>
      </w:pPr>
      <w:r w:rsidRPr="00E31A8B">
        <w:rPr>
          <w:rFonts w:asciiTheme="majorEastAsia" w:eastAsiaTheme="majorEastAsia" w:hAnsiTheme="majorEastAsia" w:hint="eastAsia"/>
          <w:bCs/>
          <w:color w:val="000000"/>
          <w:sz w:val="24"/>
          <w:szCs w:val="24"/>
        </w:rPr>
        <w:t>3.</w:t>
      </w:r>
      <w:r>
        <w:rPr>
          <w:rFonts w:asciiTheme="majorEastAsia" w:eastAsiaTheme="majorEastAsia" w:hAnsiTheme="majorEastAsia" w:hint="eastAsia"/>
          <w:bCs/>
          <w:color w:val="000000"/>
          <w:sz w:val="24"/>
          <w:szCs w:val="24"/>
        </w:rPr>
        <w:t>后期：出访成员进行相应资料的收集整理，准备好交流内容。</w:t>
      </w:r>
    </w:p>
    <w:p w:rsidR="00E31A8B" w:rsidRDefault="00E31A8B" w:rsidP="00E31A8B">
      <w:pPr>
        <w:rPr>
          <w:rFonts w:asciiTheme="majorEastAsia" w:eastAsiaTheme="majorEastAsia" w:hAnsiTheme="majorEastAsia" w:hint="eastAsia"/>
          <w:b/>
          <w:bCs/>
          <w:color w:val="000000"/>
          <w:sz w:val="28"/>
          <w:szCs w:val="28"/>
        </w:rPr>
      </w:pPr>
      <w:r>
        <w:rPr>
          <w:rFonts w:asciiTheme="majorEastAsia" w:eastAsiaTheme="majorEastAsia" w:hAnsiTheme="majorEastAsia" w:hint="eastAsia"/>
          <w:b/>
          <w:bCs/>
          <w:color w:val="000000"/>
          <w:sz w:val="28"/>
          <w:szCs w:val="28"/>
        </w:rPr>
        <w:tab/>
      </w:r>
      <w:r>
        <w:rPr>
          <w:rFonts w:asciiTheme="majorEastAsia" w:eastAsiaTheme="majorEastAsia" w:hAnsiTheme="majorEastAsia" w:hint="eastAsia"/>
          <w:b/>
          <w:bCs/>
          <w:color w:val="000000"/>
          <w:sz w:val="28"/>
          <w:szCs w:val="28"/>
        </w:rPr>
        <w:tab/>
      </w:r>
      <w:r>
        <w:rPr>
          <w:rFonts w:asciiTheme="majorEastAsia" w:eastAsiaTheme="majorEastAsia" w:hAnsiTheme="majorEastAsia" w:hint="eastAsia"/>
          <w:b/>
          <w:bCs/>
          <w:color w:val="000000"/>
          <w:sz w:val="28"/>
          <w:szCs w:val="28"/>
        </w:rPr>
        <w:tab/>
        <w:t>（二）活动内容</w:t>
      </w:r>
      <w:r>
        <w:rPr>
          <w:rFonts w:asciiTheme="majorEastAsia" w:eastAsiaTheme="majorEastAsia" w:hAnsiTheme="majorEastAsia" w:hint="eastAsia"/>
          <w:b/>
          <w:bCs/>
          <w:color w:val="000000"/>
          <w:sz w:val="28"/>
          <w:szCs w:val="28"/>
        </w:rPr>
        <w:tab/>
      </w:r>
    </w:p>
    <w:p w:rsidR="00E31A8B" w:rsidRPr="00E31A8B" w:rsidRDefault="00E31A8B" w:rsidP="00E31A8B">
      <w:pPr>
        <w:ind w:left="1680" w:firstLine="420"/>
        <w:rPr>
          <w:rFonts w:asciiTheme="majorEastAsia" w:eastAsiaTheme="majorEastAsia" w:hAnsiTheme="majorEastAsia" w:hint="eastAsia"/>
          <w:bCs/>
          <w:color w:val="000000"/>
          <w:sz w:val="24"/>
          <w:szCs w:val="24"/>
        </w:rPr>
      </w:pPr>
      <w:r w:rsidRPr="00E31A8B">
        <w:rPr>
          <w:rFonts w:asciiTheme="majorEastAsia" w:eastAsiaTheme="majorEastAsia" w:hAnsiTheme="majorEastAsia" w:hint="eastAsia"/>
          <w:bCs/>
          <w:color w:val="000000"/>
          <w:sz w:val="24"/>
          <w:szCs w:val="24"/>
        </w:rPr>
        <w:t>1.由出访成员到武汉大学观摩学习武汉大学学生社团联合会公共关系部开展的正式会议，并进行相关记录。</w:t>
      </w:r>
    </w:p>
    <w:p w:rsidR="00E31A8B" w:rsidRPr="00E31A8B" w:rsidRDefault="00E31A8B" w:rsidP="00C00E11">
      <w:pPr>
        <w:ind w:left="1680" w:firstLine="420"/>
        <w:rPr>
          <w:rFonts w:asciiTheme="majorEastAsia" w:eastAsiaTheme="majorEastAsia" w:hAnsiTheme="majorEastAsia" w:hint="eastAsia"/>
          <w:bCs/>
          <w:color w:val="000000"/>
          <w:sz w:val="24"/>
          <w:szCs w:val="24"/>
        </w:rPr>
      </w:pPr>
      <w:r w:rsidRPr="00E31A8B">
        <w:rPr>
          <w:rFonts w:asciiTheme="majorEastAsia" w:eastAsiaTheme="majorEastAsia" w:hAnsiTheme="majorEastAsia" w:hint="eastAsia"/>
          <w:bCs/>
          <w:color w:val="000000"/>
          <w:sz w:val="24"/>
          <w:szCs w:val="24"/>
        </w:rPr>
        <w:t>2.出访成员与武汉大学学生社团联合会公共关系部成员进行深入交流，彼此交换一些日常工作的经验，并加深友谊。</w:t>
      </w:r>
    </w:p>
    <w:p w:rsidR="00E31A8B" w:rsidRDefault="00E31A8B" w:rsidP="00E31A8B">
      <w:pPr>
        <w:ind w:left="840" w:firstLine="420"/>
        <w:rPr>
          <w:rFonts w:asciiTheme="majorEastAsia" w:eastAsiaTheme="majorEastAsia" w:hAnsiTheme="majorEastAsia" w:hint="eastAsia"/>
          <w:b/>
          <w:bCs/>
          <w:color w:val="000000"/>
          <w:sz w:val="28"/>
          <w:szCs w:val="28"/>
        </w:rPr>
      </w:pPr>
      <w:r>
        <w:rPr>
          <w:rFonts w:asciiTheme="majorEastAsia" w:eastAsiaTheme="majorEastAsia" w:hAnsiTheme="majorEastAsia" w:hint="eastAsia"/>
          <w:b/>
          <w:bCs/>
          <w:color w:val="000000"/>
          <w:sz w:val="28"/>
          <w:szCs w:val="28"/>
        </w:rPr>
        <w:t>（三）活动流程</w:t>
      </w:r>
    </w:p>
    <w:p w:rsidR="00E31A8B" w:rsidRPr="00C00E11" w:rsidRDefault="00E31A8B"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1.出发：出访成员选择合适时机出发，在约定时间前到达武汉大学，</w:t>
      </w:r>
      <w:r w:rsidR="00C00E11" w:rsidRPr="00C00E11">
        <w:rPr>
          <w:rFonts w:asciiTheme="majorEastAsia" w:eastAsiaTheme="majorEastAsia" w:hAnsiTheme="majorEastAsia" w:hint="eastAsia"/>
          <w:bCs/>
          <w:color w:val="000000"/>
          <w:sz w:val="24"/>
          <w:szCs w:val="24"/>
        </w:rPr>
        <w:t>将准备的礼品赠给迎接人员，</w:t>
      </w:r>
      <w:r w:rsidRPr="00C00E11">
        <w:rPr>
          <w:rFonts w:asciiTheme="majorEastAsia" w:eastAsiaTheme="majorEastAsia" w:hAnsiTheme="majorEastAsia" w:hint="eastAsia"/>
          <w:bCs/>
          <w:color w:val="000000"/>
          <w:sz w:val="24"/>
          <w:szCs w:val="24"/>
        </w:rPr>
        <w:t>由武汉大学学生社团联合会公关部成员接入校内。</w:t>
      </w:r>
    </w:p>
    <w:p w:rsidR="00E31A8B" w:rsidRPr="00C00E11" w:rsidRDefault="00E31A8B"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2.</w:t>
      </w:r>
      <w:r w:rsidR="00C00E11" w:rsidRPr="00C00E11">
        <w:rPr>
          <w:rFonts w:asciiTheme="majorEastAsia" w:eastAsiaTheme="majorEastAsia" w:hAnsiTheme="majorEastAsia" w:hint="eastAsia"/>
          <w:bCs/>
          <w:color w:val="000000"/>
          <w:sz w:val="24"/>
          <w:szCs w:val="24"/>
        </w:rPr>
        <w:t>在到达会议开始的途中跟随武汉大学的相关成员，欣赏武汉大学的风景，并进行一些交流。</w:t>
      </w:r>
    </w:p>
    <w:p w:rsidR="00C00E11" w:rsidRPr="00C00E11" w:rsidRDefault="00C00E11"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3.在会室安静仔细地聆听会议内容，了解会议流程并进行相关记录。</w:t>
      </w:r>
    </w:p>
    <w:p w:rsidR="00C00E11" w:rsidRPr="00C00E11" w:rsidRDefault="00C00E11"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4.会议结束后两校成员进行细致地交流，交换一些工作心得等。</w:t>
      </w:r>
    </w:p>
    <w:p w:rsidR="00C00E11" w:rsidRPr="00C00E11" w:rsidRDefault="00C00E11"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*5.与武汉大学成员共进晚餐，加深友谊。</w:t>
      </w:r>
    </w:p>
    <w:p w:rsidR="00C00E11" w:rsidRPr="00C00E11" w:rsidRDefault="00C00E11"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6.返校。</w:t>
      </w:r>
    </w:p>
    <w:p w:rsidR="00E31A8B" w:rsidRDefault="00E31A8B" w:rsidP="00E31A8B">
      <w:pPr>
        <w:ind w:left="840" w:firstLine="420"/>
        <w:rPr>
          <w:rFonts w:asciiTheme="majorEastAsia" w:eastAsiaTheme="majorEastAsia" w:hAnsiTheme="majorEastAsia" w:hint="eastAsia"/>
          <w:b/>
          <w:bCs/>
          <w:color w:val="000000"/>
          <w:sz w:val="28"/>
          <w:szCs w:val="28"/>
        </w:rPr>
      </w:pPr>
      <w:r>
        <w:rPr>
          <w:rFonts w:asciiTheme="majorEastAsia" w:eastAsiaTheme="majorEastAsia" w:hAnsiTheme="majorEastAsia" w:hint="eastAsia"/>
          <w:b/>
          <w:bCs/>
          <w:color w:val="000000"/>
          <w:sz w:val="28"/>
          <w:szCs w:val="28"/>
        </w:rPr>
        <w:t>（四）人员分工</w:t>
      </w:r>
    </w:p>
    <w:p w:rsidR="00C00E11" w:rsidRPr="00C00E11" w:rsidRDefault="00C00E11"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lastRenderedPageBreak/>
        <w:t>记录：2人</w:t>
      </w:r>
    </w:p>
    <w:p w:rsidR="00C00E11" w:rsidRPr="00C00E11" w:rsidRDefault="00C00E11"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交流：2人</w:t>
      </w:r>
    </w:p>
    <w:p w:rsidR="00C00E11" w:rsidRPr="00C00E11" w:rsidRDefault="00C00E11" w:rsidP="00C00E11">
      <w:pPr>
        <w:ind w:left="1680" w:firstLine="42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资料收集整理：2人</w:t>
      </w:r>
    </w:p>
    <w:p w:rsidR="00C00E11" w:rsidRPr="00C00E11" w:rsidRDefault="00C00E11" w:rsidP="00E31A8B">
      <w:pPr>
        <w:ind w:left="840" w:firstLine="420"/>
        <w:rPr>
          <w:rFonts w:asciiTheme="majorEastAsia" w:eastAsiaTheme="majorEastAsia" w:hAnsiTheme="majorEastAsia" w:hint="eastAsia"/>
          <w:bCs/>
          <w:color w:val="000000"/>
          <w:sz w:val="24"/>
          <w:szCs w:val="24"/>
        </w:rPr>
      </w:pPr>
      <w:r>
        <w:rPr>
          <w:rFonts w:asciiTheme="majorEastAsia" w:eastAsiaTheme="majorEastAsia" w:hAnsiTheme="majorEastAsia" w:hint="eastAsia"/>
          <w:b/>
          <w:bCs/>
          <w:color w:val="000000"/>
          <w:sz w:val="28"/>
          <w:szCs w:val="28"/>
        </w:rPr>
        <w:tab/>
      </w:r>
      <w:r>
        <w:rPr>
          <w:rFonts w:asciiTheme="majorEastAsia" w:eastAsiaTheme="majorEastAsia" w:hAnsiTheme="majorEastAsia" w:hint="eastAsia"/>
          <w:b/>
          <w:bCs/>
          <w:color w:val="000000"/>
          <w:sz w:val="28"/>
          <w:szCs w:val="28"/>
        </w:rPr>
        <w:tab/>
      </w:r>
      <w:r w:rsidRPr="00C00E11">
        <w:rPr>
          <w:rFonts w:asciiTheme="majorEastAsia" w:eastAsiaTheme="majorEastAsia" w:hAnsiTheme="majorEastAsia" w:hint="eastAsia"/>
          <w:bCs/>
          <w:color w:val="000000"/>
          <w:sz w:val="24"/>
          <w:szCs w:val="24"/>
        </w:rPr>
        <w:t>（可自行调整）</w:t>
      </w:r>
    </w:p>
    <w:p w:rsidR="003F5ED8" w:rsidRDefault="003F5ED8" w:rsidP="003F5ED8">
      <w:pPr>
        <w:pStyle w:val="a3"/>
        <w:numPr>
          <w:ilvl w:val="0"/>
          <w:numId w:val="1"/>
        </w:numPr>
        <w:ind w:firstLineChars="0"/>
        <w:rPr>
          <w:rFonts w:asciiTheme="majorEastAsia" w:eastAsiaTheme="majorEastAsia" w:hAnsiTheme="majorEastAsia" w:hint="eastAsia"/>
          <w:b/>
          <w:bCs/>
          <w:color w:val="000000"/>
          <w:sz w:val="30"/>
          <w:szCs w:val="30"/>
        </w:rPr>
      </w:pPr>
      <w:r>
        <w:rPr>
          <w:rFonts w:asciiTheme="majorEastAsia" w:eastAsiaTheme="majorEastAsia" w:hAnsiTheme="majorEastAsia" w:hint="eastAsia"/>
          <w:b/>
          <w:bCs/>
          <w:color w:val="000000"/>
          <w:sz w:val="30"/>
          <w:szCs w:val="30"/>
        </w:rPr>
        <w:t>活动预期效果</w:t>
      </w:r>
    </w:p>
    <w:p w:rsidR="00C00E11" w:rsidRPr="00C00E11" w:rsidRDefault="00C00E11" w:rsidP="00C00E11">
      <w:pPr>
        <w:pStyle w:val="a3"/>
        <w:ind w:left="1021" w:firstLineChars="100" w:firstLine="240"/>
        <w:rPr>
          <w:rFonts w:asciiTheme="majorEastAsia" w:eastAsiaTheme="majorEastAsia" w:hAnsiTheme="majorEastAsia" w:hint="eastAsia"/>
          <w:bCs/>
          <w:color w:val="000000"/>
          <w:sz w:val="24"/>
          <w:szCs w:val="24"/>
        </w:rPr>
      </w:pPr>
      <w:r w:rsidRPr="00C00E11">
        <w:rPr>
          <w:rFonts w:asciiTheme="majorEastAsia" w:eastAsiaTheme="majorEastAsia" w:hAnsiTheme="majorEastAsia" w:hint="eastAsia"/>
          <w:bCs/>
          <w:color w:val="000000"/>
          <w:sz w:val="24"/>
          <w:szCs w:val="24"/>
        </w:rPr>
        <w:t>双方成员在愉快地氛围中结束这一次出访，各自了解到了对方日常工作的模式并获取了许多的经验，加深了互相之间的友谊。</w:t>
      </w:r>
    </w:p>
    <w:p w:rsidR="003F5ED8" w:rsidRDefault="003F5ED8" w:rsidP="003F5ED8">
      <w:pPr>
        <w:pStyle w:val="a3"/>
        <w:numPr>
          <w:ilvl w:val="0"/>
          <w:numId w:val="1"/>
        </w:numPr>
        <w:ind w:firstLineChars="0"/>
        <w:rPr>
          <w:rFonts w:asciiTheme="majorEastAsia" w:eastAsiaTheme="majorEastAsia" w:hAnsiTheme="majorEastAsia" w:hint="eastAsia"/>
          <w:b/>
          <w:bCs/>
          <w:color w:val="000000"/>
          <w:sz w:val="30"/>
          <w:szCs w:val="30"/>
        </w:rPr>
      </w:pPr>
      <w:r>
        <w:rPr>
          <w:rFonts w:asciiTheme="majorEastAsia" w:eastAsiaTheme="majorEastAsia" w:hAnsiTheme="majorEastAsia" w:hint="eastAsia"/>
          <w:b/>
          <w:bCs/>
          <w:color w:val="000000"/>
          <w:sz w:val="30"/>
          <w:szCs w:val="30"/>
        </w:rPr>
        <w:t>活动应急预案</w:t>
      </w:r>
    </w:p>
    <w:p w:rsidR="00C00E11" w:rsidRDefault="007F7D64" w:rsidP="007F7D64">
      <w:pPr>
        <w:pStyle w:val="a3"/>
        <w:numPr>
          <w:ilvl w:val="0"/>
          <w:numId w:val="4"/>
        </w:numPr>
        <w:ind w:firstLineChars="0"/>
        <w:rPr>
          <w:rFonts w:asciiTheme="majorEastAsia" w:eastAsiaTheme="majorEastAsia" w:hAnsiTheme="majorEastAsia" w:hint="eastAsia"/>
          <w:b/>
          <w:bCs/>
          <w:color w:val="000000"/>
          <w:sz w:val="28"/>
          <w:szCs w:val="28"/>
        </w:rPr>
      </w:pPr>
      <w:r w:rsidRPr="007F7D64">
        <w:rPr>
          <w:rFonts w:asciiTheme="majorEastAsia" w:eastAsiaTheme="majorEastAsia" w:hAnsiTheme="majorEastAsia" w:hint="eastAsia"/>
          <w:b/>
          <w:bCs/>
          <w:color w:val="000000"/>
          <w:sz w:val="28"/>
          <w:szCs w:val="28"/>
        </w:rPr>
        <w:t>天气恶劣</w:t>
      </w:r>
    </w:p>
    <w:p w:rsidR="007F7D64" w:rsidRDefault="007F7D64" w:rsidP="007F7D64">
      <w:pPr>
        <w:pStyle w:val="a3"/>
        <w:ind w:left="2435" w:firstLineChars="100" w:firstLine="240"/>
        <w:rPr>
          <w:rFonts w:asciiTheme="majorEastAsia" w:eastAsiaTheme="majorEastAsia" w:hAnsiTheme="majorEastAsia" w:hint="eastAsia"/>
          <w:bCs/>
          <w:color w:val="000000"/>
          <w:sz w:val="24"/>
          <w:szCs w:val="24"/>
        </w:rPr>
      </w:pPr>
      <w:r w:rsidRPr="007F7D64">
        <w:rPr>
          <w:rFonts w:asciiTheme="majorEastAsia" w:eastAsiaTheme="majorEastAsia" w:hAnsiTheme="majorEastAsia" w:hint="eastAsia"/>
          <w:bCs/>
          <w:color w:val="000000"/>
          <w:sz w:val="24"/>
          <w:szCs w:val="24"/>
        </w:rPr>
        <w:t>向武汉大学相关成员发送致歉信息，并重新根据天气情况选择合适的时间进行出访。</w:t>
      </w:r>
    </w:p>
    <w:p w:rsidR="007F7D64" w:rsidRPr="007F7D64" w:rsidRDefault="007F7D64" w:rsidP="007F7D64">
      <w:pPr>
        <w:ind w:firstLineChars="139" w:firstLine="419"/>
        <w:rPr>
          <w:rFonts w:asciiTheme="majorEastAsia" w:eastAsiaTheme="majorEastAsia" w:hAnsiTheme="majorEastAsia" w:hint="eastAsia"/>
          <w:b/>
          <w:bCs/>
          <w:color w:val="000000"/>
          <w:sz w:val="30"/>
          <w:szCs w:val="30"/>
        </w:rPr>
      </w:pPr>
      <w:r>
        <w:rPr>
          <w:rFonts w:asciiTheme="majorEastAsia" w:eastAsiaTheme="majorEastAsia" w:hAnsiTheme="majorEastAsia" w:hint="eastAsia"/>
          <w:b/>
          <w:bCs/>
          <w:color w:val="000000"/>
          <w:sz w:val="30"/>
          <w:szCs w:val="30"/>
        </w:rPr>
        <w:t xml:space="preserve">       ···</w:t>
      </w:r>
    </w:p>
    <w:p w:rsidR="003F5ED8" w:rsidRPr="003F5ED8" w:rsidRDefault="003F5ED8" w:rsidP="003F5ED8">
      <w:pPr>
        <w:pStyle w:val="a3"/>
        <w:numPr>
          <w:ilvl w:val="0"/>
          <w:numId w:val="1"/>
        </w:numPr>
        <w:ind w:firstLineChars="0"/>
        <w:rPr>
          <w:rFonts w:asciiTheme="majorEastAsia" w:eastAsiaTheme="majorEastAsia" w:hAnsiTheme="majorEastAsia" w:hint="eastAsia"/>
          <w:b/>
          <w:bCs/>
          <w:color w:val="000000"/>
          <w:sz w:val="30"/>
          <w:szCs w:val="30"/>
        </w:rPr>
      </w:pPr>
      <w:r>
        <w:rPr>
          <w:rFonts w:asciiTheme="majorEastAsia" w:eastAsiaTheme="majorEastAsia" w:hAnsiTheme="majorEastAsia" w:hint="eastAsia"/>
          <w:b/>
          <w:bCs/>
          <w:color w:val="000000"/>
          <w:sz w:val="30"/>
          <w:szCs w:val="30"/>
        </w:rPr>
        <w:t>活动经费预算</w:t>
      </w:r>
    </w:p>
    <w:p w:rsidR="00F95278" w:rsidRPr="007F7D64" w:rsidRDefault="007F7D64" w:rsidP="00F95278">
      <w:pPr>
        <w:ind w:firstLineChars="450" w:firstLine="108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w:t>
      </w:r>
    </w:p>
    <w:p w:rsidR="00F95278" w:rsidRPr="00F95278" w:rsidRDefault="00F95278" w:rsidP="00F95278">
      <w:pPr>
        <w:ind w:firstLineChars="450" w:firstLine="1080"/>
        <w:rPr>
          <w:rFonts w:ascii="微软雅黑" w:eastAsia="微软雅黑" w:hAnsi="微软雅黑"/>
          <w:b/>
          <w:sz w:val="24"/>
          <w:szCs w:val="24"/>
        </w:rPr>
      </w:pPr>
    </w:p>
    <w:sectPr w:rsidR="00F95278" w:rsidRPr="00F95278" w:rsidSect="00764A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B2605"/>
    <w:multiLevelType w:val="hybridMultilevel"/>
    <w:tmpl w:val="9FF60BE0"/>
    <w:lvl w:ilvl="0" w:tplc="AB80D70C">
      <w:start w:val="1"/>
      <w:numFmt w:val="japaneseCounting"/>
      <w:lvlText w:val="%1、"/>
      <w:lvlJc w:val="left"/>
      <w:pPr>
        <w:ind w:left="1021" w:hanging="720"/>
      </w:pPr>
      <w:rPr>
        <w:rFonts w:hint="default"/>
        <w:color w:val="auto"/>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
    <w:nsid w:val="37CD6713"/>
    <w:multiLevelType w:val="hybridMultilevel"/>
    <w:tmpl w:val="CBD42E0A"/>
    <w:lvl w:ilvl="0" w:tplc="5EBCBD76">
      <w:start w:val="1"/>
      <w:numFmt w:val="japaneseCounting"/>
      <w:lvlText w:val="（%1）"/>
      <w:lvlJc w:val="left"/>
      <w:pPr>
        <w:ind w:left="2101" w:hanging="108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
    <w:nsid w:val="48D4225D"/>
    <w:multiLevelType w:val="hybridMultilevel"/>
    <w:tmpl w:val="EA66E1D4"/>
    <w:lvl w:ilvl="0" w:tplc="3C26EF54">
      <w:start w:val="1"/>
      <w:numFmt w:val="japaneseCounting"/>
      <w:lvlText w:val="（%1）"/>
      <w:lvlJc w:val="left"/>
      <w:pPr>
        <w:ind w:left="2435" w:hanging="1080"/>
      </w:pPr>
      <w:rPr>
        <w:rFonts w:hint="default"/>
      </w:rPr>
    </w:lvl>
    <w:lvl w:ilvl="1" w:tplc="04090019" w:tentative="1">
      <w:start w:val="1"/>
      <w:numFmt w:val="lowerLetter"/>
      <w:lvlText w:val="%2)"/>
      <w:lvlJc w:val="left"/>
      <w:pPr>
        <w:ind w:left="2195" w:hanging="420"/>
      </w:pPr>
    </w:lvl>
    <w:lvl w:ilvl="2" w:tplc="0409001B" w:tentative="1">
      <w:start w:val="1"/>
      <w:numFmt w:val="lowerRoman"/>
      <w:lvlText w:val="%3."/>
      <w:lvlJc w:val="right"/>
      <w:pPr>
        <w:ind w:left="2615" w:hanging="420"/>
      </w:pPr>
    </w:lvl>
    <w:lvl w:ilvl="3" w:tplc="0409000F" w:tentative="1">
      <w:start w:val="1"/>
      <w:numFmt w:val="decimal"/>
      <w:lvlText w:val="%4."/>
      <w:lvlJc w:val="left"/>
      <w:pPr>
        <w:ind w:left="3035" w:hanging="420"/>
      </w:pPr>
    </w:lvl>
    <w:lvl w:ilvl="4" w:tplc="04090019" w:tentative="1">
      <w:start w:val="1"/>
      <w:numFmt w:val="lowerLetter"/>
      <w:lvlText w:val="%5)"/>
      <w:lvlJc w:val="left"/>
      <w:pPr>
        <w:ind w:left="3455" w:hanging="420"/>
      </w:pPr>
    </w:lvl>
    <w:lvl w:ilvl="5" w:tplc="0409001B" w:tentative="1">
      <w:start w:val="1"/>
      <w:numFmt w:val="lowerRoman"/>
      <w:lvlText w:val="%6."/>
      <w:lvlJc w:val="right"/>
      <w:pPr>
        <w:ind w:left="3875" w:hanging="420"/>
      </w:pPr>
    </w:lvl>
    <w:lvl w:ilvl="6" w:tplc="0409000F" w:tentative="1">
      <w:start w:val="1"/>
      <w:numFmt w:val="decimal"/>
      <w:lvlText w:val="%7."/>
      <w:lvlJc w:val="left"/>
      <w:pPr>
        <w:ind w:left="4295" w:hanging="420"/>
      </w:pPr>
    </w:lvl>
    <w:lvl w:ilvl="7" w:tplc="04090019" w:tentative="1">
      <w:start w:val="1"/>
      <w:numFmt w:val="lowerLetter"/>
      <w:lvlText w:val="%8)"/>
      <w:lvlJc w:val="left"/>
      <w:pPr>
        <w:ind w:left="4715" w:hanging="420"/>
      </w:pPr>
    </w:lvl>
    <w:lvl w:ilvl="8" w:tplc="0409001B" w:tentative="1">
      <w:start w:val="1"/>
      <w:numFmt w:val="lowerRoman"/>
      <w:lvlText w:val="%9."/>
      <w:lvlJc w:val="right"/>
      <w:pPr>
        <w:ind w:left="5135" w:hanging="420"/>
      </w:pPr>
    </w:lvl>
  </w:abstractNum>
  <w:abstractNum w:abstractNumId="3">
    <w:nsid w:val="75CB3F52"/>
    <w:multiLevelType w:val="hybridMultilevel"/>
    <w:tmpl w:val="A198C6DE"/>
    <w:lvl w:ilvl="0" w:tplc="47C2291C">
      <w:start w:val="1"/>
      <w:numFmt w:val="japaneseCounting"/>
      <w:lvlText w:val="（%1）"/>
      <w:lvlJc w:val="left"/>
      <w:pPr>
        <w:ind w:left="2187" w:hanging="885"/>
      </w:pPr>
      <w:rPr>
        <w:rFonts w:hint="default"/>
      </w:rPr>
    </w:lvl>
    <w:lvl w:ilvl="1" w:tplc="04090019" w:tentative="1">
      <w:start w:val="1"/>
      <w:numFmt w:val="lowerLetter"/>
      <w:lvlText w:val="%2)"/>
      <w:lvlJc w:val="left"/>
      <w:pPr>
        <w:ind w:left="2142" w:hanging="420"/>
      </w:p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95278"/>
    <w:rsid w:val="003F5ED8"/>
    <w:rsid w:val="00764A0C"/>
    <w:rsid w:val="007F7D64"/>
    <w:rsid w:val="00A76EF8"/>
    <w:rsid w:val="00C00E11"/>
    <w:rsid w:val="00E31A8B"/>
    <w:rsid w:val="00F952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A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ED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2019-02-04T08:17:00Z</dcterms:created>
  <dcterms:modified xsi:type="dcterms:W3CDTF">2019-02-04T09:21:00Z</dcterms:modified>
</cp:coreProperties>
</file>