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42" w:lineRule="auto"/>
      </w:pPr>
      <w:r>
        <w:rPr/>
        <w:t>Driver Distraction Monitoring </w:t>
      </w:r>
      <w:r>
        <w:rPr/>
        <w:t>and Attentiveness Check</w:t>
      </w:r>
    </w:p>
    <w:p>
      <w:pPr>
        <w:spacing w:before="314"/>
        <w:ind w:left="4409" w:right="0" w:firstLine="0"/>
        <w:jc w:val="left"/>
        <w:rPr>
          <w:sz w:val="22"/>
        </w:rPr>
      </w:pPr>
      <w:r>
        <w:rPr>
          <w:sz w:val="22"/>
        </w:rPr>
        <w:t>Suyash</w:t>
      </w:r>
      <w:r>
        <w:rPr>
          <w:spacing w:val="14"/>
          <w:sz w:val="22"/>
        </w:rPr>
        <w:t> </w:t>
      </w:r>
      <w:r>
        <w:rPr>
          <w:sz w:val="22"/>
        </w:rPr>
        <w:t>Sushant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Pokle</w:t>
      </w:r>
    </w:p>
    <w:p>
      <w:pPr>
        <w:pStyle w:val="BodyText"/>
        <w:spacing w:line="256" w:lineRule="auto" w:before="15"/>
        <w:ind w:left="4847" w:right="3496" w:hanging="684"/>
        <w:jc w:val="left"/>
      </w:pPr>
      <w:r>
        <w:rPr/>
        <w:t>Vellore</w:t>
      </w:r>
      <w:r>
        <w:rPr>
          <w:spacing w:val="-6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Technology Vellore, India</w:t>
      </w:r>
    </w:p>
    <w:p>
      <w:pPr>
        <w:pStyle w:val="BodyText"/>
        <w:spacing w:before="1"/>
        <w:ind w:left="4108"/>
        <w:jc w:val="left"/>
      </w:pPr>
      <w:hyperlink r:id="rId5">
        <w:r>
          <w:rPr>
            <w:spacing w:val="-2"/>
          </w:rPr>
          <w:t>suyashpokle13121@gmail.com</w:t>
        </w:r>
      </w:hyperlink>
    </w:p>
    <w:p>
      <w:pPr>
        <w:pStyle w:val="BodyText"/>
        <w:spacing w:before="137"/>
        <w:ind w:left="0"/>
        <w:jc w:val="left"/>
      </w:pPr>
    </w:p>
    <w:p>
      <w:pPr>
        <w:pStyle w:val="BodyText"/>
        <w:spacing w:after="0"/>
        <w:jc w:val="left"/>
        <w:sectPr>
          <w:type w:val="continuous"/>
          <w:pgSz w:w="12240" w:h="15840"/>
          <w:pgMar w:top="900" w:bottom="280" w:left="720" w:right="720"/>
        </w:sectPr>
      </w:pPr>
    </w:p>
    <w:p>
      <w:pPr>
        <w:spacing w:line="230" w:lineRule="auto" w:before="123"/>
        <w:ind w:left="259" w:right="0" w:firstLine="199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—Driver inattentiveness and fatigue remain </w:t>
      </w:r>
      <w:r>
        <w:rPr>
          <w:b/>
          <w:sz w:val="18"/>
        </w:rPr>
        <w:t>principal contributors to road accidents worldwide, motivating the devel-opment of non-intrusive in-cabin monitoring systems. Existing approaches are predominantly calibrated for dash-mounted or rear-view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mirror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cameras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facing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driver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frontally,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leaving a gap for the oblique A-pillar geometry that is increasingly preferred in production vehicles, particularly right-hand-drive fleets.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This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paper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presents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real-time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driver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monitoring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platform built around three complementary deep-learning modules: (A1)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a multi-task EfficientNet-B0 backbone augmented with channel-attention for drowsiness scoring, (A2) a MobileNetV3-Small classifier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for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per-eye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closure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detection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using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inter-ocular-distance-normalised crops, and (B) a geometry-aware gaze-zone predictor that fuses WHENet head-pose estimates with MobileGaze gaze vectors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applies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per-session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calibration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offset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to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compensate for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A-pillar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viewing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angle.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An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adaptive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per-driver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calibration window captures individual resting baselines for the Eye Aspect Ratio, Mouth Aspect Ratio, and head-pitch angle, substantially reducing false-positive rates across subjects. Cross-validated on the NTHU Drowsy Driving Detection dataset and the LISA gaze dataset, the drowsiness module achieves a mean test AUC of 0.803, the eye-closure module achieves 0.846, and the gaze-zone binary attentiveness classifier maintains an off-road F1 score of 0.973. The complete inference stack is deployed as a Streamlit application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inside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Snowflake,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supporting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live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video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analysis,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real-time alert escalation, and fleet-level historical dashboards.</w:t>
      </w:r>
    </w:p>
    <w:p>
      <w:pPr>
        <w:spacing w:line="230" w:lineRule="auto" w:before="25"/>
        <w:ind w:left="259" w:right="0" w:firstLine="199"/>
        <w:jc w:val="both"/>
        <w:rPr>
          <w:b/>
          <w:sz w:val="18"/>
        </w:rPr>
      </w:pPr>
      <w:r>
        <w:rPr>
          <w:b/>
          <w:i/>
          <w:sz w:val="18"/>
        </w:rPr>
        <w:t>Index Terms</w:t>
      </w:r>
      <w:r>
        <w:rPr>
          <w:b/>
          <w:sz w:val="18"/>
        </w:rPr>
        <w:t>—driver monitoring, drowsiness detection, </w:t>
      </w:r>
      <w:r>
        <w:rPr>
          <w:b/>
          <w:sz w:val="18"/>
        </w:rPr>
        <w:t>gaze zone classification, multi-task learning, eye closure, A-pillar camera, CBAM attention, EfficientNet, MobileNetV3, head pose </w:t>
      </w:r>
      <w:r>
        <w:rPr>
          <w:b/>
          <w:spacing w:val="-2"/>
          <w:sz w:val="18"/>
        </w:rPr>
        <w:t>estimation</w:t>
      </w:r>
    </w:p>
    <w:p>
      <w:pPr>
        <w:pStyle w:val="BodyText"/>
        <w:spacing w:before="95"/>
        <w:ind w:left="0"/>
        <w:jc w:val="left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2206" w:val="left" w:leader="none"/>
        </w:tabs>
        <w:spacing w:line="240" w:lineRule="auto" w:before="1" w:after="0"/>
        <w:ind w:left="2206" w:right="0" w:hanging="214"/>
        <w:jc w:val="left"/>
        <w:rPr>
          <w:sz w:val="20"/>
        </w:rPr>
      </w:pPr>
      <w:bookmarkStart w:name="Introduction" w:id="1"/>
      <w:bookmarkEnd w:id="1"/>
      <w:r>
        <w:rPr/>
      </w:r>
      <w:r>
        <w:rPr>
          <w:smallCaps/>
          <w:spacing w:val="-2"/>
          <w:sz w:val="20"/>
        </w:rPr>
        <w:t>Introduction</w:t>
      </w:r>
    </w:p>
    <w:p>
      <w:pPr>
        <w:pStyle w:val="BodyText"/>
        <w:spacing w:line="249" w:lineRule="auto" w:before="139"/>
        <w:ind w:firstLine="199"/>
        <w:jc w:val="right"/>
      </w:pPr>
      <w:r>
        <w:rPr/>
        <w:t>Fatigue and distraction account for a significant </w:t>
      </w:r>
      <w:r>
        <w:rPr/>
        <w:t>proportion of</w:t>
      </w:r>
      <w:r>
        <w:rPr>
          <w:spacing w:val="-4"/>
        </w:rPr>
        <w:t> </w:t>
      </w:r>
      <w:r>
        <w:rPr/>
        <w:t>fatal</w:t>
      </w:r>
      <w:r>
        <w:rPr>
          <w:spacing w:val="-4"/>
        </w:rPr>
        <w:t> </w:t>
      </w:r>
      <w:r>
        <w:rPr/>
        <w:t>road</w:t>
      </w:r>
      <w:r>
        <w:rPr>
          <w:spacing w:val="-4"/>
        </w:rPr>
        <w:t> </w:t>
      </w:r>
      <w:r>
        <w:rPr/>
        <w:t>crashes</w:t>
      </w:r>
      <w:r>
        <w:rPr>
          <w:spacing w:val="-4"/>
        </w:rPr>
        <w:t> </w:t>
      </w:r>
      <w:r>
        <w:rPr/>
        <w:t>globally</w:t>
      </w:r>
      <w:r>
        <w:rPr>
          <w:spacing w:val="-4"/>
        </w:rPr>
        <w:t> </w:t>
      </w:r>
      <w:hyperlink w:history="true" w:anchor="_bookmark9">
        <w:r>
          <w:rPr/>
          <w:t>[1].</w:t>
        </w:r>
      </w:hyperlink>
      <w:r>
        <w:rPr>
          <w:spacing w:val="-4"/>
        </w:rPr>
        <w:t> </w:t>
      </w:r>
      <w:r>
        <w:rPr/>
        <w:t>Advanced</w:t>
      </w:r>
      <w:r>
        <w:rPr>
          <w:spacing w:val="-4"/>
        </w:rPr>
        <w:t> </w:t>
      </w:r>
      <w:r>
        <w:rPr/>
        <w:t>Driver-Assistance Systems</w:t>
      </w:r>
      <w:r>
        <w:rPr>
          <w:spacing w:val="29"/>
        </w:rPr>
        <w:t> </w:t>
      </w:r>
      <w:r>
        <w:rPr/>
        <w:t>(ADAS)</w:t>
      </w:r>
      <w:r>
        <w:rPr>
          <w:spacing w:val="29"/>
        </w:rPr>
        <w:t> </w:t>
      </w:r>
      <w:r>
        <w:rPr/>
        <w:t>increasingly</w:t>
      </w:r>
      <w:r>
        <w:rPr>
          <w:spacing w:val="29"/>
        </w:rPr>
        <w:t> </w:t>
      </w:r>
      <w:r>
        <w:rPr/>
        <w:t>incorporate</w:t>
      </w:r>
      <w:r>
        <w:rPr>
          <w:spacing w:val="29"/>
        </w:rPr>
        <w:t> </w:t>
      </w:r>
      <w:r>
        <w:rPr/>
        <w:t>driver-monitoring systems</w:t>
      </w:r>
      <w:r>
        <w:rPr>
          <w:spacing w:val="28"/>
        </w:rPr>
        <w:t> </w:t>
      </w:r>
      <w:r>
        <w:rPr/>
        <w:t>(DMS)</w:t>
      </w:r>
      <w:r>
        <w:rPr>
          <w:spacing w:val="28"/>
        </w:rPr>
        <w:t> </w:t>
      </w:r>
      <w:r>
        <w:rPr/>
        <w:t>to</w:t>
      </w:r>
      <w:r>
        <w:rPr>
          <w:spacing w:val="28"/>
        </w:rPr>
        <w:t> </w:t>
      </w:r>
      <w:r>
        <w:rPr/>
        <w:t>issue</w:t>
      </w:r>
      <w:r>
        <w:rPr>
          <w:spacing w:val="28"/>
        </w:rPr>
        <w:t> </w:t>
      </w:r>
      <w:r>
        <w:rPr/>
        <w:t>timely</w:t>
      </w:r>
      <w:r>
        <w:rPr>
          <w:spacing w:val="28"/>
        </w:rPr>
        <w:t> </w:t>
      </w:r>
      <w:r>
        <w:rPr/>
        <w:t>warnings</w:t>
      </w:r>
      <w:r>
        <w:rPr>
          <w:spacing w:val="28"/>
        </w:rPr>
        <w:t> </w:t>
      </w:r>
      <w:r>
        <w:rPr/>
        <w:t>before</w:t>
      </w:r>
      <w:r>
        <w:rPr>
          <w:spacing w:val="28"/>
        </w:rPr>
        <w:t> </w:t>
      </w:r>
      <w:r>
        <w:rPr/>
        <w:t>impairment reaches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safety-critical</w:t>
      </w:r>
      <w:r>
        <w:rPr>
          <w:spacing w:val="19"/>
        </w:rPr>
        <w:t> </w:t>
      </w:r>
      <w:r>
        <w:rPr/>
        <w:t>level.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DMS</w:t>
      </w:r>
      <w:r>
        <w:rPr>
          <w:spacing w:val="19"/>
        </w:rPr>
        <w:t> </w:t>
      </w:r>
      <w:r>
        <w:rPr/>
        <w:t>typically</w:t>
      </w:r>
      <w:r>
        <w:rPr>
          <w:spacing w:val="19"/>
        </w:rPr>
        <w:t> </w:t>
      </w:r>
      <w:r>
        <w:rPr/>
        <w:t>tracks</w:t>
      </w:r>
      <w:r>
        <w:rPr>
          <w:spacing w:val="19"/>
        </w:rPr>
        <w:t> </w:t>
      </w:r>
      <w:r>
        <w:rPr/>
        <w:t>facial cues</w:t>
      </w:r>
      <w:r>
        <w:rPr>
          <w:spacing w:val="40"/>
        </w:rPr>
        <w:t> </w:t>
      </w:r>
      <w:r>
        <w:rPr/>
        <w:t>such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eye</w:t>
      </w:r>
      <w:r>
        <w:rPr>
          <w:spacing w:val="40"/>
        </w:rPr>
        <w:t> </w:t>
      </w:r>
      <w:r>
        <w:rPr/>
        <w:t>openness,</w:t>
      </w:r>
      <w:r>
        <w:rPr>
          <w:spacing w:val="40"/>
        </w:rPr>
        <w:t> </w:t>
      </w:r>
      <w:r>
        <w:rPr/>
        <w:t>blink</w:t>
      </w:r>
      <w:r>
        <w:rPr>
          <w:spacing w:val="40"/>
        </w:rPr>
        <w:t> </w:t>
      </w:r>
      <w:r>
        <w:rPr/>
        <w:t>frequency,</w:t>
      </w:r>
      <w:r>
        <w:rPr>
          <w:spacing w:val="40"/>
        </w:rPr>
        <w:t> </w:t>
      </w:r>
      <w:r>
        <w:rPr/>
        <w:t>yawning,</w:t>
      </w:r>
      <w:r>
        <w:rPr>
          <w:spacing w:val="40"/>
        </w:rPr>
        <w:t> </w:t>
      </w:r>
      <w:r>
        <w:rPr/>
        <w:t>and head pose to infer fatigue state, while gaze direction informs whether the driver’s visual attention is on the road ahead </w:t>
      </w:r>
      <w:hyperlink w:history="true" w:anchor="_bookmark10">
        <w:r>
          <w:rPr/>
          <w:t>[2].</w:t>
        </w:r>
      </w:hyperlink>
      <w:r>
        <w:rPr/>
        <w:t> Most</w:t>
      </w:r>
      <w:r>
        <w:rPr>
          <w:spacing w:val="40"/>
        </w:rPr>
        <w:t> </w:t>
      </w:r>
      <w:r>
        <w:rPr/>
        <w:t>published</w:t>
      </w:r>
      <w:r>
        <w:rPr>
          <w:spacing w:val="40"/>
        </w:rPr>
        <w:t> </w:t>
      </w:r>
      <w:r>
        <w:rPr/>
        <w:t>DMS</w:t>
      </w:r>
      <w:r>
        <w:rPr>
          <w:spacing w:val="40"/>
        </w:rPr>
        <w:t> </w:t>
      </w:r>
      <w:r>
        <w:rPr/>
        <w:t>work</w:t>
      </w:r>
      <w:r>
        <w:rPr>
          <w:spacing w:val="40"/>
        </w:rPr>
        <w:t> </w:t>
      </w:r>
      <w:r>
        <w:rPr/>
        <w:t>assumes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frontal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near-frontal</w:t>
      </w:r>
      <w:r>
        <w:rPr>
          <w:spacing w:val="-13"/>
        </w:rPr>
        <w:t> </w:t>
      </w:r>
      <w:r>
        <w:rPr/>
        <w:t>camera</w:t>
      </w:r>
      <w:r>
        <w:rPr>
          <w:spacing w:val="-12"/>
        </w:rPr>
        <w:t> </w:t>
      </w:r>
      <w:r>
        <w:rPr/>
        <w:t>placement,</w:t>
      </w:r>
      <w:r>
        <w:rPr>
          <w:spacing w:val="-13"/>
        </w:rPr>
        <w:t> </w:t>
      </w:r>
      <w:r>
        <w:rPr/>
        <w:t>reflected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benchmark</w:t>
      </w:r>
      <w:r>
        <w:rPr>
          <w:spacing w:val="-12"/>
        </w:rPr>
        <w:t> </w:t>
      </w:r>
      <w:r>
        <w:rPr/>
        <w:t>datasets</w:t>
      </w:r>
      <w:r>
        <w:rPr>
          <w:spacing w:val="-13"/>
        </w:rPr>
        <w:t> </w:t>
      </w:r>
      <w:r>
        <w:rPr/>
        <w:t>such as</w:t>
      </w:r>
      <w:r>
        <w:rPr>
          <w:spacing w:val="31"/>
        </w:rPr>
        <w:t> </w:t>
      </w:r>
      <w:r>
        <w:rPr/>
        <w:t>NTHU-DDD</w:t>
      </w:r>
      <w:r>
        <w:rPr>
          <w:spacing w:val="31"/>
        </w:rPr>
        <w:t> </w:t>
      </w:r>
      <w:hyperlink w:history="true" w:anchor="_bookmark11">
        <w:r>
          <w:rPr/>
          <w:t>[3]</w:t>
        </w:r>
      </w:hyperlink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/>
        <w:t>real-world</w:t>
      </w:r>
      <w:r>
        <w:rPr>
          <w:spacing w:val="31"/>
        </w:rPr>
        <w:t> </w:t>
      </w:r>
      <w:r>
        <w:rPr/>
        <w:t>deployments</w:t>
      </w:r>
      <w:r>
        <w:rPr>
          <w:spacing w:val="31"/>
        </w:rPr>
        <w:t> </w:t>
      </w:r>
      <w:r>
        <w:rPr/>
        <w:t>using</w:t>
      </w:r>
      <w:r>
        <w:rPr>
          <w:spacing w:val="31"/>
        </w:rPr>
        <w:t> </w:t>
      </w:r>
      <w:r>
        <w:rPr/>
        <w:t>rear-view mirror or instrument-cluster cameras. However, A-pillar mounting is</w:t>
      </w:r>
      <w:r>
        <w:rPr>
          <w:spacing w:val="-1"/>
        </w:rPr>
        <w:t> </w:t>
      </w:r>
      <w:r>
        <w:rPr/>
        <w:t>increasingly attractive</w:t>
      </w:r>
      <w:r>
        <w:rPr>
          <w:spacing w:val="-1"/>
        </w:rPr>
        <w:t> </w:t>
      </w:r>
      <w:r>
        <w:rPr/>
        <w:t>for production</w:t>
      </w:r>
      <w:r>
        <w:rPr>
          <w:spacing w:val="-1"/>
        </w:rPr>
        <w:t> </w:t>
      </w:r>
      <w:r>
        <w:rPr/>
        <w:t>vehicles be-cause it places the sensor inside the cabin without obstructing the</w:t>
      </w:r>
      <w:r>
        <w:rPr>
          <w:spacing w:val="24"/>
        </w:rPr>
        <w:t> </w:t>
      </w:r>
      <w:r>
        <w:rPr/>
        <w:t>windscreen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provides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/>
        <w:t>stable</w:t>
      </w:r>
      <w:r>
        <w:rPr>
          <w:spacing w:val="24"/>
        </w:rPr>
        <w:t> </w:t>
      </w:r>
      <w:r>
        <w:rPr/>
        <w:t>field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view</w:t>
      </w:r>
      <w:r>
        <w:rPr>
          <w:spacing w:val="24"/>
        </w:rPr>
        <w:t> </w:t>
      </w:r>
      <w:r>
        <w:rPr/>
        <w:t>covering both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driver’s</w:t>
      </w:r>
      <w:r>
        <w:rPr>
          <w:spacing w:val="-8"/>
        </w:rPr>
        <w:t> </w:t>
      </w:r>
      <w:r>
        <w:rPr/>
        <w:t>face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hand</w:t>
      </w:r>
      <w:r>
        <w:rPr>
          <w:spacing w:val="-8"/>
        </w:rPr>
        <w:t> </w:t>
      </w:r>
      <w:r>
        <w:rPr/>
        <w:t>position.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A-pillar</w:t>
      </w:r>
      <w:r>
        <w:rPr>
          <w:spacing w:val="-8"/>
        </w:rPr>
        <w:t> </w:t>
      </w:r>
      <w:r>
        <w:rPr>
          <w:spacing w:val="-2"/>
        </w:rPr>
        <w:t>geometry</w:t>
      </w:r>
    </w:p>
    <w:p>
      <w:pPr>
        <w:pStyle w:val="BodyText"/>
        <w:spacing w:line="249" w:lineRule="auto" w:before="97"/>
        <w:ind w:left="199" w:right="257"/>
      </w:pPr>
      <w:r>
        <w:rPr/>
        <w:br w:type="column"/>
      </w:r>
      <w:r>
        <w:rPr/>
        <w:t>introduces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face-yaw</w:t>
      </w:r>
      <w:r>
        <w:rPr>
          <w:spacing w:val="-3"/>
        </w:rPr>
        <w:t> </w:t>
      </w:r>
      <w:r>
        <w:rPr/>
        <w:t>offset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roughly</w:t>
      </w:r>
      <w:r>
        <w:rPr>
          <w:spacing w:val="-3"/>
        </w:rPr>
        <w:t> </w:t>
      </w:r>
      <w:r>
        <w:rPr/>
        <w:t>25–50°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respect</w:t>
      </w:r>
      <w:r>
        <w:rPr>
          <w:spacing w:val="-3"/>
        </w:rPr>
        <w:t> </w:t>
      </w:r>
      <w:r>
        <w:rPr/>
        <w:t>to the driver’s forward gaze direction, a condition under which standard frontal EAR formulas, gaze models, and head-pose regressors can degrade significantly </w:t>
      </w:r>
      <w:hyperlink w:history="true" w:anchor="_bookmark12">
        <w:r>
          <w:rPr/>
          <w:t>[4].</w:t>
        </w:r>
      </w:hyperlink>
    </w:p>
    <w:p>
      <w:pPr>
        <w:pStyle w:val="BodyText"/>
        <w:spacing w:line="249" w:lineRule="auto" w:before="6"/>
        <w:ind w:left="199" w:right="257" w:firstLine="199"/>
      </w:pPr>
      <w:r>
        <w:rPr/>
        <w:t>Right-hand-drive (RHD) vehicles, as used in India, </w:t>
      </w:r>
      <w:r>
        <w:rPr/>
        <w:t>the United</w:t>
      </w:r>
      <w:r>
        <w:rPr>
          <w:spacing w:val="38"/>
        </w:rPr>
        <w:t> </w:t>
      </w:r>
      <w:r>
        <w:rPr/>
        <w:t>Kingdom,</w:t>
      </w:r>
      <w:r>
        <w:rPr>
          <w:spacing w:val="38"/>
        </w:rPr>
        <w:t> </w:t>
      </w:r>
      <w:r>
        <w:rPr/>
        <w:t>Japan,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Australia,</w:t>
      </w:r>
      <w:r>
        <w:rPr>
          <w:spacing w:val="38"/>
        </w:rPr>
        <w:t> </w:t>
      </w:r>
      <w:r>
        <w:rPr/>
        <w:t>place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driver</w:t>
      </w:r>
      <w:r>
        <w:rPr>
          <w:spacing w:val="38"/>
        </w:rPr>
        <w:t> </w:t>
      </w:r>
      <w:r>
        <w:rPr/>
        <w:t>on the</w:t>
      </w:r>
      <w:r>
        <w:rPr>
          <w:spacing w:val="40"/>
        </w:rPr>
        <w:t> </w:t>
      </w:r>
      <w:r>
        <w:rPr/>
        <w:t>right,</w:t>
      </w:r>
      <w:r>
        <w:rPr>
          <w:spacing w:val="40"/>
        </w:rPr>
        <w:t> </w:t>
      </w:r>
      <w:r>
        <w:rPr/>
        <w:t>meaning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A-pillar</w:t>
      </w:r>
      <w:r>
        <w:rPr>
          <w:spacing w:val="40"/>
        </w:rPr>
        <w:t> </w:t>
      </w:r>
      <w:r>
        <w:rPr/>
        <w:t>camera</w:t>
      </w:r>
      <w:r>
        <w:rPr>
          <w:spacing w:val="40"/>
        </w:rPr>
        <w:t> </w:t>
      </w:r>
      <w:r>
        <w:rPr/>
        <w:t>lies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driver’s left. Published DMS studies rarely address this asymmetric geometry explicitly. The contribution of this work is a three-module platform that:</w:t>
      </w:r>
    </w:p>
    <w:p>
      <w:pPr>
        <w:pStyle w:val="ListParagraph"/>
        <w:numPr>
          <w:ilvl w:val="0"/>
          <w:numId w:val="2"/>
        </w:numPr>
        <w:tabs>
          <w:tab w:pos="597" w:val="left" w:leader="none"/>
          <w:tab w:pos="599" w:val="left" w:leader="none"/>
        </w:tabs>
        <w:spacing w:line="249" w:lineRule="auto" w:before="52" w:after="0"/>
        <w:ind w:left="599" w:right="257" w:hanging="202"/>
        <w:jc w:val="both"/>
        <w:rPr>
          <w:sz w:val="20"/>
        </w:rPr>
      </w:pPr>
      <w:r>
        <w:rPr>
          <w:sz w:val="20"/>
        </w:rPr>
        <w:t>trains fatigue and eye-closure classifiers on NTHU-</w:t>
      </w:r>
      <w:r>
        <w:rPr>
          <w:sz w:val="20"/>
        </w:rPr>
        <w:t>DDD using subject-disjoint cross-validation, with channel-attention modules to amplify discriminative facial re-</w:t>
      </w:r>
      <w:r>
        <w:rPr>
          <w:spacing w:val="-2"/>
          <w:sz w:val="20"/>
        </w:rPr>
        <w:t>gions;</w:t>
      </w:r>
    </w:p>
    <w:p>
      <w:pPr>
        <w:pStyle w:val="ListParagraph"/>
        <w:numPr>
          <w:ilvl w:val="0"/>
          <w:numId w:val="2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both"/>
        <w:rPr>
          <w:sz w:val="20"/>
        </w:rPr>
      </w:pPr>
      <w:r>
        <w:rPr>
          <w:sz w:val="20"/>
        </w:rPr>
        <w:t>incorporates a YuNet-based inter-ocular-distance </w:t>
      </w:r>
      <w:r>
        <w:rPr>
          <w:sz w:val="20"/>
        </w:rPr>
        <w:t>(IOD) normalisation step that extracts fixed-size per-eye crops from detected landmarks, making the eye-closure model robust to varying subject distances;</w:t>
      </w:r>
    </w:p>
    <w:p>
      <w:pPr>
        <w:pStyle w:val="ListParagraph"/>
        <w:numPr>
          <w:ilvl w:val="0"/>
          <w:numId w:val="2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both"/>
        <w:rPr>
          <w:sz w:val="20"/>
        </w:rPr>
      </w:pPr>
      <w:r>
        <w:rPr>
          <w:sz w:val="20"/>
        </w:rPr>
        <w:t>designs a gaze-zone predictor that fuses a </w:t>
      </w:r>
      <w:r>
        <w:rPr>
          <w:sz w:val="20"/>
        </w:rPr>
        <w:t>lightweight head-pose ONNX model (WHENet) with a Gaze360-trained gaze estimator (MobileGaze) and applies a per-session calibration offset measured during the first five seconds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each</w:t>
      </w:r>
      <w:r>
        <w:rPr>
          <w:spacing w:val="-2"/>
          <w:sz w:val="20"/>
        </w:rPr>
        <w:t> </w:t>
      </w:r>
      <w:r>
        <w:rPr>
          <w:sz w:val="20"/>
        </w:rPr>
        <w:t>trip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compensate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A-pillar</w:t>
      </w:r>
      <w:r>
        <w:rPr>
          <w:spacing w:val="-2"/>
          <w:sz w:val="20"/>
        </w:rPr>
        <w:t> </w:t>
      </w:r>
      <w:r>
        <w:rPr>
          <w:sz w:val="20"/>
        </w:rPr>
        <w:t>angle;</w:t>
      </w:r>
    </w:p>
    <w:p>
      <w:pPr>
        <w:pStyle w:val="ListParagraph"/>
        <w:numPr>
          <w:ilvl w:val="0"/>
          <w:numId w:val="2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both"/>
        <w:rPr>
          <w:sz w:val="20"/>
        </w:rPr>
      </w:pPr>
      <w:r>
        <w:rPr>
          <w:sz w:val="20"/>
        </w:rPr>
        <w:t>implements an adaptive per-driver threshold </w:t>
      </w:r>
      <w:r>
        <w:rPr>
          <w:sz w:val="20"/>
        </w:rPr>
        <w:t>calibration window</w:t>
      </w:r>
      <w:r>
        <w:rPr>
          <w:spacing w:val="40"/>
          <w:sz w:val="20"/>
        </w:rPr>
        <w:t> </w:t>
      </w:r>
      <w:r>
        <w:rPr>
          <w:sz w:val="20"/>
        </w:rPr>
        <w:t>that</w:t>
      </w:r>
      <w:r>
        <w:rPr>
          <w:spacing w:val="40"/>
          <w:sz w:val="20"/>
        </w:rPr>
        <w:t> </w:t>
      </w:r>
      <w:r>
        <w:rPr>
          <w:sz w:val="20"/>
        </w:rPr>
        <w:t>captures</w:t>
      </w:r>
      <w:r>
        <w:rPr>
          <w:spacing w:val="40"/>
          <w:sz w:val="20"/>
        </w:rPr>
        <w:t> </w:t>
      </w:r>
      <w:r>
        <w:rPr>
          <w:sz w:val="20"/>
        </w:rPr>
        <w:t>individual</w:t>
      </w:r>
      <w:r>
        <w:rPr>
          <w:spacing w:val="40"/>
          <w:sz w:val="20"/>
        </w:rPr>
        <w:t> </w:t>
      </w:r>
      <w:r>
        <w:rPr>
          <w:sz w:val="20"/>
        </w:rPr>
        <w:t>resting</w:t>
      </w:r>
      <w:r>
        <w:rPr>
          <w:spacing w:val="40"/>
          <w:sz w:val="20"/>
        </w:rPr>
        <w:t> </w:t>
      </w:r>
      <w:r>
        <w:rPr>
          <w:sz w:val="20"/>
        </w:rPr>
        <w:t>EAR,</w:t>
      </w:r>
      <w:r>
        <w:rPr>
          <w:spacing w:val="40"/>
          <w:sz w:val="20"/>
        </w:rPr>
        <w:t> </w:t>
      </w:r>
      <w:r>
        <w:rPr>
          <w:sz w:val="20"/>
        </w:rPr>
        <w:t>MAR, and head-pitch baselines, reducing cross-subject false positives without manual parameter tuning;</w:t>
      </w:r>
    </w:p>
    <w:p>
      <w:pPr>
        <w:pStyle w:val="ListParagraph"/>
        <w:numPr>
          <w:ilvl w:val="0"/>
          <w:numId w:val="2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both"/>
        <w:rPr>
          <w:sz w:val="20"/>
        </w:rPr>
      </w:pPr>
      <w:r>
        <w:rPr>
          <w:sz w:val="20"/>
        </w:rPr>
        <w:t>deploys the full pipeline on the Snowflake data cloud </w:t>
      </w:r>
      <w:r>
        <w:rPr>
          <w:sz w:val="20"/>
        </w:rPr>
        <w:t>as</w:t>
      </w:r>
      <w:r>
        <w:rPr>
          <w:spacing w:val="80"/>
          <w:sz w:val="20"/>
        </w:rPr>
        <w:t> </w:t>
      </w:r>
      <w:r>
        <w:rPr>
          <w:sz w:val="20"/>
        </w:rPr>
        <w:t>a Streamlit application supporting live inference, tiered alert escalation, and fleet-level driver risk dashboards.</w:t>
      </w:r>
    </w:p>
    <w:p>
      <w:pPr>
        <w:pStyle w:val="BodyText"/>
        <w:spacing w:line="249" w:lineRule="auto" w:before="51"/>
        <w:ind w:left="199" w:right="257" w:firstLine="199"/>
      </w:pPr>
      <w:r>
        <w:rPr/>
        <w:t>The</w:t>
      </w:r>
      <w:r>
        <w:rPr>
          <w:spacing w:val="28"/>
        </w:rPr>
        <w:t> </w:t>
      </w:r>
      <w:r>
        <w:rPr/>
        <w:t>remainder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paper</w:t>
      </w:r>
      <w:r>
        <w:rPr>
          <w:spacing w:val="28"/>
        </w:rPr>
        <w:t> </w:t>
      </w:r>
      <w:r>
        <w:rPr/>
        <w:t>is</w:t>
      </w:r>
      <w:r>
        <w:rPr>
          <w:spacing w:val="28"/>
        </w:rPr>
        <w:t> </w:t>
      </w:r>
      <w:r>
        <w:rPr/>
        <w:t>structured</w:t>
      </w:r>
      <w:r>
        <w:rPr>
          <w:spacing w:val="28"/>
        </w:rPr>
        <w:t> </w:t>
      </w:r>
      <w:r>
        <w:rPr/>
        <w:t>as</w:t>
      </w:r>
      <w:r>
        <w:rPr>
          <w:spacing w:val="28"/>
        </w:rPr>
        <w:t> </w:t>
      </w:r>
      <w:r>
        <w:rPr/>
        <w:t>follows.</w:t>
      </w:r>
      <w:r>
        <w:rPr>
          <w:spacing w:val="28"/>
        </w:rPr>
        <w:t> </w:t>
      </w:r>
      <w:r>
        <w:rPr/>
        <w:t>Sec-tion </w:t>
      </w:r>
      <w:hyperlink w:history="true" w:anchor="_bookmark0">
        <w:r>
          <w:rPr/>
          <w:t>II</w:t>
        </w:r>
      </w:hyperlink>
      <w:r>
        <w:rPr/>
        <w:t> reviews related work. Section </w:t>
      </w:r>
      <w:hyperlink w:history="true" w:anchor="_bookmark2">
        <w:r>
          <w:rPr/>
          <w:t>III</w:t>
        </w:r>
      </w:hyperlink>
      <w:r>
        <w:rPr/>
        <w:t> describes the system architecture and each module. Section </w:t>
      </w:r>
      <w:hyperlink w:history="true" w:anchor="_bookmark3">
        <w:r>
          <w:rPr/>
          <w:t>IV</w:t>
        </w:r>
      </w:hyperlink>
      <w:r>
        <w:rPr/>
        <w:t> details experimental setup and evaluation. Section </w:t>
      </w:r>
      <w:hyperlink w:history="true" w:anchor="_bookmark6">
        <w:r>
          <w:rPr/>
          <w:t>V</w:t>
        </w:r>
      </w:hyperlink>
      <w:r>
        <w:rPr/>
        <w:t> presents results and discus-sion. Section </w:t>
      </w:r>
      <w:hyperlink w:history="true" w:anchor="_bookmark8">
        <w:r>
          <w:rPr/>
          <w:t>VI</w:t>
        </w:r>
      </w:hyperlink>
      <w:r>
        <w:rPr/>
        <w:t> concludes and outlines future directions.</w:t>
      </w:r>
    </w:p>
    <w:p>
      <w:pPr>
        <w:pStyle w:val="ListParagraph"/>
        <w:numPr>
          <w:ilvl w:val="0"/>
          <w:numId w:val="1"/>
        </w:numPr>
        <w:tabs>
          <w:tab w:pos="2139" w:val="left" w:leader="none"/>
        </w:tabs>
        <w:spacing w:line="240" w:lineRule="auto" w:before="185" w:after="0"/>
        <w:ind w:left="2139" w:right="0" w:hanging="289"/>
        <w:jc w:val="left"/>
        <w:rPr>
          <w:sz w:val="20"/>
        </w:rPr>
      </w:pPr>
      <w:bookmarkStart w:name="Related Work" w:id="2"/>
      <w:bookmarkEnd w:id="2"/>
      <w:r>
        <w:rPr/>
      </w:r>
      <w:bookmarkStart w:name="_bookmark0" w:id="3"/>
      <w:bookmarkEnd w:id="3"/>
      <w:r>
        <w:rPr/>
      </w:r>
      <w:r>
        <w:rPr>
          <w:smallCaps/>
          <w:sz w:val="20"/>
        </w:rPr>
        <w:t>Related</w:t>
      </w:r>
      <w:r>
        <w:rPr>
          <w:smallCaps/>
          <w:spacing w:val="48"/>
          <w:sz w:val="20"/>
        </w:rPr>
        <w:t> </w:t>
      </w:r>
      <w:r>
        <w:rPr>
          <w:smallCaps/>
          <w:spacing w:val="-4"/>
          <w:sz w:val="20"/>
        </w:rPr>
        <w:t>Work</w:t>
      </w:r>
    </w:p>
    <w:p>
      <w:pPr>
        <w:pStyle w:val="ListParagraph"/>
        <w:numPr>
          <w:ilvl w:val="0"/>
          <w:numId w:val="3"/>
        </w:numPr>
        <w:tabs>
          <w:tab w:pos="469" w:val="left" w:leader="none"/>
        </w:tabs>
        <w:spacing w:line="240" w:lineRule="auto" w:before="107" w:after="0"/>
        <w:ind w:left="469" w:right="0" w:hanging="270"/>
        <w:jc w:val="both"/>
        <w:rPr>
          <w:i/>
          <w:sz w:val="20"/>
        </w:rPr>
      </w:pPr>
      <w:bookmarkStart w:name="Physiological Cues for Drowsiness Detect" w:id="4"/>
      <w:bookmarkEnd w:id="4"/>
      <w:r>
        <w:rPr/>
      </w:r>
      <w:r>
        <w:rPr>
          <w:i/>
          <w:sz w:val="20"/>
        </w:rPr>
        <w:t>Physiological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Cues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Drowsiness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Detection</w:t>
      </w:r>
    </w:p>
    <w:p>
      <w:pPr>
        <w:pStyle w:val="BodyText"/>
        <w:spacing w:line="249" w:lineRule="auto" w:before="93"/>
        <w:ind w:left="199" w:right="257" w:firstLine="199"/>
      </w:pPr>
      <w:r>
        <w:rPr/>
        <w:t>PERCLOS — the proportion of time the eyelid covers </w:t>
      </w:r>
      <w:r>
        <w:rPr/>
        <w:t>80% or more of the pupil — is the most clinically validated indica-tor of driver fatigue </w:t>
      </w:r>
      <w:hyperlink w:history="true" w:anchor="_bookmark13">
        <w:r>
          <w:rPr/>
          <w:t>[5].</w:t>
        </w:r>
      </w:hyperlink>
      <w:r>
        <w:rPr/>
        <w:t> Early camera-based DMS systems computed PERCLOS from thresholded eye-region intensity images</w:t>
      </w:r>
      <w:r>
        <w:rPr>
          <w:spacing w:val="48"/>
        </w:rPr>
        <w:t> </w:t>
      </w:r>
      <w:r>
        <w:rPr/>
        <w:t>and</w:t>
      </w:r>
      <w:r>
        <w:rPr>
          <w:spacing w:val="48"/>
        </w:rPr>
        <w:t> </w:t>
      </w:r>
      <w:r>
        <w:rPr/>
        <w:t>achieved</w:t>
      </w:r>
      <w:r>
        <w:rPr>
          <w:spacing w:val="48"/>
        </w:rPr>
        <w:t> </w:t>
      </w:r>
      <w:r>
        <w:rPr/>
        <w:t>reasonable</w:t>
      </w:r>
      <w:r>
        <w:rPr>
          <w:spacing w:val="48"/>
        </w:rPr>
        <w:t> </w:t>
      </w:r>
      <w:r>
        <w:rPr/>
        <w:t>accuracy</w:t>
      </w:r>
      <w:r>
        <w:rPr>
          <w:spacing w:val="48"/>
        </w:rPr>
        <w:t> </w:t>
      </w:r>
      <w:r>
        <w:rPr/>
        <w:t>under</w:t>
      </w:r>
      <w:r>
        <w:rPr>
          <w:spacing w:val="49"/>
        </w:rPr>
        <w:t> </w:t>
      </w:r>
      <w:r>
        <w:rPr>
          <w:spacing w:val="-2"/>
        </w:rPr>
        <w:t>laboratory</w:t>
      </w:r>
    </w:p>
    <w:p>
      <w:pPr>
        <w:pStyle w:val="BodyText"/>
        <w:spacing w:after="0" w:line="249" w:lineRule="auto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49" w:lineRule="auto" w:before="71"/>
      </w:pPr>
      <w:r>
        <w:rPr/>
        <w:t>conditions but struggled with illumination variation in </w:t>
      </w:r>
      <w:r>
        <w:rPr/>
        <w:t>field settings </w:t>
      </w:r>
      <w:hyperlink w:history="true" w:anchor="_bookmark14">
        <w:r>
          <w:rPr/>
          <w:t>[6].</w:t>
        </w:r>
      </w:hyperlink>
    </w:p>
    <w:p>
      <w:pPr>
        <w:pStyle w:val="BodyText"/>
        <w:spacing w:line="225" w:lineRule="auto" w:before="15"/>
        <w:ind w:firstLine="199"/>
      </w:pPr>
      <w:r>
        <w:rPr/>
        <w:t>The Eye Aspect Ratio (EAR), introduced by Soukupova´ and </w:t>
      </w:r>
      <w:r>
        <w:rPr>
          <w:spacing w:val="-50"/>
        </w:rPr>
        <w:t>C</w:t>
      </w:r>
      <w:r>
        <w:rPr>
          <w:spacing w:val="50"/>
          <w:position w:val="5"/>
        </w:rPr>
        <w:t>ˇ</w:t>
      </w:r>
      <w:r>
        <w:rPr>
          <w:spacing w:val="-13"/>
          <w:position w:val="5"/>
        </w:rPr>
        <w:t> </w:t>
      </w:r>
      <w:r>
        <w:rPr/>
        <w:t>ech </w:t>
      </w:r>
      <w:hyperlink w:history="true" w:anchor="_bookmark15">
        <w:r>
          <w:rPr/>
          <w:t>[7]</w:t>
        </w:r>
      </w:hyperlink>
      <w:r>
        <w:rPr/>
        <w:t> as a ratio of eye landmark distances, offered </w:t>
      </w:r>
      <w:r>
        <w:rPr/>
        <w:t>a landmark-based</w:t>
      </w:r>
      <w:r>
        <w:rPr>
          <w:spacing w:val="-2"/>
        </w:rPr>
        <w:t> </w:t>
      </w:r>
      <w:r>
        <w:rPr/>
        <w:t>alternative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illumination-agnostic.</w:t>
      </w:r>
      <w:r>
        <w:rPr>
          <w:spacing w:val="-2"/>
        </w:rPr>
        <w:t> </w:t>
      </w:r>
      <w:r>
        <w:rPr>
          <w:spacing w:val="-4"/>
        </w:rPr>
        <w:t>Their</w:t>
      </w:r>
    </w:p>
    <w:p>
      <w:pPr>
        <w:pStyle w:val="BodyText"/>
        <w:spacing w:line="249" w:lineRule="auto" w:before="7"/>
      </w:pPr>
      <w:r>
        <w:rPr/>
        <w:t>system detected blinks in real time using facial </w:t>
      </w:r>
      <w:r>
        <w:rPr/>
        <w:t>landmarks from the dlib library </w:t>
      </w:r>
      <w:hyperlink w:history="true" w:anchor="_bookmark16">
        <w:r>
          <w:rPr/>
          <w:t>[8].</w:t>
        </w:r>
      </w:hyperlink>
      <w:r>
        <w:rPr/>
        <w:t> Yawning has been detected via the Mouth Aspect Ratio (MAR) </w:t>
      </w:r>
      <w:hyperlink w:history="true" w:anchor="_bookmark17">
        <w:r>
          <w:rPr/>
          <w:t>[9]</w:t>
        </w:r>
      </w:hyperlink>
      <w:r>
        <w:rPr/>
        <w:t> and more recently via learned mouth-open</w:t>
      </w:r>
      <w:r>
        <w:rPr>
          <w:spacing w:val="25"/>
        </w:rPr>
        <w:t> </w:t>
      </w:r>
      <w:r>
        <w:rPr/>
        <w:t>classifiers</w:t>
      </w:r>
      <w:r>
        <w:rPr>
          <w:spacing w:val="25"/>
        </w:rPr>
        <w:t> </w:t>
      </w:r>
      <w:hyperlink w:history="true" w:anchor="_bookmark18">
        <w:r>
          <w:rPr/>
          <w:t>[10].</w:t>
        </w:r>
      </w:hyperlink>
      <w:r>
        <w:rPr>
          <w:spacing w:val="25"/>
        </w:rPr>
        <w:t> </w:t>
      </w:r>
      <w:r>
        <w:rPr/>
        <w:t>Head</w:t>
      </w:r>
      <w:r>
        <w:rPr>
          <w:spacing w:val="25"/>
        </w:rPr>
        <w:t> </w:t>
      </w:r>
      <w:r>
        <w:rPr/>
        <w:t>nodding,</w:t>
      </w:r>
      <w:r>
        <w:rPr>
          <w:spacing w:val="25"/>
        </w:rPr>
        <w:t> </w:t>
      </w:r>
      <w:r>
        <w:rPr/>
        <w:t>characterised</w:t>
      </w:r>
      <w:r>
        <w:rPr>
          <w:spacing w:val="25"/>
        </w:rPr>
        <w:t> </w:t>
      </w:r>
      <w:r>
        <w:rPr/>
        <w:t>by a forward drop in pitch angle, is typically estimated using solvePnP-based head-pose regression </w:t>
      </w:r>
      <w:hyperlink w:history="true" w:anchor="_bookmark19">
        <w:r>
          <w:rPr/>
          <w:t>[11]</w:t>
        </w:r>
      </w:hyperlink>
      <w:r>
        <w:rPr/>
        <w:t> or recent rotation-aware networks such as WHENet </w:t>
      </w:r>
      <w:hyperlink w:history="true" w:anchor="_bookmark20">
        <w:r>
          <w:rPr/>
          <w:t>[12]</w:t>
        </w:r>
      </w:hyperlink>
      <w:r>
        <w:rPr/>
        <w:t> that avoid gimbal-lock </w:t>
      </w:r>
      <w:r>
        <w:rPr>
          <w:spacing w:val="-2"/>
        </w:rPr>
        <w:t>artefacts.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40" w:lineRule="auto" w:before="163" w:after="0"/>
        <w:ind w:left="529" w:right="0" w:hanging="270"/>
        <w:jc w:val="both"/>
        <w:rPr>
          <w:i/>
          <w:sz w:val="20"/>
        </w:rPr>
      </w:pPr>
      <w:bookmarkStart w:name="Deep Learning for Drowsiness Classificat" w:id="5"/>
      <w:bookmarkEnd w:id="5"/>
      <w:r>
        <w:rPr/>
      </w:r>
      <w:r>
        <w:rPr>
          <w:i/>
          <w:sz w:val="20"/>
        </w:rPr>
        <w:t>Deep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Learning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Drowsiness</w:t>
      </w:r>
      <w:r>
        <w:rPr>
          <w:i/>
          <w:spacing w:val="11"/>
          <w:sz w:val="20"/>
        </w:rPr>
        <w:t> </w:t>
      </w:r>
      <w:r>
        <w:rPr>
          <w:i/>
          <w:spacing w:val="-2"/>
          <w:sz w:val="20"/>
        </w:rPr>
        <w:t>Classification</w:t>
      </w:r>
    </w:p>
    <w:p>
      <w:pPr>
        <w:pStyle w:val="BodyText"/>
        <w:spacing w:line="249" w:lineRule="auto" w:before="84"/>
        <w:ind w:firstLine="199"/>
      </w:pPr>
      <w:r>
        <w:rPr/>
        <w:t>Convolutional neural network approaches trained end-</w:t>
      </w:r>
      <w:r>
        <w:rPr/>
        <w:t>to-end on face crops have progressively replaced handcrafted feature pipelines. Jiang </w:t>
      </w:r>
      <w:r>
        <w:rPr>
          <w:i/>
        </w:rPr>
        <w:t>et al. </w:t>
      </w:r>
      <w:hyperlink w:history="true" w:anchor="_bookmark21">
        <w:r>
          <w:rPr/>
          <w:t>[13]</w:t>
        </w:r>
      </w:hyperlink>
      <w:r>
        <w:rPr/>
        <w:t> applied a VGG-based network on the NTHU-DDD dataset and reported competitive AUC, while Xiao </w:t>
      </w:r>
      <w:r>
        <w:rPr>
          <w:i/>
        </w:rPr>
        <w:t>et al. </w:t>
      </w:r>
      <w:hyperlink w:history="true" w:anchor="_bookmark22">
        <w:r>
          <w:rPr/>
          <w:t>[14]</w:t>
        </w:r>
      </w:hyperlink>
      <w:r>
        <w:rPr/>
        <w:t> demonstrated that lightweight mobile architectures can match heavier models at a fraction</w:t>
      </w:r>
      <w:r>
        <w:rPr>
          <w:spacing w:val="80"/>
          <w:w w:val="150"/>
        </w:rPr>
        <w:t> </w:t>
      </w:r>
      <w:r>
        <w:rPr/>
        <w:t>of the inference cost. Multi-task learning, where a shared backbone simultaneously predicts drowsiness probability and auxiliary signals such as yawn or head-nod status, has been shown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improve</w:t>
      </w:r>
      <w:r>
        <w:rPr>
          <w:spacing w:val="-5"/>
        </w:rPr>
        <w:t> </w:t>
      </w:r>
      <w:r>
        <w:rPr/>
        <w:t>generalisation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several</w:t>
      </w:r>
      <w:r>
        <w:rPr>
          <w:spacing w:val="-5"/>
        </w:rPr>
        <w:t> </w:t>
      </w:r>
      <w:r>
        <w:rPr/>
        <w:t>recent</w:t>
      </w:r>
      <w:r>
        <w:rPr>
          <w:spacing w:val="-5"/>
        </w:rPr>
        <w:t> </w:t>
      </w:r>
      <w:r>
        <w:rPr/>
        <w:t>studies</w:t>
      </w:r>
      <w:r>
        <w:rPr>
          <w:spacing w:val="-5"/>
        </w:rPr>
        <w:t> </w:t>
      </w:r>
      <w:hyperlink w:history="true" w:anchor="_bookmark23">
        <w:r>
          <w:rPr/>
          <w:t>[15].</w:t>
        </w:r>
      </w:hyperlink>
      <w:r>
        <w:rPr/>
        <w:t> Attention mechanisms, particularly the Convolutional Block Attention Module (CBAM) </w:t>
      </w:r>
      <w:hyperlink w:history="true" w:anchor="_bookmark24">
        <w:r>
          <w:rPr/>
          <w:t>[16],</w:t>
        </w:r>
      </w:hyperlink>
      <w:r>
        <w:rPr/>
        <w:t> selectively amplify spatially or channel-wise salient features, a property that is beneficial when only a small facial subregion (e.g., the eyes) carries the discriminative signal.</w:t>
      </w:r>
    </w:p>
    <w:p>
      <w:pPr>
        <w:pStyle w:val="ListParagraph"/>
        <w:numPr>
          <w:ilvl w:val="0"/>
          <w:numId w:val="3"/>
        </w:numPr>
        <w:tabs>
          <w:tab w:pos="540" w:val="left" w:leader="none"/>
        </w:tabs>
        <w:spacing w:line="240" w:lineRule="auto" w:before="162" w:after="0"/>
        <w:ind w:left="540" w:right="0" w:hanging="281"/>
        <w:jc w:val="both"/>
        <w:rPr>
          <w:i/>
          <w:sz w:val="20"/>
        </w:rPr>
      </w:pPr>
      <w:bookmarkStart w:name="Gaze Zone Estimation" w:id="6"/>
      <w:bookmarkEnd w:id="6"/>
      <w:r>
        <w:rPr/>
      </w:r>
      <w:r>
        <w:rPr>
          <w:i/>
          <w:sz w:val="20"/>
        </w:rPr>
        <w:t>Gaze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Zone</w:t>
      </w:r>
      <w:r>
        <w:rPr>
          <w:i/>
          <w:spacing w:val="15"/>
          <w:sz w:val="20"/>
        </w:rPr>
        <w:t> </w:t>
      </w:r>
      <w:r>
        <w:rPr>
          <w:i/>
          <w:spacing w:val="-2"/>
          <w:sz w:val="20"/>
        </w:rPr>
        <w:t>Estimation</w:t>
      </w:r>
    </w:p>
    <w:p>
      <w:pPr>
        <w:pStyle w:val="BodyText"/>
        <w:spacing w:line="249" w:lineRule="auto" w:before="84"/>
        <w:ind w:firstLine="199"/>
      </w:pPr>
      <w:r>
        <w:rPr/>
        <w:t>Gaze estimation spans appearance-based, model-based, </w:t>
      </w:r>
      <w:r>
        <w:rPr/>
        <w:t>and hybrid approaches </w:t>
      </w:r>
      <w:hyperlink w:history="true" w:anchor="_bookmark25">
        <w:r>
          <w:rPr/>
          <w:t>[17].</w:t>
        </w:r>
      </w:hyperlink>
      <w:r>
        <w:rPr/>
        <w:t> Appearance-based methods such as L2CS-Net </w:t>
      </w:r>
      <w:hyperlink w:history="true" w:anchor="_bookmark26">
        <w:r>
          <w:rPr/>
          <w:t>[18]</w:t>
        </w:r>
      </w:hyperlink>
      <w:r>
        <w:rPr/>
        <w:t> and MPIIGaze </w:t>
      </w:r>
      <w:hyperlink w:history="true" w:anchor="_bookmark27">
        <w:r>
          <w:rPr/>
          <w:t>[19]</w:t>
        </w:r>
      </w:hyperlink>
      <w:r>
        <w:rPr/>
        <w:t> train on images of faces captured</w:t>
      </w:r>
      <w:r>
        <w:rPr>
          <w:spacing w:val="2"/>
        </w:rPr>
        <w:t> </w:t>
      </w:r>
      <w:r>
        <w:rPr/>
        <w:t>under</w:t>
      </w:r>
      <w:r>
        <w:rPr>
          <w:spacing w:val="2"/>
        </w:rPr>
        <w:t> </w:t>
      </w:r>
      <w:r>
        <w:rPr/>
        <w:t>varied</w:t>
      </w:r>
      <w:r>
        <w:rPr>
          <w:spacing w:val="2"/>
        </w:rPr>
        <w:t> </w:t>
      </w:r>
      <w:r>
        <w:rPr/>
        <w:t>conditions,</w:t>
      </w:r>
      <w:r>
        <w:rPr>
          <w:spacing w:val="3"/>
        </w:rPr>
        <w:t> </w:t>
      </w:r>
      <w:r>
        <w:rPr/>
        <w:t>mapping</w:t>
      </w:r>
      <w:r>
        <w:rPr>
          <w:spacing w:val="2"/>
        </w:rPr>
        <w:t> </w:t>
      </w:r>
      <w:r>
        <w:rPr/>
        <w:t>directly</w:t>
      </w:r>
      <w:r>
        <w:rPr>
          <w:spacing w:val="2"/>
        </w:rPr>
        <w:t> </w:t>
      </w:r>
      <w:r>
        <w:rPr/>
        <w:t>from</w:t>
      </w:r>
      <w:r>
        <w:rPr>
          <w:spacing w:val="2"/>
        </w:rPr>
        <w:t> </w:t>
      </w:r>
      <w:r>
        <w:rPr>
          <w:spacing w:val="-4"/>
        </w:rPr>
        <w:t>pixel</w:t>
      </w:r>
    </w:p>
    <w:p>
      <w:pPr>
        <w:pStyle w:val="BodyText"/>
        <w:spacing w:line="223" w:lineRule="auto" w:before="12"/>
      </w:pPr>
      <w:r>
        <w:rPr/>
        <w:t>intensities to gaze angles. Gaze360 </w:t>
      </w:r>
      <w:hyperlink w:history="true" w:anchor="_bookmark28">
        <w:r>
          <w:rPr/>
          <w:t>[20]</w:t>
        </w:r>
      </w:hyperlink>
      <w:r>
        <w:rPr/>
        <w:t> extended training </w:t>
      </w:r>
      <w:r>
        <w:rPr/>
        <w:t>to extreme head-pose angles (up to </w:t>
      </w:r>
      <w:r>
        <w:rPr>
          <w:rFonts w:ascii="Lucida Sans Unicode" w:hAnsi="Lucida Sans Unicode"/>
        </w:rPr>
        <w:t>±</w:t>
      </w:r>
      <w:r>
        <w:rPr/>
        <w:t>90° yaw) by collecting a large-scale panoramic dataset, enabling models trained on it</w:t>
      </w:r>
      <w:r>
        <w:rPr>
          <w:spacing w:val="80"/>
        </w:rPr>
        <w:t> </w:t>
      </w:r>
      <w:r>
        <w:rPr/>
        <w:t>to</w:t>
      </w:r>
      <w:r>
        <w:rPr>
          <w:spacing w:val="32"/>
        </w:rPr>
        <w:t> </w:t>
      </w:r>
      <w:r>
        <w:rPr/>
        <w:t>generalise</w:t>
      </w:r>
      <w:r>
        <w:rPr>
          <w:spacing w:val="32"/>
        </w:rPr>
        <w:t> </w:t>
      </w:r>
      <w:r>
        <w:rPr/>
        <w:t>to</w:t>
      </w:r>
      <w:r>
        <w:rPr>
          <w:spacing w:val="33"/>
        </w:rPr>
        <w:t> </w:t>
      </w:r>
      <w:r>
        <w:rPr/>
        <w:t>the</w:t>
      </w:r>
      <w:r>
        <w:rPr>
          <w:spacing w:val="32"/>
        </w:rPr>
        <w:t> </w:t>
      </w:r>
      <w:r>
        <w:rPr/>
        <w:t>off-axis</w:t>
      </w:r>
      <w:r>
        <w:rPr>
          <w:spacing w:val="32"/>
        </w:rPr>
        <w:t> </w:t>
      </w:r>
      <w:r>
        <w:rPr/>
        <w:t>camera</w:t>
      </w:r>
      <w:r>
        <w:rPr>
          <w:spacing w:val="33"/>
        </w:rPr>
        <w:t> </w:t>
      </w:r>
      <w:r>
        <w:rPr/>
        <w:t>geometries</w:t>
      </w:r>
      <w:r>
        <w:rPr>
          <w:spacing w:val="32"/>
        </w:rPr>
        <w:t> </w:t>
      </w:r>
      <w:r>
        <w:rPr>
          <w:spacing w:val="-2"/>
        </w:rPr>
        <w:t>encountered</w:t>
      </w:r>
    </w:p>
    <w:p>
      <w:pPr>
        <w:pStyle w:val="BodyText"/>
        <w:spacing w:line="249" w:lineRule="auto" w:before="16"/>
        <w:rPr>
          <w:i/>
        </w:rPr>
      </w:pPr>
      <w:r>
        <w:rPr/>
        <w:t>in vehicle settings. Driver-specific gaze-zone classification </w:t>
      </w:r>
      <w:r>
        <w:rPr/>
        <w:t>— mapping continuous gaze estimates to discrete regions of interest</w:t>
      </w:r>
      <w:r>
        <w:rPr>
          <w:spacing w:val="-8"/>
        </w:rPr>
        <w:t> </w:t>
      </w:r>
      <w:r>
        <w:rPr/>
        <w:t>(dashboard,</w:t>
      </w:r>
      <w:r>
        <w:rPr>
          <w:spacing w:val="-8"/>
        </w:rPr>
        <w:t> </w:t>
      </w:r>
      <w:r>
        <w:rPr/>
        <w:t>mirrors,</w:t>
      </w:r>
      <w:r>
        <w:rPr>
          <w:spacing w:val="-8"/>
        </w:rPr>
        <w:t> </w:t>
      </w:r>
      <w:r>
        <w:rPr/>
        <w:t>forward</w:t>
      </w:r>
      <w:r>
        <w:rPr>
          <w:spacing w:val="-8"/>
        </w:rPr>
        <w:t> </w:t>
      </w:r>
      <w:r>
        <w:rPr/>
        <w:t>road)</w:t>
      </w:r>
      <w:r>
        <w:rPr>
          <w:spacing w:val="-8"/>
        </w:rPr>
        <w:t> </w:t>
      </w:r>
      <w:r>
        <w:rPr/>
        <w:t>—</w:t>
      </w:r>
      <w:r>
        <w:rPr>
          <w:spacing w:val="-8"/>
        </w:rPr>
        <w:t> </w:t>
      </w:r>
      <w:r>
        <w:rPr/>
        <w:t>has</w:t>
      </w:r>
      <w:r>
        <w:rPr>
          <w:spacing w:val="-8"/>
        </w:rPr>
        <w:t> </w:t>
      </w:r>
      <w:r>
        <w:rPr/>
        <w:t>been</w:t>
      </w:r>
      <w:r>
        <w:rPr>
          <w:spacing w:val="-8"/>
        </w:rPr>
        <w:t> </w:t>
      </w:r>
      <w:r>
        <w:rPr/>
        <w:t>studied in</w:t>
      </w:r>
      <w:r>
        <w:rPr>
          <w:spacing w:val="20"/>
        </w:rPr>
        <w:t> </w:t>
      </w:r>
      <w:r>
        <w:rPr/>
        <w:t>the</w:t>
      </w:r>
      <w:r>
        <w:rPr>
          <w:spacing w:val="21"/>
        </w:rPr>
        <w:t> </w:t>
      </w:r>
      <w:r>
        <w:rPr/>
        <w:t>context</w:t>
      </w:r>
      <w:r>
        <w:rPr>
          <w:spacing w:val="20"/>
        </w:rPr>
        <w:t> </w:t>
      </w:r>
      <w:r>
        <w:rPr/>
        <w:t>of</w:t>
      </w:r>
      <w:r>
        <w:rPr>
          <w:spacing w:val="21"/>
        </w:rPr>
        <w:t> </w:t>
      </w:r>
      <w:r>
        <w:rPr/>
        <w:t>LISA</w:t>
      </w:r>
      <w:r>
        <w:rPr>
          <w:spacing w:val="21"/>
        </w:rPr>
        <w:t> </w:t>
      </w:r>
      <w:hyperlink w:history="true" w:anchor="_bookmark29">
        <w:r>
          <w:rPr/>
          <w:t>[21]</w:t>
        </w:r>
      </w:hyperlink>
      <w:r>
        <w:rPr>
          <w:spacing w:val="20"/>
        </w:rPr>
        <w:t> </w:t>
      </w:r>
      <w:r>
        <w:rPr/>
        <w:t>and</w:t>
      </w:r>
      <w:r>
        <w:rPr>
          <w:spacing w:val="21"/>
        </w:rPr>
        <w:t> </w:t>
      </w:r>
      <w:r>
        <w:rPr/>
        <w:t>similar</w:t>
      </w:r>
      <w:r>
        <w:rPr>
          <w:spacing w:val="21"/>
        </w:rPr>
        <w:t> </w:t>
      </w:r>
      <w:r>
        <w:rPr/>
        <w:t>datasets.</w:t>
      </w:r>
      <w:r>
        <w:rPr>
          <w:spacing w:val="20"/>
        </w:rPr>
        <w:t> </w:t>
      </w:r>
      <w:r>
        <w:rPr/>
        <w:t>Vora</w:t>
      </w:r>
      <w:r>
        <w:rPr>
          <w:spacing w:val="21"/>
        </w:rPr>
        <w:t> </w:t>
      </w:r>
      <w:r>
        <w:rPr>
          <w:i/>
        </w:rPr>
        <w:t>et</w:t>
      </w:r>
      <w:r>
        <w:rPr>
          <w:i/>
          <w:spacing w:val="20"/>
        </w:rPr>
        <w:t> </w:t>
      </w:r>
      <w:r>
        <w:rPr>
          <w:i/>
          <w:spacing w:val="-5"/>
        </w:rPr>
        <w:t>al.</w:t>
      </w:r>
    </w:p>
    <w:p>
      <w:pPr>
        <w:pStyle w:val="BodyText"/>
        <w:spacing w:line="249" w:lineRule="auto"/>
      </w:pPr>
      <w:hyperlink w:history="true" w:anchor="_bookmark30">
        <w:r>
          <w:rPr/>
          <w:t>[22]</w:t>
        </w:r>
      </w:hyperlink>
      <w:r>
        <w:rPr/>
        <w:t> proposed a zone classifier that uses face orientation as </w:t>
      </w:r>
      <w:r>
        <w:rPr/>
        <w:t>a</w:t>
      </w:r>
      <w:r>
        <w:rPr/>
        <w:t> proxy when gaze estimation is unavailable due to </w:t>
      </w:r>
      <w:r>
        <w:rPr/>
        <w:t>occlusion,</w:t>
      </w:r>
      <w:r>
        <w:rPr/>
        <w:t> highlighting the complementary nature of head-pose and </w:t>
      </w:r>
      <w:r>
        <w:rPr/>
        <w:t>eye-</w:t>
      </w:r>
      <w:r>
        <w:rPr/>
        <w:t>gaze signals.</w:t>
      </w:r>
    </w:p>
    <w:p>
      <w:pPr>
        <w:pStyle w:val="ListParagraph"/>
        <w:numPr>
          <w:ilvl w:val="0"/>
          <w:numId w:val="3"/>
        </w:numPr>
        <w:tabs>
          <w:tab w:pos="551" w:val="left" w:leader="none"/>
        </w:tabs>
        <w:spacing w:line="240" w:lineRule="auto" w:before="163" w:after="0"/>
        <w:ind w:left="551" w:right="0" w:hanging="292"/>
        <w:jc w:val="both"/>
        <w:rPr>
          <w:i/>
          <w:sz w:val="20"/>
        </w:rPr>
      </w:pPr>
      <w:bookmarkStart w:name="A-Pillar and Oblique Camera Settings" w:id="7"/>
      <w:bookmarkEnd w:id="7"/>
      <w:r>
        <w:rPr/>
      </w:r>
      <w:r>
        <w:rPr>
          <w:i/>
          <w:sz w:val="20"/>
        </w:rPr>
        <w:t>A-Pillar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Oblique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Camera</w:t>
      </w:r>
      <w:r>
        <w:rPr>
          <w:i/>
          <w:spacing w:val="13"/>
          <w:sz w:val="20"/>
        </w:rPr>
        <w:t> </w:t>
      </w:r>
      <w:r>
        <w:rPr>
          <w:i/>
          <w:spacing w:val="-2"/>
          <w:sz w:val="20"/>
        </w:rPr>
        <w:t>Settings</w:t>
      </w:r>
    </w:p>
    <w:p>
      <w:pPr>
        <w:pStyle w:val="BodyText"/>
        <w:spacing w:line="249" w:lineRule="auto" w:before="84"/>
        <w:ind w:firstLine="199"/>
      </w:pPr>
      <w:r>
        <w:rPr/>
        <w:t>Fewer studies have explicitly addressed oblique </w:t>
      </w:r>
      <w:r>
        <w:rPr/>
        <w:t>camera placements. Diaz </w:t>
      </w:r>
      <w:r>
        <w:rPr>
          <w:i/>
        </w:rPr>
        <w:t>et al. </w:t>
      </w:r>
      <w:hyperlink w:history="true" w:anchor="_bookmark12">
        <w:r>
          <w:rPr/>
          <w:t>[4]</w:t>
        </w:r>
      </w:hyperlink>
      <w:r>
        <w:rPr/>
        <w:t> noted that standard EAR-based eye closure</w:t>
      </w:r>
      <w:r>
        <w:rPr>
          <w:spacing w:val="-1"/>
        </w:rPr>
        <w:t> </w:t>
      </w:r>
      <w:r>
        <w:rPr/>
        <w:t>detection</w:t>
      </w:r>
      <w:r>
        <w:rPr>
          <w:spacing w:val="-1"/>
        </w:rPr>
        <w:t> </w:t>
      </w:r>
      <w:r>
        <w:rPr/>
        <w:t>degrades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face</w:t>
      </w:r>
      <w:r>
        <w:rPr>
          <w:spacing w:val="-1"/>
        </w:rPr>
        <w:t> </w:t>
      </w:r>
      <w:r>
        <w:rPr/>
        <w:t>yaw</w:t>
      </w:r>
      <w:r>
        <w:rPr>
          <w:spacing w:val="-1"/>
        </w:rPr>
        <w:t> </w:t>
      </w:r>
      <w:r>
        <w:rPr/>
        <w:t>exceeds</w:t>
      </w:r>
      <w:r>
        <w:rPr>
          <w:spacing w:val="-1"/>
        </w:rPr>
        <w:t> </w:t>
      </w:r>
      <w:r>
        <w:rPr/>
        <w:t>30°,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one eye</w:t>
      </w:r>
      <w:r>
        <w:rPr>
          <w:spacing w:val="-1"/>
        </w:rPr>
        <w:t> </w:t>
      </w:r>
      <w:r>
        <w:rPr/>
        <w:t>becomes</w:t>
      </w:r>
      <w:r>
        <w:rPr>
          <w:spacing w:val="-1"/>
        </w:rPr>
        <w:t> </w:t>
      </w:r>
      <w:r>
        <w:rPr/>
        <w:t>partially</w:t>
      </w:r>
      <w:r>
        <w:rPr>
          <w:spacing w:val="-1"/>
        </w:rPr>
        <w:t> </w:t>
      </w:r>
      <w:r>
        <w:rPr/>
        <w:t>occluded.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handle</w:t>
      </w:r>
      <w:r>
        <w:rPr>
          <w:spacing w:val="-1"/>
        </w:rPr>
        <w:t> </w:t>
      </w:r>
      <w:r>
        <w:rPr/>
        <w:t>this,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proposed a visibility-weighted EAR that downweights the contribution of</w:t>
      </w:r>
      <w:r>
        <w:rPr>
          <w:spacing w:val="29"/>
        </w:rPr>
        <w:t> </w:t>
      </w:r>
      <w:r>
        <w:rPr/>
        <w:t>the</w:t>
      </w:r>
      <w:r>
        <w:rPr>
          <w:spacing w:val="30"/>
        </w:rPr>
        <w:t> </w:t>
      </w:r>
      <w:r>
        <w:rPr/>
        <w:t>farther</w:t>
      </w:r>
      <w:r>
        <w:rPr>
          <w:spacing w:val="30"/>
        </w:rPr>
        <w:t> </w:t>
      </w:r>
      <w:r>
        <w:rPr/>
        <w:t>eye.</w:t>
      </w:r>
      <w:r>
        <w:rPr>
          <w:spacing w:val="30"/>
        </w:rPr>
        <w:t> </w:t>
      </w:r>
      <w:r>
        <w:rPr/>
        <w:t>In</w:t>
      </w:r>
      <w:r>
        <w:rPr>
          <w:spacing w:val="30"/>
        </w:rPr>
        <w:t> </w:t>
      </w:r>
      <w:r>
        <w:rPr/>
        <w:t>the</w:t>
      </w:r>
      <w:r>
        <w:rPr>
          <w:spacing w:val="29"/>
        </w:rPr>
        <w:t> </w:t>
      </w:r>
      <w:r>
        <w:rPr/>
        <w:t>domain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gaze,</w:t>
      </w:r>
      <w:r>
        <w:rPr>
          <w:spacing w:val="30"/>
        </w:rPr>
        <w:t> </w:t>
      </w:r>
      <w:r>
        <w:rPr/>
        <w:t>Gaze360</w:t>
      </w:r>
      <w:r>
        <w:rPr>
          <w:spacing w:val="30"/>
        </w:rPr>
        <w:t> </w:t>
      </w:r>
      <w:r>
        <w:rPr>
          <w:spacing w:val="-2"/>
        </w:rPr>
        <w:t>training</w:t>
      </w:r>
    </w:p>
    <w:p>
      <w:pPr>
        <w:pStyle w:val="BodyText"/>
        <w:spacing w:before="9" w:after="24"/>
        <w:ind w:left="0"/>
        <w:jc w:val="left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spacing w:line="240" w:lineRule="auto"/>
        <w:ind w:left="37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955925" cy="1530985"/>
                <wp:effectExtent l="9525" t="0" r="0" b="254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955925" cy="1530985"/>
                          <a:chExt cx="2955925" cy="15309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527"/>
                            <a:ext cx="2955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5925" h="0">
                                <a:moveTo>
                                  <a:pt x="0" y="0"/>
                                </a:moveTo>
                                <a:lnTo>
                                  <a:pt x="295562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527" y="2527"/>
                            <a:ext cx="1270" cy="1525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5905">
                                <a:moveTo>
                                  <a:pt x="0" y="15256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953080" y="2527"/>
                            <a:ext cx="1270" cy="1525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5905">
                                <a:moveTo>
                                  <a:pt x="0" y="15256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1528152"/>
                            <a:ext cx="2955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5925" h="0">
                                <a:moveTo>
                                  <a:pt x="0" y="0"/>
                                </a:moveTo>
                                <a:lnTo>
                                  <a:pt x="295562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989812" y="10277"/>
                            <a:ext cx="989330" cy="513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4"/>
                                <w:ind w:left="0" w:right="18" w:firstLine="0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Input</w:t>
                              </w:r>
                              <w:r>
                                <w:rPr>
                                  <w:b/>
                                  <w:spacing w:val="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Frame</w:t>
                              </w:r>
                            </w:p>
                            <w:p>
                              <w:pPr>
                                <w:spacing w:line="199" w:lineRule="exact" w:before="0"/>
                                <w:ind w:left="0" w:right="18" w:firstLine="0"/>
                                <w:jc w:val="center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10"/>
                                  <w:sz w:val="18"/>
                                </w:rPr>
                                <w:t>↓</w:t>
                              </w:r>
                            </w:p>
                            <w:p>
                              <w:pPr>
                                <w:spacing w:line="199" w:lineRule="exact" w:before="0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YuNet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Face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Detector</w:t>
                              </w:r>
                            </w:p>
                            <w:p>
                              <w:pPr>
                                <w:spacing w:line="202" w:lineRule="exact" w:before="0"/>
                                <w:ind w:left="0" w:right="18" w:firstLine="0"/>
                                <w:jc w:val="center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10"/>
                                  <w:sz w:val="18"/>
                                </w:rPr>
                                <w:t>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486295" y="500561"/>
                            <a:ext cx="422909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Mod</w:t>
                              </w:r>
                              <w:r>
                                <w:rPr>
                                  <w:b/>
                                  <w:spacing w:val="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7"/>
                                  <w:sz w:val="18"/>
                                </w:rPr>
                                <w:t>A1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28815" y="631190"/>
                            <a:ext cx="737870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EfficientNet-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B0</w:t>
                              </w:r>
                            </w:p>
                            <w:p>
                              <w:pPr>
                                <w:spacing w:line="199" w:lineRule="exact" w:before="0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+CBAM</w:t>
                              </w:r>
                            </w:p>
                            <w:p>
                              <w:pPr>
                                <w:spacing w:line="203" w:lineRule="exact" w:before="0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Drowsiness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210271" y="500561"/>
                            <a:ext cx="1429385" cy="629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88" w:val="left" w:leader="none"/>
                                </w:tabs>
                                <w:spacing w:line="203" w:lineRule="exact" w:before="4"/>
                                <w:ind w:left="0" w:right="239" w:firstLine="0"/>
                                <w:jc w:val="righ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Mod</w:t>
                              </w:r>
                              <w:r>
                                <w:rPr>
                                  <w:b/>
                                  <w:spacing w:val="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7"/>
                                  <w:sz w:val="18"/>
                                </w:rPr>
                                <w:t>A2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  <w:t>Mod</w:t>
                              </w:r>
                              <w:r>
                                <w:rPr>
                                  <w:b/>
                                  <w:spacing w:val="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18"/>
                                </w:rPr>
                                <w:t>B</w:t>
                              </w:r>
                            </w:p>
                            <w:p>
                              <w:pPr>
                                <w:tabs>
                                  <w:tab w:pos="1403" w:val="left" w:leader="none"/>
                                </w:tabs>
                                <w:spacing w:line="199" w:lineRule="exact" w:before="0"/>
                                <w:ind w:left="0" w:right="178" w:firstLine="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MobileNetV3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WHENet</w:t>
                              </w:r>
                            </w:p>
                            <w:p>
                              <w:pPr>
                                <w:tabs>
                                  <w:tab w:pos="1243" w:val="left" w:leader="none"/>
                                  <w:tab w:pos="1337" w:val="left" w:leader="none"/>
                                </w:tabs>
                                <w:spacing w:line="230" w:lineRule="auto" w:before="3"/>
                                <w:ind w:left="48" w:right="18" w:firstLine="138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+CBAM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+MobileGaze </w:t>
                              </w:r>
                              <w:r>
                                <w:rPr>
                                  <w:sz w:val="18"/>
                                </w:rPr>
                                <w:t>Eye Closure</w:t>
                                <w:tab/>
                                <w:tab/>
                                <w:t>Gaze Zone</w:t>
                              </w:r>
                            </w:p>
                            <w:p>
                              <w:pPr>
                                <w:spacing w:line="185" w:lineRule="exact" w:before="0"/>
                                <w:ind w:left="375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10"/>
                                  <w:sz w:val="18"/>
                                </w:rPr>
                                <w:t>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644093" y="1127798"/>
                            <a:ext cx="1680210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-1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Driver</w:t>
                              </w:r>
                              <w:r>
                                <w:rPr>
                                  <w:spacing w:val="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Calibration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spacing w:val="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Alert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Manager</w:t>
                              </w:r>
                            </w:p>
                            <w:p>
                              <w:pPr>
                                <w:spacing w:line="199" w:lineRule="exact" w:before="0"/>
                                <w:ind w:left="0" w:right="18" w:firstLine="0"/>
                                <w:jc w:val="center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10"/>
                                  <w:sz w:val="18"/>
                                </w:rPr>
                                <w:t>↓</w:t>
                              </w:r>
                            </w:p>
                            <w:p>
                              <w:pPr>
                                <w:spacing w:line="204" w:lineRule="exact" w:before="0"/>
                                <w:ind w:left="1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Snowflake</w:t>
                              </w:r>
                              <w:r>
                                <w:rPr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Streamlit</w:t>
                              </w:r>
                              <w:r>
                                <w:rPr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2.75pt;height:120.55pt;mso-position-horizontal-relative:char;mso-position-vertical-relative:line" id="docshapegroup1" coordorigin="0,0" coordsize="4655,2411">
                <v:line style="position:absolute" from="0,4" to="4655,4" stroked="true" strokeweight=".398pt" strokecolor="#000000">
                  <v:stroke dashstyle="solid"/>
                </v:line>
                <v:line style="position:absolute" from="4,2407" to="4,4" stroked="true" strokeweight=".398pt" strokecolor="#000000">
                  <v:stroke dashstyle="solid"/>
                </v:line>
                <v:line style="position:absolute" from="4651,2407" to="4651,4" stroked="true" strokeweight=".398pt" strokecolor="#000000">
                  <v:stroke dashstyle="solid"/>
                </v:line>
                <v:line style="position:absolute" from="0,2407" to="4655,2407" stroked="true" strokeweight=".398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558;top:16;width:1558;height:808" type="#_x0000_t202" id="docshape2" filled="false" stroked="false">
                  <v:textbox inset="0,0,0,0">
                    <w:txbxContent>
                      <w:p>
                        <w:pPr>
                          <w:spacing w:line="203" w:lineRule="exact" w:before="4"/>
                          <w:ind w:left="0" w:right="18" w:firstLine="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Input</w:t>
                        </w:r>
                        <w:r>
                          <w:rPr>
                            <w:b/>
                            <w:spacing w:val="17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Frame</w:t>
                        </w:r>
                      </w:p>
                      <w:p>
                        <w:pPr>
                          <w:spacing w:line="199" w:lineRule="exact" w:before="0"/>
                          <w:ind w:left="0" w:right="18" w:firstLine="0"/>
                          <w:jc w:val="center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10"/>
                            <w:sz w:val="18"/>
                          </w:rPr>
                          <w:t>↓</w:t>
                        </w:r>
                      </w:p>
                      <w:p>
                        <w:pPr>
                          <w:spacing w:line="199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YuNet</w:t>
                        </w:r>
                        <w:r>
                          <w:rPr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Face</w:t>
                        </w:r>
                        <w:r>
                          <w:rPr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Detector</w:t>
                        </w:r>
                      </w:p>
                      <w:p>
                        <w:pPr>
                          <w:spacing w:line="202" w:lineRule="exact" w:before="0"/>
                          <w:ind w:left="0" w:right="18" w:firstLine="0"/>
                          <w:jc w:val="center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10"/>
                            <w:sz w:val="18"/>
                          </w:rPr>
                          <w:t>↓</w:t>
                        </w:r>
                      </w:p>
                    </w:txbxContent>
                  </v:textbox>
                  <w10:wrap type="none"/>
                </v:shape>
                <v:shape style="position:absolute;left:765;top:788;width:666;height:234" type="#_x0000_t202" id="docshape3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Mod</w:t>
                        </w:r>
                        <w:r>
                          <w:rPr>
                            <w:b/>
                            <w:spacing w:val="18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>A1</w:t>
                        </w:r>
                      </w:p>
                    </w:txbxContent>
                  </v:textbox>
                  <w10:wrap type="none"/>
                </v:shape>
                <v:shape style="position:absolute;left:517;top:994;width:1162;height:615" type="#_x0000_t202" id="docshape4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EfficientNet-</w:t>
                        </w:r>
                        <w:r>
                          <w:rPr>
                            <w:spacing w:val="-5"/>
                            <w:sz w:val="18"/>
                          </w:rPr>
                          <w:t>B0</w:t>
                        </w:r>
                      </w:p>
                      <w:p>
                        <w:pPr>
                          <w:spacing w:line="199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+CBAM</w:t>
                        </w:r>
                      </w:p>
                      <w:p>
                        <w:pPr>
                          <w:spacing w:line="203" w:lineRule="exact"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Drowsiness</w:t>
                        </w:r>
                      </w:p>
                    </w:txbxContent>
                  </v:textbox>
                  <w10:wrap type="none"/>
                </v:shape>
                <v:shape style="position:absolute;left:1905;top:788;width:2251;height:992" type="#_x0000_t202" id="docshape5" filled="false" stroked="false">
                  <v:textbox inset="0,0,0,0">
                    <w:txbxContent>
                      <w:p>
                        <w:pPr>
                          <w:tabs>
                            <w:tab w:pos="1288" w:val="left" w:leader="none"/>
                          </w:tabs>
                          <w:spacing w:line="203" w:lineRule="exact" w:before="4"/>
                          <w:ind w:left="0" w:right="239" w:firstLine="0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Mod</w:t>
                        </w:r>
                        <w:r>
                          <w:rPr>
                            <w:b/>
                            <w:spacing w:val="18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>A2</w:t>
                        </w:r>
                        <w:r>
                          <w:rPr>
                            <w:b/>
                            <w:sz w:val="18"/>
                          </w:rPr>
                          <w:tab/>
                          <w:t>Mod</w:t>
                        </w:r>
                        <w:r>
                          <w:rPr>
                            <w:b/>
                            <w:spacing w:val="18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18"/>
                          </w:rPr>
                          <w:t>B</w:t>
                        </w:r>
                      </w:p>
                      <w:p>
                        <w:pPr>
                          <w:tabs>
                            <w:tab w:pos="1403" w:val="left" w:leader="none"/>
                          </w:tabs>
                          <w:spacing w:line="199" w:lineRule="exact" w:before="0"/>
                          <w:ind w:left="0" w:right="178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MobileNetV3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2"/>
                            <w:sz w:val="18"/>
                          </w:rPr>
                          <w:t>WHENet</w:t>
                        </w:r>
                      </w:p>
                      <w:p>
                        <w:pPr>
                          <w:tabs>
                            <w:tab w:pos="1243" w:val="left" w:leader="none"/>
                            <w:tab w:pos="1337" w:val="left" w:leader="none"/>
                          </w:tabs>
                          <w:spacing w:line="230" w:lineRule="auto" w:before="3"/>
                          <w:ind w:left="48" w:right="18" w:firstLine="138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+CBAM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2"/>
                            <w:sz w:val="18"/>
                          </w:rPr>
                          <w:t>+MobileGaze </w:t>
                        </w:r>
                        <w:r>
                          <w:rPr>
                            <w:sz w:val="18"/>
                          </w:rPr>
                          <w:t>Eye Closure</w:t>
                          <w:tab/>
                          <w:tab/>
                          <w:t>Gaze Zone</w:t>
                        </w:r>
                      </w:p>
                      <w:p>
                        <w:pPr>
                          <w:spacing w:line="185" w:lineRule="exact" w:before="0"/>
                          <w:ind w:left="375" w:right="0" w:firstLine="0"/>
                          <w:jc w:val="left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10"/>
                            <w:sz w:val="18"/>
                          </w:rPr>
                          <w:t>↓</w:t>
                        </w:r>
                      </w:p>
                    </w:txbxContent>
                  </v:textbox>
                  <w10:wrap type="none"/>
                </v:shape>
                <v:shape style="position:absolute;left:1014;top:1776;width:2646;height:615" type="#_x0000_t202" id="docshape6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-1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Driver</w:t>
                        </w:r>
                        <w:r>
                          <w:rPr>
                            <w:spacing w:val="1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Calibration</w:t>
                        </w:r>
                        <w:r>
                          <w:rPr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+</w:t>
                        </w:r>
                        <w:r>
                          <w:rPr>
                            <w:spacing w:val="1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Alert</w:t>
                        </w:r>
                        <w:r>
                          <w:rPr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Manager</w:t>
                        </w:r>
                      </w:p>
                      <w:p>
                        <w:pPr>
                          <w:spacing w:line="199" w:lineRule="exact" w:before="0"/>
                          <w:ind w:left="0" w:right="18" w:firstLine="0"/>
                          <w:jc w:val="center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10"/>
                            <w:sz w:val="18"/>
                          </w:rPr>
                          <w:t>↓</w:t>
                        </w:r>
                      </w:p>
                      <w:p>
                        <w:pPr>
                          <w:spacing w:line="204" w:lineRule="exact" w:before="0"/>
                          <w:ind w:left="1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Snowflake</w:t>
                        </w:r>
                        <w:r>
                          <w:rPr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/</w:t>
                        </w:r>
                        <w:r>
                          <w:rPr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Streamlit</w:t>
                        </w:r>
                        <w:r>
                          <w:rPr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Dashboard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32" w:lineRule="auto" w:before="52"/>
        <w:ind w:left="199" w:right="257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288832">
                <wp:simplePos x="0" y="0"/>
                <wp:positionH relativeFrom="page">
                  <wp:posOffset>5207825</wp:posOffset>
                </wp:positionH>
                <wp:positionV relativeFrom="paragraph">
                  <wp:posOffset>-1029373</wp:posOffset>
                </wp:positionV>
                <wp:extent cx="5080" cy="50673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080" cy="506730"/>
                          <a:chExt cx="5080" cy="50673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2527" y="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527" y="12653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527" y="25304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527" y="37957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0.065002pt;margin-top:-81.053001pt;width:.4pt;height:39.9pt;mso-position-horizontal-relative:page;mso-position-vertical-relative:paragraph;z-index:-16027648" id="docshapegroup7" coordorigin="8201,-1621" coordsize="8,798">
                <v:line style="position:absolute" from="8205,-1422" to="8205,-1621" stroked="true" strokeweight=".398pt" strokecolor="#000000">
                  <v:stroke dashstyle="solid"/>
                </v:line>
                <v:line style="position:absolute" from="8205,-1223" to="8205,-1422" stroked="true" strokeweight=".398pt" strokecolor="#000000">
                  <v:stroke dashstyle="solid"/>
                </v:line>
                <v:line style="position:absolute" from="8205,-1023" to="8205,-1223" stroked="true" strokeweight=".398pt" strokecolor="#000000">
                  <v:stroke dashstyle="solid"/>
                </v:line>
                <v:line style="position:absolute" from="8205,-824" to="8205,-1023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289344">
                <wp:simplePos x="0" y="0"/>
                <wp:positionH relativeFrom="page">
                  <wp:posOffset>5997270</wp:posOffset>
                </wp:positionH>
                <wp:positionV relativeFrom="paragraph">
                  <wp:posOffset>-1029373</wp:posOffset>
                </wp:positionV>
                <wp:extent cx="5080" cy="50673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080" cy="506730"/>
                          <a:chExt cx="5080" cy="50673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2527" y="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527" y="126530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527" y="25304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527" y="379577"/>
                            <a:ext cx="12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0">
                                <a:moveTo>
                                  <a:pt x="0" y="126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2.226013pt;margin-top:-81.053001pt;width:.4pt;height:39.9pt;mso-position-horizontal-relative:page;mso-position-vertical-relative:paragraph;z-index:-16027136" id="docshapegroup8" coordorigin="9445,-1621" coordsize="8,798">
                <v:line style="position:absolute" from="9449,-1422" to="9449,-1621" stroked="true" strokeweight=".398pt" strokecolor="#000000">
                  <v:stroke dashstyle="solid"/>
                </v:line>
                <v:line style="position:absolute" from="9449,-1223" to="9449,-1422" stroked="true" strokeweight=".398pt" strokecolor="#000000">
                  <v:stroke dashstyle="solid"/>
                </v:line>
                <v:line style="position:absolute" from="9449,-1023" to="9449,-1223" stroked="true" strokeweight=".398pt" strokecolor="#000000">
                  <v:stroke dashstyle="solid"/>
                </v:line>
                <v:line style="position:absolute" from="9449,-824" to="9449,-1023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16"/>
        </w:rPr>
        <w:t>Fig.</w:t>
      </w:r>
      <w:r>
        <w:rPr>
          <w:spacing w:val="-8"/>
          <w:sz w:val="16"/>
        </w:rPr>
        <w:t> </w:t>
      </w:r>
      <w:r>
        <w:rPr>
          <w:sz w:val="16"/>
        </w:rPr>
        <w:t>1.</w:t>
      </w:r>
      <w:r>
        <w:rPr>
          <w:spacing w:val="25"/>
          <w:sz w:val="16"/>
        </w:rPr>
        <w:t> </w:t>
      </w:r>
      <w:bookmarkStart w:name="_bookmark1" w:id="8"/>
      <w:bookmarkEnd w:id="8"/>
      <w:r>
        <w:rPr>
          <w:sz w:val="16"/>
        </w:rPr>
        <w:t>High</w:t>
      </w:r>
      <w:r>
        <w:rPr>
          <w:sz w:val="16"/>
        </w:rPr>
        <w:t>-level</w:t>
      </w:r>
      <w:r>
        <w:rPr>
          <w:spacing w:val="-8"/>
          <w:sz w:val="16"/>
        </w:rPr>
        <w:t> </w:t>
      </w:r>
      <w:r>
        <w:rPr>
          <w:sz w:val="16"/>
        </w:rPr>
        <w:t>system</w:t>
      </w:r>
      <w:r>
        <w:rPr>
          <w:spacing w:val="-8"/>
          <w:sz w:val="16"/>
        </w:rPr>
        <w:t> </w:t>
      </w:r>
      <w:r>
        <w:rPr>
          <w:sz w:val="16"/>
        </w:rPr>
        <w:t>architecture.</w:t>
      </w:r>
      <w:r>
        <w:rPr>
          <w:spacing w:val="-8"/>
          <w:sz w:val="16"/>
        </w:rPr>
        <w:t> </w:t>
      </w:r>
      <w:r>
        <w:rPr>
          <w:sz w:val="16"/>
        </w:rPr>
        <w:t>All</w:t>
      </w:r>
      <w:r>
        <w:rPr>
          <w:spacing w:val="-8"/>
          <w:sz w:val="16"/>
        </w:rPr>
        <w:t> </w:t>
      </w:r>
      <w:r>
        <w:rPr>
          <w:sz w:val="16"/>
        </w:rPr>
        <w:t>three</w:t>
      </w:r>
      <w:r>
        <w:rPr>
          <w:spacing w:val="-8"/>
          <w:sz w:val="16"/>
        </w:rPr>
        <w:t> </w:t>
      </w:r>
      <w:r>
        <w:rPr>
          <w:sz w:val="16"/>
        </w:rPr>
        <w:t>modules</w:t>
      </w:r>
      <w:r>
        <w:rPr>
          <w:spacing w:val="-8"/>
          <w:sz w:val="16"/>
        </w:rPr>
        <w:t> </w:t>
      </w:r>
      <w:r>
        <w:rPr>
          <w:sz w:val="16"/>
        </w:rPr>
        <w:t>share</w:t>
      </w:r>
      <w:r>
        <w:rPr>
          <w:spacing w:val="-8"/>
          <w:sz w:val="16"/>
        </w:rPr>
        <w:t> </w:t>
      </w:r>
      <w:r>
        <w:rPr>
          <w:sz w:val="16"/>
        </w:rPr>
        <w:t>the</w:t>
      </w:r>
      <w:r>
        <w:rPr>
          <w:spacing w:val="-8"/>
          <w:sz w:val="16"/>
        </w:rPr>
        <w:t> </w:t>
      </w:r>
      <w:r>
        <w:rPr>
          <w:sz w:val="16"/>
        </w:rPr>
        <w:t>YuNet</w:t>
      </w:r>
      <w:r>
        <w:rPr>
          <w:spacing w:val="-8"/>
          <w:sz w:val="16"/>
        </w:rPr>
        <w:t> </w:t>
      </w:r>
      <w:r>
        <w:rPr>
          <w:sz w:val="16"/>
        </w:rPr>
        <w:t>face</w:t>
      </w:r>
      <w:r>
        <w:rPr>
          <w:spacing w:val="40"/>
          <w:sz w:val="16"/>
        </w:rPr>
        <w:t> </w:t>
      </w:r>
      <w:r>
        <w:rPr>
          <w:sz w:val="16"/>
        </w:rPr>
        <w:t>detection step.</w:t>
      </w:r>
      <w:r>
        <w:rPr>
          <w:spacing w:val="1"/>
          <w:sz w:val="16"/>
        </w:rPr>
        <w:t> </w:t>
      </w:r>
      <w:r>
        <w:rPr>
          <w:sz w:val="16"/>
        </w:rPr>
        <w:t>Outputs are</w:t>
      </w:r>
      <w:r>
        <w:rPr>
          <w:spacing w:val="1"/>
          <w:sz w:val="16"/>
        </w:rPr>
        <w:t> </w:t>
      </w:r>
      <w:r>
        <w:rPr>
          <w:sz w:val="16"/>
        </w:rPr>
        <w:t>aggregated by</w:t>
      </w:r>
      <w:r>
        <w:rPr>
          <w:spacing w:val="1"/>
          <w:sz w:val="16"/>
        </w:rPr>
        <w:t> </w:t>
      </w:r>
      <w:r>
        <w:rPr>
          <w:sz w:val="16"/>
        </w:rPr>
        <w:t>the calibration-aware</w:t>
      </w:r>
      <w:r>
        <w:rPr>
          <w:spacing w:val="1"/>
          <w:sz w:val="16"/>
        </w:rPr>
        <w:t> </w:t>
      </w:r>
      <w:r>
        <w:rPr>
          <w:sz w:val="16"/>
        </w:rPr>
        <w:t>alert </w:t>
      </w:r>
      <w:r>
        <w:rPr>
          <w:spacing w:val="-2"/>
          <w:sz w:val="16"/>
        </w:rPr>
        <w:t>manager.</w:t>
      </w:r>
    </w:p>
    <w:p>
      <w:pPr>
        <w:pStyle w:val="BodyText"/>
        <w:ind w:left="0"/>
        <w:jc w:val="left"/>
        <w:rPr>
          <w:sz w:val="16"/>
        </w:rPr>
      </w:pPr>
    </w:p>
    <w:p>
      <w:pPr>
        <w:pStyle w:val="BodyText"/>
        <w:spacing w:before="63"/>
        <w:ind w:left="0"/>
        <w:jc w:val="left"/>
        <w:rPr>
          <w:sz w:val="16"/>
        </w:rPr>
      </w:pPr>
    </w:p>
    <w:p>
      <w:pPr>
        <w:pStyle w:val="BodyText"/>
        <w:spacing w:line="249" w:lineRule="auto"/>
        <w:ind w:left="199" w:right="257"/>
      </w:pPr>
      <w:r>
        <w:rPr/>
        <w:t>implicitly covers oblique head poses, but the angular </w:t>
      </w:r>
      <w:r>
        <w:rPr/>
        <w:t>offset introduced by the camera itself — rather than deliberate head turning — is rarely accounted for without a calibration step. The</w:t>
      </w:r>
      <w:r>
        <w:rPr>
          <w:spacing w:val="-4"/>
        </w:rPr>
        <w:t> </w:t>
      </w:r>
      <w:r>
        <w:rPr/>
        <w:t>present</w:t>
      </w:r>
      <w:r>
        <w:rPr>
          <w:spacing w:val="-4"/>
        </w:rPr>
        <w:t> </w:t>
      </w:r>
      <w:r>
        <w:rPr/>
        <w:t>work</w:t>
      </w:r>
      <w:r>
        <w:rPr>
          <w:spacing w:val="-3"/>
        </w:rPr>
        <w:t> </w:t>
      </w:r>
      <w:r>
        <w:rPr/>
        <w:t>addresses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gap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estimating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camera-to-forward-gaze offset from the first few seconds of a session, when the driver is assumed to be looking at the road ahead.</w:t>
      </w:r>
    </w:p>
    <w:p>
      <w:pPr>
        <w:pStyle w:val="ListParagraph"/>
        <w:numPr>
          <w:ilvl w:val="0"/>
          <w:numId w:val="1"/>
        </w:numPr>
        <w:tabs>
          <w:tab w:pos="895" w:val="left" w:leader="none"/>
        </w:tabs>
        <w:spacing w:line="240" w:lineRule="auto" w:before="156" w:after="0"/>
        <w:ind w:left="895" w:right="0" w:hanging="364"/>
        <w:jc w:val="left"/>
        <w:rPr>
          <w:sz w:val="20"/>
        </w:rPr>
      </w:pPr>
      <w:bookmarkStart w:name="System Architecture and Methodology" w:id="9"/>
      <w:bookmarkEnd w:id="9"/>
      <w:r>
        <w:rPr/>
      </w:r>
      <w:bookmarkStart w:name="_bookmark2" w:id="10"/>
      <w:bookmarkEnd w:id="10"/>
      <w:r>
        <w:rPr/>
      </w:r>
      <w:r>
        <w:rPr>
          <w:smallCaps/>
          <w:sz w:val="20"/>
        </w:rPr>
        <w:t>System</w:t>
      </w:r>
      <w:r>
        <w:rPr>
          <w:smallCaps/>
          <w:spacing w:val="65"/>
          <w:sz w:val="20"/>
        </w:rPr>
        <w:t> </w:t>
      </w:r>
      <w:r>
        <w:rPr>
          <w:smallCaps/>
          <w:sz w:val="20"/>
        </w:rPr>
        <w:t>Architecture</w:t>
      </w:r>
      <w:r>
        <w:rPr>
          <w:smallCaps/>
          <w:spacing w:val="66"/>
          <w:sz w:val="20"/>
        </w:rPr>
        <w:t> </w:t>
      </w:r>
      <w:r>
        <w:rPr>
          <w:smallCaps/>
          <w:sz w:val="20"/>
        </w:rPr>
        <w:t>and</w:t>
      </w:r>
      <w:r>
        <w:rPr>
          <w:smallCaps/>
          <w:spacing w:val="65"/>
          <w:sz w:val="20"/>
        </w:rPr>
        <w:t> </w:t>
      </w:r>
      <w:r>
        <w:rPr>
          <w:smallCaps/>
          <w:spacing w:val="-2"/>
          <w:sz w:val="20"/>
        </w:rPr>
        <w:t>Methodology</w:t>
      </w:r>
    </w:p>
    <w:p>
      <w:pPr>
        <w:pStyle w:val="ListParagraph"/>
        <w:numPr>
          <w:ilvl w:val="0"/>
          <w:numId w:val="4"/>
        </w:numPr>
        <w:tabs>
          <w:tab w:pos="469" w:val="left" w:leader="none"/>
        </w:tabs>
        <w:spacing w:line="240" w:lineRule="auto" w:before="88" w:after="0"/>
        <w:ind w:left="469" w:right="0" w:hanging="270"/>
        <w:jc w:val="both"/>
        <w:rPr>
          <w:i/>
          <w:sz w:val="20"/>
        </w:rPr>
      </w:pPr>
      <w:bookmarkStart w:name="Overview" w:id="11"/>
      <w:bookmarkEnd w:id="11"/>
      <w:r>
        <w:rPr/>
      </w:r>
      <w:r>
        <w:rPr>
          <w:i/>
          <w:spacing w:val="-2"/>
          <w:sz w:val="20"/>
        </w:rPr>
        <w:t>Overview</w:t>
      </w:r>
    </w:p>
    <w:p>
      <w:pPr>
        <w:pStyle w:val="BodyText"/>
        <w:spacing w:line="249" w:lineRule="auto" w:before="81"/>
        <w:ind w:left="199" w:right="257" w:firstLine="199"/>
      </w:pPr>
      <w:r>
        <w:rPr/>
        <w:t>The platform processes video at 5 frames per second </w:t>
      </w:r>
      <w:r>
        <w:rPr/>
        <w:t>and maintains a rolling inference buffer from which per-session KPIs are derived. Three modules operate in sequence on each frame: Module A1 scores overall drowsiness, Module A2 detects</w:t>
      </w:r>
      <w:r>
        <w:rPr>
          <w:spacing w:val="28"/>
        </w:rPr>
        <w:t> </w:t>
      </w:r>
      <w:r>
        <w:rPr/>
        <w:t>per-eye</w:t>
      </w:r>
      <w:r>
        <w:rPr>
          <w:spacing w:val="28"/>
        </w:rPr>
        <w:t> </w:t>
      </w:r>
      <w:r>
        <w:rPr/>
        <w:t>closure,</w:t>
      </w:r>
      <w:r>
        <w:rPr>
          <w:spacing w:val="28"/>
        </w:rPr>
        <w:t> </w:t>
      </w:r>
      <w:r>
        <w:rPr/>
        <w:t>and</w:t>
      </w:r>
      <w:r>
        <w:rPr>
          <w:spacing w:val="28"/>
        </w:rPr>
        <w:t> </w:t>
      </w:r>
      <w:r>
        <w:rPr/>
        <w:t>Module</w:t>
      </w:r>
      <w:r>
        <w:rPr>
          <w:spacing w:val="28"/>
        </w:rPr>
        <w:t> </w:t>
      </w:r>
      <w:r>
        <w:rPr/>
        <w:t>B</w:t>
      </w:r>
      <w:r>
        <w:rPr>
          <w:spacing w:val="28"/>
        </w:rPr>
        <w:t> </w:t>
      </w:r>
      <w:r>
        <w:rPr/>
        <w:t>classifies</w:t>
      </w:r>
      <w:r>
        <w:rPr>
          <w:spacing w:val="28"/>
        </w:rPr>
        <w:t> </w:t>
      </w:r>
      <w:r>
        <w:rPr/>
        <w:t>gaze</w:t>
      </w:r>
      <w:r>
        <w:rPr>
          <w:spacing w:val="28"/>
        </w:rPr>
        <w:t> </w:t>
      </w:r>
      <w:r>
        <w:rPr/>
        <w:t>zone. A lightweight face detector runs first and provides face crops and five-point keypoints shared across all modules. Figure </w:t>
      </w:r>
      <w:hyperlink w:history="true" w:anchor="_bookmark1">
        <w:r>
          <w:rPr/>
          <w:t>1</w:t>
        </w:r>
      </w:hyperlink>
      <w:r>
        <w:rPr/>
        <w:t> sketches the data flow.</w:t>
      </w:r>
    </w:p>
    <w:p>
      <w:pPr>
        <w:pStyle w:val="ListParagraph"/>
        <w:numPr>
          <w:ilvl w:val="0"/>
          <w:numId w:val="4"/>
        </w:numPr>
        <w:tabs>
          <w:tab w:pos="469" w:val="left" w:leader="none"/>
        </w:tabs>
        <w:spacing w:line="240" w:lineRule="auto" w:before="155" w:after="0"/>
        <w:ind w:left="469" w:right="0" w:hanging="270"/>
        <w:jc w:val="both"/>
        <w:rPr>
          <w:i/>
          <w:sz w:val="20"/>
        </w:rPr>
      </w:pPr>
      <w:bookmarkStart w:name="Face Detection and Preprocessing" w:id="12"/>
      <w:bookmarkEnd w:id="12"/>
      <w:r>
        <w:rPr/>
      </w:r>
      <w:r>
        <w:rPr>
          <w:i/>
          <w:sz w:val="20"/>
        </w:rPr>
        <w:t>Face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Detection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9"/>
          <w:sz w:val="20"/>
        </w:rPr>
        <w:t> </w:t>
      </w:r>
      <w:r>
        <w:rPr>
          <w:i/>
          <w:spacing w:val="-2"/>
          <w:sz w:val="20"/>
        </w:rPr>
        <w:t>Preprocessing</w:t>
      </w:r>
    </w:p>
    <w:p>
      <w:pPr>
        <w:pStyle w:val="BodyText"/>
        <w:spacing w:line="249" w:lineRule="auto" w:before="81"/>
        <w:ind w:left="199" w:right="257" w:firstLine="199"/>
      </w:pPr>
      <w:r>
        <w:rPr/>
        <w:t>YuNet</w:t>
      </w:r>
      <w:r>
        <w:rPr>
          <w:spacing w:val="34"/>
        </w:rPr>
        <w:t> </w:t>
      </w:r>
      <w:hyperlink w:history="true" w:anchor="_bookmark33">
        <w:r>
          <w:rPr/>
          <w:t>[25]</w:t>
        </w:r>
      </w:hyperlink>
      <w:r>
        <w:rPr>
          <w:spacing w:val="34"/>
        </w:rPr>
        <w:t> </w:t>
      </w:r>
      <w:r>
        <w:rPr/>
        <w:t>is</w:t>
      </w:r>
      <w:r>
        <w:rPr>
          <w:spacing w:val="34"/>
        </w:rPr>
        <w:t> </w:t>
      </w:r>
      <w:r>
        <w:rPr/>
        <w:t>used</w:t>
      </w:r>
      <w:r>
        <w:rPr>
          <w:spacing w:val="34"/>
        </w:rPr>
        <w:t> </w:t>
      </w:r>
      <w:r>
        <w:rPr/>
        <w:t>as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primary</w:t>
      </w:r>
      <w:r>
        <w:rPr>
          <w:spacing w:val="34"/>
        </w:rPr>
        <w:t> </w:t>
      </w:r>
      <w:r>
        <w:rPr/>
        <w:t>face</w:t>
      </w:r>
      <w:r>
        <w:rPr>
          <w:spacing w:val="34"/>
        </w:rPr>
        <w:t> </w:t>
      </w:r>
      <w:r>
        <w:rPr/>
        <w:t>detector</w:t>
      </w:r>
      <w:r>
        <w:rPr>
          <w:spacing w:val="34"/>
        </w:rPr>
        <w:t> </w:t>
      </w:r>
      <w:r>
        <w:rPr/>
        <w:t>because it runs entirely on CPU at real-time speed and returns five facial keypoints (both eye corners, nose tip, and mouth cor-ners) alongside a confidence score. These keypoints serve three purposes: (i) estimating face yaw via the inter-ocular distance</w:t>
      </w:r>
      <w:r>
        <w:rPr>
          <w:spacing w:val="-9"/>
        </w:rPr>
        <w:t> </w:t>
      </w:r>
      <w:r>
        <w:rPr/>
        <w:t>ratio,</w:t>
      </w:r>
      <w:r>
        <w:rPr>
          <w:spacing w:val="-9"/>
        </w:rPr>
        <w:t> </w:t>
      </w:r>
      <w:r>
        <w:rPr/>
        <w:t>(ii)</w:t>
      </w:r>
      <w:r>
        <w:rPr>
          <w:spacing w:val="-9"/>
        </w:rPr>
        <w:t> </w:t>
      </w:r>
      <w:r>
        <w:rPr/>
        <w:t>extracting</w:t>
      </w:r>
      <w:r>
        <w:rPr>
          <w:spacing w:val="-9"/>
        </w:rPr>
        <w:t> </w:t>
      </w:r>
      <w:r>
        <w:rPr/>
        <w:t>IOD-normalised</w:t>
      </w:r>
      <w:r>
        <w:rPr>
          <w:spacing w:val="-9"/>
        </w:rPr>
        <w:t> </w:t>
      </w:r>
      <w:r>
        <w:rPr/>
        <w:t>per-eye</w:t>
      </w:r>
      <w:r>
        <w:rPr>
          <w:spacing w:val="-9"/>
        </w:rPr>
        <w:t> </w:t>
      </w:r>
      <w:r>
        <w:rPr/>
        <w:t>crops</w:t>
      </w:r>
      <w:r>
        <w:rPr>
          <w:spacing w:val="-9"/>
        </w:rPr>
        <w:t> </w:t>
      </w:r>
      <w:r>
        <w:rPr/>
        <w:t>for Module</w:t>
      </w:r>
      <w:r>
        <w:rPr>
          <w:spacing w:val="-10"/>
        </w:rPr>
        <w:t> </w:t>
      </w:r>
      <w:r>
        <w:rPr/>
        <w:t>A2,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(iii)</w:t>
      </w:r>
      <w:r>
        <w:rPr>
          <w:spacing w:val="-10"/>
        </w:rPr>
        <w:t> </w:t>
      </w:r>
      <w:r>
        <w:rPr/>
        <w:t>computing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fallback</w:t>
      </w:r>
      <w:r>
        <w:rPr>
          <w:spacing w:val="-10"/>
        </w:rPr>
        <w:t> </w:t>
      </w:r>
      <w:r>
        <w:rPr/>
        <w:t>Mouth</w:t>
      </w:r>
      <w:r>
        <w:rPr>
          <w:spacing w:val="-10"/>
        </w:rPr>
        <w:t> </w:t>
      </w:r>
      <w:r>
        <w:rPr/>
        <w:t>Aspect</w:t>
      </w:r>
      <w:r>
        <w:rPr>
          <w:spacing w:val="-10"/>
        </w:rPr>
        <w:t> </w:t>
      </w:r>
      <w:r>
        <w:rPr/>
        <w:t>Ratio from the nose-to-mouth distance. A lighting normalisation</w:t>
      </w:r>
      <w:r>
        <w:rPr>
          <w:spacing w:val="40"/>
        </w:rPr>
        <w:t> </w:t>
      </w:r>
      <w:r>
        <w:rPr/>
        <w:t>step precedes detection: frames with mean luminance above 175 receive gamma correction and CLAHE, frames below 55 receive CLAHE in the LAB colour space, and low-contrast frames receive a mild CLAHE pass.</w:t>
      </w:r>
    </w:p>
    <w:p>
      <w:pPr>
        <w:pStyle w:val="ListParagraph"/>
        <w:numPr>
          <w:ilvl w:val="0"/>
          <w:numId w:val="4"/>
        </w:numPr>
        <w:tabs>
          <w:tab w:pos="480" w:val="left" w:leader="none"/>
        </w:tabs>
        <w:spacing w:line="240" w:lineRule="auto" w:before="156" w:after="0"/>
        <w:ind w:left="480" w:right="0" w:hanging="281"/>
        <w:jc w:val="both"/>
        <w:rPr>
          <w:i/>
          <w:sz w:val="20"/>
        </w:rPr>
      </w:pPr>
      <w:bookmarkStart w:name="Module A1: Drowsiness Detection" w:id="13"/>
      <w:bookmarkEnd w:id="13"/>
      <w:r>
        <w:rPr/>
      </w:r>
      <w:r>
        <w:rPr>
          <w:i/>
          <w:sz w:val="20"/>
        </w:rPr>
        <w:t>Module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A1: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Drowsiness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Detection</w:t>
      </w:r>
    </w:p>
    <w:p>
      <w:pPr>
        <w:pStyle w:val="ListParagraph"/>
        <w:numPr>
          <w:ilvl w:val="1"/>
          <w:numId w:val="4"/>
        </w:numPr>
        <w:tabs>
          <w:tab w:pos="662" w:val="left" w:leader="none"/>
        </w:tabs>
        <w:spacing w:line="247" w:lineRule="auto" w:before="81" w:after="0"/>
        <w:ind w:left="199" w:right="257" w:firstLine="199"/>
        <w:jc w:val="both"/>
        <w:rPr>
          <w:i/>
          <w:sz w:val="20"/>
        </w:rPr>
      </w:pPr>
      <w:bookmarkStart w:name="Model Architecture" w:id="14"/>
      <w:bookmarkEnd w:id="14"/>
      <w:r>
        <w:rPr/>
      </w:r>
      <w:r>
        <w:rPr>
          <w:i/>
          <w:sz w:val="20"/>
        </w:rPr>
        <w:t>Model Architecture: </w:t>
      </w:r>
      <w:r>
        <w:rPr>
          <w:sz w:val="20"/>
        </w:rPr>
        <w:t>The backbone is EfficientNet-</w:t>
      </w:r>
      <w:r>
        <w:rPr>
          <w:sz w:val="20"/>
        </w:rPr>
        <w:t>B0 pre-trained on JFT via Noisy Student Training </w:t>
      </w:r>
      <w:hyperlink w:history="true" w:anchor="_bookmark31">
        <w:r>
          <w:rPr>
            <w:sz w:val="20"/>
          </w:rPr>
          <w:t>[23],</w:t>
        </w:r>
      </w:hyperlink>
      <w:r>
        <w:rPr>
          <w:sz w:val="20"/>
        </w:rPr>
        <w:t> accessed through</w:t>
      </w:r>
      <w:r>
        <w:rPr>
          <w:spacing w:val="-11"/>
          <w:sz w:val="20"/>
        </w:rPr>
        <w:t> </w:t>
      </w:r>
      <w:r>
        <w:rPr>
          <w:sz w:val="20"/>
        </w:rPr>
        <w:t>the </w:t>
      </w:r>
      <w:r>
        <w:rPr>
          <w:rFonts w:ascii="Courier New"/>
          <w:sz w:val="20"/>
        </w:rPr>
        <w:t>timm</w:t>
      </w:r>
      <w:r>
        <w:rPr>
          <w:rFonts w:ascii="Courier New"/>
          <w:spacing w:val="-30"/>
          <w:sz w:val="20"/>
        </w:rPr>
        <w:t> </w:t>
      </w:r>
      <w:r>
        <w:rPr>
          <w:sz w:val="20"/>
        </w:rPr>
        <w:t>library. The global average-pooled feature vector of dimension 1280 passes through a one-dimensional CBAM module before a sigmoid output head. CBAM com-putes a channel-wise excitation vector via a bottleneck MLP (reduction ratio 8) that recalibrates channel importance, em-phasising features associated with facial cues relevant to fatigue </w:t>
      </w:r>
      <w:hyperlink w:history="true" w:anchor="_bookmark24">
        <w:r>
          <w:rPr>
            <w:sz w:val="20"/>
          </w:rPr>
          <w:t>[16].</w:t>
        </w:r>
      </w:hyperlink>
    </w:p>
    <w:p>
      <w:pPr>
        <w:pStyle w:val="ListParagraph"/>
        <w:spacing w:after="0" w:line="247" w:lineRule="auto"/>
        <w:jc w:val="both"/>
        <w:rPr>
          <w:i/>
          <w:sz w:val="20"/>
        </w:rPr>
        <w:sectPr>
          <w:pgSz w:w="12240" w:h="15840"/>
          <w:pgMar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249" w:lineRule="auto" w:before="71" w:after="0"/>
        <w:ind w:left="259" w:right="0" w:firstLine="199"/>
        <w:jc w:val="both"/>
        <w:rPr>
          <w:i/>
          <w:sz w:val="20"/>
        </w:rPr>
      </w:pPr>
      <w:bookmarkStart w:name="Multi-Task Training" w:id="15"/>
      <w:bookmarkEnd w:id="15"/>
      <w:r>
        <w:rPr/>
      </w:r>
      <w:r>
        <w:rPr>
          <w:i/>
          <w:sz w:val="20"/>
        </w:rPr>
        <w:t>Multi-Task Training: </w:t>
      </w:r>
      <w:r>
        <w:rPr>
          <w:sz w:val="20"/>
        </w:rPr>
        <w:t>To improve generalisation, </w:t>
      </w:r>
      <w:r>
        <w:rPr>
          <w:sz w:val="20"/>
        </w:rPr>
        <w:t>two auxiliary binary heads predict yawn and head-nod presence using</w:t>
      </w:r>
      <w:r>
        <w:rPr>
          <w:spacing w:val="-1"/>
          <w:sz w:val="20"/>
        </w:rPr>
        <w:t> </w:t>
      </w:r>
      <w:r>
        <w:rPr>
          <w:sz w:val="20"/>
        </w:rPr>
        <w:t>weak</w:t>
      </w:r>
      <w:r>
        <w:rPr>
          <w:spacing w:val="-1"/>
          <w:sz w:val="20"/>
        </w:rPr>
        <w:t> </w:t>
      </w:r>
      <w:r>
        <w:rPr>
          <w:sz w:val="20"/>
        </w:rPr>
        <w:t>labels</w:t>
      </w:r>
      <w:r>
        <w:rPr>
          <w:spacing w:val="-1"/>
          <w:sz w:val="20"/>
        </w:rPr>
        <w:t> </w:t>
      </w:r>
      <w:r>
        <w:rPr>
          <w:sz w:val="20"/>
        </w:rPr>
        <w:t>extracted</w:t>
      </w:r>
      <w:r>
        <w:rPr>
          <w:spacing w:val="-1"/>
          <w:sz w:val="20"/>
        </w:rPr>
        <w:t> </w:t>
      </w:r>
      <w:r>
        <w:rPr>
          <w:sz w:val="20"/>
        </w:rPr>
        <w:t>from</w:t>
      </w:r>
      <w:r>
        <w:rPr>
          <w:spacing w:val="-1"/>
          <w:sz w:val="20"/>
        </w:rPr>
        <w:t> </w:t>
      </w:r>
      <w:r>
        <w:rPr>
          <w:sz w:val="20"/>
        </w:rPr>
        <w:t>NTHU-DDD</w:t>
      </w:r>
      <w:r>
        <w:rPr>
          <w:spacing w:val="-1"/>
          <w:sz w:val="20"/>
        </w:rPr>
        <w:t> </w:t>
      </w:r>
      <w:r>
        <w:rPr>
          <w:sz w:val="20"/>
        </w:rPr>
        <w:t>filenames.</w:t>
      </w:r>
      <w:r>
        <w:rPr>
          <w:spacing w:val="-1"/>
          <w:sz w:val="20"/>
        </w:rPr>
        <w:t> </w:t>
      </w:r>
      <w:r>
        <w:rPr>
          <w:sz w:val="20"/>
        </w:rPr>
        <w:t>The combined loss is:</w:t>
      </w:r>
    </w:p>
    <w:p>
      <w:pPr>
        <w:tabs>
          <w:tab w:pos="5048" w:val="left" w:leader="none"/>
        </w:tabs>
        <w:spacing w:before="126"/>
        <w:ind w:left="259" w:right="0" w:firstLine="1167"/>
        <w:jc w:val="both"/>
        <w:rPr>
          <w:position w:val="3"/>
          <w:sz w:val="20"/>
        </w:rPr>
      </w:pPr>
      <w:r>
        <w:rPr>
          <w:rFonts w:ascii="Lucida Sans Unicode" w:hAnsi="Lucida Sans Unicode"/>
          <w:w w:val="120"/>
          <w:position w:val="3"/>
          <w:sz w:val="20"/>
        </w:rPr>
        <w:t>L</w:t>
      </w:r>
      <w:r>
        <w:rPr>
          <w:rFonts w:ascii="Lucida Sans Unicode" w:hAnsi="Lucida Sans Unicode"/>
          <w:spacing w:val="-21"/>
          <w:w w:val="120"/>
          <w:position w:val="3"/>
          <w:sz w:val="20"/>
        </w:rPr>
        <w:t> </w:t>
      </w:r>
      <w:r>
        <w:rPr>
          <w:rFonts w:ascii="Calibri" w:hAnsi="Calibri"/>
          <w:w w:val="125"/>
          <w:position w:val="3"/>
          <w:sz w:val="20"/>
        </w:rPr>
        <w:t>=</w:t>
      </w:r>
      <w:r>
        <w:rPr>
          <w:rFonts w:ascii="Calibri" w:hAnsi="Calibri"/>
          <w:spacing w:val="-14"/>
          <w:w w:val="125"/>
          <w:position w:val="3"/>
          <w:sz w:val="20"/>
        </w:rPr>
        <w:t> </w:t>
      </w:r>
      <w:r>
        <w:rPr>
          <w:rFonts w:ascii="Lucida Sans Unicode" w:hAnsi="Lucida Sans Unicode"/>
          <w:w w:val="120"/>
          <w:position w:val="3"/>
          <w:sz w:val="20"/>
        </w:rPr>
        <w:t>L</w:t>
      </w:r>
      <w:r>
        <w:rPr>
          <w:w w:val="120"/>
          <w:sz w:val="14"/>
        </w:rPr>
        <w:t>drowsy</w:t>
      </w:r>
      <w:r>
        <w:rPr>
          <w:w w:val="125"/>
          <w:sz w:val="14"/>
        </w:rPr>
        <w:t> </w:t>
      </w:r>
      <w:r>
        <w:rPr>
          <w:rFonts w:ascii="Calibri" w:hAnsi="Calibri"/>
          <w:w w:val="125"/>
          <w:position w:val="3"/>
          <w:sz w:val="20"/>
        </w:rPr>
        <w:t>+</w:t>
      </w:r>
      <w:r>
        <w:rPr>
          <w:rFonts w:ascii="Calibri" w:hAnsi="Calibri"/>
          <w:spacing w:val="-15"/>
          <w:w w:val="125"/>
          <w:position w:val="3"/>
          <w:sz w:val="20"/>
        </w:rPr>
        <w:t> </w:t>
      </w:r>
      <w:r>
        <w:rPr>
          <w:rFonts w:ascii="Calibri" w:hAnsi="Calibri"/>
          <w:i/>
          <w:w w:val="120"/>
          <w:position w:val="3"/>
          <w:sz w:val="20"/>
        </w:rPr>
        <w:t>λ</w:t>
      </w:r>
      <w:r>
        <w:rPr>
          <w:rFonts w:ascii="Calibri" w:hAnsi="Calibri"/>
          <w:i/>
          <w:w w:val="120"/>
          <w:sz w:val="14"/>
        </w:rPr>
        <w:t>y</w:t>
      </w:r>
      <w:r>
        <w:rPr>
          <w:rFonts w:ascii="Calibri" w:hAnsi="Calibri"/>
          <w:i/>
          <w:spacing w:val="-23"/>
          <w:w w:val="120"/>
          <w:sz w:val="14"/>
        </w:rPr>
        <w:t> </w:t>
      </w:r>
      <w:r>
        <w:rPr>
          <w:rFonts w:ascii="Lucida Sans Unicode" w:hAnsi="Lucida Sans Unicode"/>
          <w:w w:val="120"/>
          <w:position w:val="3"/>
          <w:sz w:val="20"/>
        </w:rPr>
        <w:t>L</w:t>
      </w:r>
      <w:r>
        <w:rPr>
          <w:w w:val="120"/>
          <w:sz w:val="14"/>
        </w:rPr>
        <w:t>yawn</w:t>
      </w:r>
      <w:r>
        <w:rPr>
          <w:spacing w:val="5"/>
          <w:w w:val="125"/>
          <w:sz w:val="14"/>
        </w:rPr>
        <w:t> </w:t>
      </w:r>
      <w:r>
        <w:rPr>
          <w:rFonts w:ascii="Calibri" w:hAnsi="Calibri"/>
          <w:w w:val="125"/>
          <w:position w:val="3"/>
          <w:sz w:val="20"/>
        </w:rPr>
        <w:t>+</w:t>
      </w:r>
      <w:r>
        <w:rPr>
          <w:rFonts w:ascii="Calibri" w:hAnsi="Calibri"/>
          <w:spacing w:val="-14"/>
          <w:w w:val="125"/>
          <w:position w:val="3"/>
          <w:sz w:val="20"/>
        </w:rPr>
        <w:t> </w:t>
      </w:r>
      <w:r>
        <w:rPr>
          <w:rFonts w:ascii="Calibri" w:hAnsi="Calibri"/>
          <w:i/>
          <w:spacing w:val="-2"/>
          <w:w w:val="120"/>
          <w:position w:val="3"/>
          <w:sz w:val="20"/>
        </w:rPr>
        <w:t>λ</w:t>
      </w:r>
      <w:r>
        <w:rPr>
          <w:rFonts w:ascii="Calibri" w:hAnsi="Calibri"/>
          <w:i/>
          <w:spacing w:val="-2"/>
          <w:w w:val="120"/>
          <w:sz w:val="14"/>
        </w:rPr>
        <w:t>n</w:t>
      </w:r>
      <w:r>
        <w:rPr>
          <w:rFonts w:ascii="Lucida Sans Unicode" w:hAnsi="Lucida Sans Unicode"/>
          <w:spacing w:val="-2"/>
          <w:w w:val="120"/>
          <w:position w:val="3"/>
          <w:sz w:val="20"/>
        </w:rPr>
        <w:t>L</w:t>
      </w:r>
      <w:r>
        <w:rPr>
          <w:spacing w:val="-2"/>
          <w:w w:val="120"/>
          <w:sz w:val="14"/>
        </w:rPr>
        <w:t>nod</w:t>
      </w:r>
      <w:r>
        <w:rPr>
          <w:sz w:val="14"/>
        </w:rPr>
        <w:tab/>
      </w:r>
      <w:r>
        <w:rPr>
          <w:spacing w:val="-9"/>
          <w:w w:val="105"/>
          <w:position w:val="3"/>
          <w:sz w:val="20"/>
        </w:rPr>
        <w:t>(1)</w:t>
      </w:r>
    </w:p>
    <w:p>
      <w:pPr>
        <w:pStyle w:val="BodyText"/>
        <w:spacing w:line="244" w:lineRule="auto" w:before="120"/>
      </w:pPr>
      <w:r>
        <w:rPr>
          <w:w w:val="105"/>
        </w:rPr>
        <w:t>where</w:t>
      </w:r>
      <w:r>
        <w:rPr>
          <w:w w:val="105"/>
        </w:rPr>
        <w:t> </w:t>
      </w:r>
      <w:r>
        <w:rPr>
          <w:rFonts w:ascii="Calibri" w:hAnsi="Calibri"/>
          <w:i/>
          <w:w w:val="125"/>
        </w:rPr>
        <w:t>λ</w:t>
      </w:r>
      <w:r>
        <w:rPr>
          <w:rFonts w:ascii="Calibri" w:hAnsi="Calibri"/>
          <w:i/>
          <w:w w:val="125"/>
          <w:vertAlign w:val="subscript"/>
        </w:rPr>
        <w:t>y</w:t>
      </w:r>
      <w:r>
        <w:rPr>
          <w:rFonts w:ascii="Calibri" w:hAnsi="Calibri"/>
          <w:i/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w w:val="125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0</w:t>
      </w:r>
      <w:r>
        <w:rPr>
          <w:rFonts w:ascii="Calibri" w:hAnsi="Calibri"/>
          <w:i/>
          <w:w w:val="105"/>
          <w:vertAlign w:val="baseline"/>
        </w:rPr>
        <w:t>.</w:t>
      </w:r>
      <w:r>
        <w:rPr>
          <w:rFonts w:ascii="Calibri" w:hAnsi="Calibri"/>
          <w:w w:val="105"/>
          <w:vertAlign w:val="baseline"/>
        </w:rPr>
        <w:t>25</w:t>
      </w:r>
      <w:r>
        <w:rPr>
          <w:rFonts w:ascii="Calibri" w:hAnsi="Calibri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w w:val="105"/>
          <w:vertAlign w:val="baseline"/>
        </w:rPr>
        <w:t> </w:t>
      </w:r>
      <w:r>
        <w:rPr>
          <w:rFonts w:ascii="Calibri" w:hAnsi="Calibri"/>
          <w:i/>
          <w:w w:val="125"/>
          <w:vertAlign w:val="baseline"/>
        </w:rPr>
        <w:t>λ</w:t>
      </w:r>
      <w:r>
        <w:rPr>
          <w:rFonts w:ascii="Calibri" w:hAnsi="Calibri"/>
          <w:i/>
          <w:w w:val="125"/>
          <w:vertAlign w:val="subscript"/>
        </w:rPr>
        <w:t>n</w:t>
      </w:r>
      <w:r>
        <w:rPr>
          <w:rFonts w:ascii="Calibri" w:hAnsi="Calibri"/>
          <w:i/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w w:val="125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0</w:t>
      </w:r>
      <w:r>
        <w:rPr>
          <w:rFonts w:ascii="Calibri" w:hAnsi="Calibri"/>
          <w:i/>
          <w:w w:val="105"/>
          <w:vertAlign w:val="baseline"/>
        </w:rPr>
        <w:t>.</w:t>
      </w:r>
      <w:r>
        <w:rPr>
          <w:rFonts w:ascii="Calibri" w:hAnsi="Calibri"/>
          <w:w w:val="105"/>
          <w:vertAlign w:val="baseline"/>
        </w:rPr>
        <w:t>50</w:t>
      </w:r>
      <w:r>
        <w:rPr>
          <w:w w:val="105"/>
          <w:vertAlign w:val="baseline"/>
        </w:rPr>
        <w:t>,</w:t>
      </w:r>
      <w:r>
        <w:rPr>
          <w:w w:val="105"/>
          <w:vertAlign w:val="baseline"/>
        </w:rPr>
        <w:t> and</w:t>
      </w:r>
      <w:r>
        <w:rPr>
          <w:w w:val="105"/>
          <w:vertAlign w:val="baseline"/>
        </w:rPr>
        <w:t> each</w:t>
      </w:r>
      <w:r>
        <w:rPr>
          <w:w w:val="105"/>
          <w:vertAlign w:val="baseline"/>
        </w:rPr>
        <w:t> term</w:t>
      </w:r>
      <w:r>
        <w:rPr>
          <w:w w:val="105"/>
          <w:vertAlign w:val="baseline"/>
        </w:rPr>
        <w:t> is</w:t>
      </w:r>
      <w:r>
        <w:rPr>
          <w:w w:val="105"/>
          <w:vertAlign w:val="baseline"/>
        </w:rPr>
        <w:t> a</w:t>
      </w:r>
      <w:r>
        <w:rPr>
          <w:w w:val="105"/>
          <w:vertAlign w:val="baseline"/>
        </w:rPr>
        <w:t> class-</w:t>
      </w:r>
      <w:r>
        <w:rPr>
          <w:vertAlign w:val="baseline"/>
        </w:rPr>
        <w:t>weighted binary cross-entropy. Masks are applied to </w:t>
      </w:r>
      <w:r>
        <w:rPr>
          <w:vertAlign w:val="baseline"/>
        </w:rPr>
        <w:t>auxiliary </w:t>
      </w:r>
      <w:bookmarkStart w:name="Inference" w:id="16"/>
      <w:bookmarkEnd w:id="16"/>
      <w:r>
        <w:rPr>
          <w:w w:val="105"/>
          <w:vertAlign w:val="baseline"/>
        </w:rPr>
        <w:t>losses</w:t>
      </w:r>
      <w:r>
        <w:rPr>
          <w:w w:val="105"/>
          <w:vertAlign w:val="baseline"/>
        </w:rPr>
        <w:t> for samples with unknown labels.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247" w:lineRule="auto" w:before="11" w:after="0"/>
        <w:ind w:left="259" w:right="0" w:firstLine="199"/>
        <w:jc w:val="both"/>
        <w:rPr>
          <w:i/>
          <w:sz w:val="20"/>
        </w:rPr>
      </w:pPr>
      <w:r>
        <w:rPr>
          <w:i/>
          <w:sz w:val="20"/>
        </w:rPr>
        <w:t>Inference:</w:t>
      </w:r>
      <w:r>
        <w:rPr>
          <w:i/>
          <w:spacing w:val="18"/>
          <w:sz w:val="20"/>
        </w:rPr>
        <w:t> </w:t>
      </w:r>
      <w:r>
        <w:rPr>
          <w:sz w:val="20"/>
        </w:rPr>
        <w:t>Two</w:t>
      </w:r>
      <w:r>
        <w:rPr>
          <w:spacing w:val="-7"/>
          <w:sz w:val="20"/>
        </w:rPr>
        <w:t> </w:t>
      </w:r>
      <w:r>
        <w:rPr>
          <w:sz w:val="20"/>
        </w:rPr>
        <w:t>model</w:t>
      </w:r>
      <w:r>
        <w:rPr>
          <w:spacing w:val="-7"/>
          <w:sz w:val="20"/>
        </w:rPr>
        <w:t> </w:t>
      </w:r>
      <w:r>
        <w:rPr>
          <w:sz w:val="20"/>
        </w:rPr>
        <w:t>checkpoints</w:t>
      </w:r>
      <w:r>
        <w:rPr>
          <w:spacing w:val="-7"/>
          <w:sz w:val="20"/>
        </w:rPr>
        <w:t> </w:t>
      </w:r>
      <w:r>
        <w:rPr>
          <w:sz w:val="20"/>
        </w:rPr>
        <w:t>from</w:t>
      </w:r>
      <w:r>
        <w:rPr>
          <w:spacing w:val="-7"/>
          <w:sz w:val="20"/>
        </w:rPr>
        <w:t> </w:t>
      </w:r>
      <w:r>
        <w:rPr>
          <w:sz w:val="20"/>
        </w:rPr>
        <w:t>complementary cross-validation</w:t>
      </w:r>
      <w:r>
        <w:rPr>
          <w:spacing w:val="-3"/>
          <w:sz w:val="20"/>
        </w:rPr>
        <w:t> </w:t>
      </w:r>
      <w:r>
        <w:rPr>
          <w:sz w:val="20"/>
        </w:rPr>
        <w:t>folds</w:t>
      </w:r>
      <w:r>
        <w:rPr>
          <w:spacing w:val="-3"/>
          <w:sz w:val="20"/>
        </w:rPr>
        <w:t> </w:t>
      </w:r>
      <w:r>
        <w:rPr>
          <w:sz w:val="20"/>
        </w:rPr>
        <w:t>(folds</w:t>
      </w:r>
      <w:r>
        <w:rPr>
          <w:spacing w:val="-3"/>
          <w:sz w:val="20"/>
        </w:rPr>
        <w:t> </w:t>
      </w:r>
      <w:r>
        <w:rPr>
          <w:sz w:val="20"/>
        </w:rPr>
        <w:t>1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4)</w:t>
      </w:r>
      <w:r>
        <w:rPr>
          <w:spacing w:val="-3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averaged</w:t>
      </w:r>
      <w:r>
        <w:rPr>
          <w:spacing w:val="-3"/>
          <w:sz w:val="20"/>
        </w:rPr>
        <w:t> </w:t>
      </w:r>
      <w:r>
        <w:rPr>
          <w:sz w:val="20"/>
        </w:rPr>
        <w:t>at</w:t>
      </w:r>
      <w:r>
        <w:rPr>
          <w:spacing w:val="-3"/>
          <w:sz w:val="20"/>
        </w:rPr>
        <w:t> </w:t>
      </w:r>
      <w:r>
        <w:rPr>
          <w:sz w:val="20"/>
        </w:rPr>
        <w:t>inference time. The ensemble mean output is thresholded at </w:t>
      </w:r>
      <w:r>
        <w:rPr>
          <w:rFonts w:ascii="Calibri" w:hAnsi="Calibri"/>
          <w:i/>
          <w:sz w:val="20"/>
        </w:rPr>
        <w:t>τ</w:t>
      </w:r>
      <w:r>
        <w:rPr>
          <w:rFonts w:ascii="Calibri" w:hAnsi="Calibri"/>
          <w:i/>
          <w:sz w:val="20"/>
          <w:vertAlign w:val="subscript"/>
        </w:rPr>
        <w:t>A</w:t>
      </w:r>
      <w:r>
        <w:rPr>
          <w:rFonts w:ascii="Calibri" w:hAnsi="Calibri"/>
          <w:sz w:val="20"/>
          <w:vertAlign w:val="subscript"/>
        </w:rPr>
        <w:t>1</w:t>
      </w:r>
      <w:r>
        <w:rPr>
          <w:rFonts w:ascii="Calibri" w:hAnsi="Calibri"/>
          <w:spacing w:val="29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= 0</w:t>
      </w:r>
      <w:r>
        <w:rPr>
          <w:rFonts w:ascii="Calibri" w:hAnsi="Calibri"/>
          <w:i/>
          <w:sz w:val="20"/>
          <w:vertAlign w:val="baseline"/>
        </w:rPr>
        <w:t>.</w:t>
      </w:r>
      <w:r>
        <w:rPr>
          <w:rFonts w:ascii="Calibri" w:hAnsi="Calibri"/>
          <w:sz w:val="20"/>
          <w:vertAlign w:val="baseline"/>
        </w:rPr>
        <w:t>358 </w:t>
      </w:r>
      <w:r>
        <w:rPr>
          <w:w w:val="110"/>
          <w:sz w:val="20"/>
          <w:vertAlign w:val="baseline"/>
        </w:rPr>
        <w:t>to</w:t>
      </w:r>
      <w:r>
        <w:rPr>
          <w:w w:val="110"/>
          <w:sz w:val="20"/>
          <w:vertAlign w:val="baseline"/>
        </w:rPr>
        <w:t> produce</w:t>
      </w:r>
      <w:r>
        <w:rPr>
          <w:w w:val="110"/>
          <w:sz w:val="20"/>
          <w:vertAlign w:val="baseline"/>
        </w:rPr>
        <w:t> a</w:t>
      </w:r>
      <w:r>
        <w:rPr>
          <w:w w:val="110"/>
          <w:sz w:val="20"/>
          <w:vertAlign w:val="baseline"/>
        </w:rPr>
        <w:t> binary</w:t>
      </w:r>
      <w:r>
        <w:rPr>
          <w:w w:val="110"/>
          <w:sz w:val="20"/>
          <w:vertAlign w:val="baseline"/>
        </w:rPr>
        <w:t> drowsy</w:t>
      </w:r>
      <w:r>
        <w:rPr>
          <w:w w:val="110"/>
          <w:sz w:val="20"/>
          <w:vertAlign w:val="baseline"/>
        </w:rPr>
        <w:t> flag,</w:t>
      </w:r>
      <w:r>
        <w:rPr>
          <w:w w:val="110"/>
          <w:sz w:val="20"/>
          <w:vertAlign w:val="baseline"/>
        </w:rPr>
        <w:t> where</w:t>
      </w:r>
      <w:r>
        <w:rPr>
          <w:w w:val="110"/>
          <w:sz w:val="20"/>
          <w:vertAlign w:val="baseline"/>
        </w:rPr>
        <w:t> the</w:t>
      </w:r>
      <w:r>
        <w:rPr>
          <w:w w:val="110"/>
          <w:sz w:val="20"/>
          <w:vertAlign w:val="baseline"/>
        </w:rPr>
        <w:t> threshold</w:t>
      </w:r>
      <w:r>
        <w:rPr>
          <w:w w:val="110"/>
          <w:sz w:val="20"/>
          <w:vertAlign w:val="baseline"/>
        </w:rPr>
        <w:t> is </w:t>
      </w:r>
      <w:r>
        <w:rPr>
          <w:sz w:val="20"/>
          <w:vertAlign w:val="baseline"/>
        </w:rPr>
        <w:t>determined on the held-out validation set by maximising the </w:t>
      </w:r>
      <w:r>
        <w:rPr>
          <w:w w:val="110"/>
          <w:sz w:val="20"/>
          <w:vertAlign w:val="baseline"/>
        </w:rPr>
        <w:t>F1 score.</w:t>
      </w:r>
    </w:p>
    <w:p>
      <w:pPr>
        <w:pStyle w:val="ListParagraph"/>
        <w:numPr>
          <w:ilvl w:val="0"/>
          <w:numId w:val="4"/>
        </w:numPr>
        <w:tabs>
          <w:tab w:pos="551" w:val="left" w:leader="none"/>
        </w:tabs>
        <w:spacing w:line="240" w:lineRule="auto" w:before="180" w:after="0"/>
        <w:ind w:left="551" w:right="0" w:hanging="292"/>
        <w:jc w:val="both"/>
        <w:rPr>
          <w:i/>
          <w:sz w:val="20"/>
        </w:rPr>
      </w:pPr>
      <w:bookmarkStart w:name="Module A2: Eye Closure Detection" w:id="17"/>
      <w:bookmarkEnd w:id="17"/>
      <w:r>
        <w:rPr/>
      </w:r>
      <w:r>
        <w:rPr>
          <w:i/>
          <w:sz w:val="20"/>
        </w:rPr>
        <w:t>Module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A2: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Eye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Closure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Detection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232" w:lineRule="auto" w:before="97" w:after="0"/>
        <w:ind w:left="259" w:right="0" w:firstLine="199"/>
        <w:jc w:val="both"/>
        <w:rPr>
          <w:i/>
          <w:sz w:val="20"/>
        </w:rPr>
      </w:pPr>
      <w:bookmarkStart w:name="Per-Eye Crop Extraction" w:id="18"/>
      <w:bookmarkEnd w:id="18"/>
      <w:r>
        <w:rPr/>
      </w:r>
      <w:r>
        <w:rPr>
          <w:i/>
          <w:sz w:val="20"/>
        </w:rPr>
        <w:t>Per-Eye Crop Extraction:</w:t>
      </w:r>
      <w:r>
        <w:rPr>
          <w:i/>
          <w:spacing w:val="40"/>
          <w:sz w:val="20"/>
        </w:rPr>
        <w:t> </w:t>
      </w:r>
      <w:r>
        <w:rPr>
          <w:sz w:val="20"/>
        </w:rPr>
        <w:t>For each detected face, </w:t>
      </w:r>
      <w:r>
        <w:rPr>
          <w:sz w:val="20"/>
        </w:rPr>
        <w:t>the left and right eye centres are obtained from YuNet keypoints. A</w:t>
      </w:r>
      <w:r>
        <w:rPr>
          <w:spacing w:val="12"/>
          <w:sz w:val="20"/>
        </w:rPr>
        <w:t> </w:t>
      </w:r>
      <w:r>
        <w:rPr>
          <w:sz w:val="20"/>
        </w:rPr>
        <w:t>crop</w:t>
      </w:r>
      <w:r>
        <w:rPr>
          <w:spacing w:val="15"/>
          <w:sz w:val="20"/>
        </w:rPr>
        <w:t> </w:t>
      </w:r>
      <w:r>
        <w:rPr>
          <w:sz w:val="20"/>
        </w:rPr>
        <w:t>of</w:t>
      </w:r>
      <w:r>
        <w:rPr>
          <w:spacing w:val="15"/>
          <w:sz w:val="20"/>
        </w:rPr>
        <w:t> </w:t>
      </w:r>
      <w:r>
        <w:rPr>
          <w:rFonts w:ascii="Calibri" w:hAnsi="Calibri"/>
          <w:sz w:val="20"/>
        </w:rPr>
        <w:t>64</w:t>
      </w:r>
      <w:r>
        <w:rPr>
          <w:rFonts w:ascii="Calibri" w:hAnsi="Calibri"/>
          <w:spacing w:val="-4"/>
          <w:sz w:val="20"/>
        </w:rPr>
        <w:t> </w:t>
      </w:r>
      <w:r>
        <w:rPr>
          <w:rFonts w:ascii="Lucida Sans Unicode" w:hAnsi="Lucida Sans Unicode"/>
          <w:sz w:val="20"/>
        </w:rPr>
        <w:t>×</w:t>
      </w:r>
      <w:r>
        <w:rPr>
          <w:rFonts w:ascii="Lucida Sans Unicode" w:hAnsi="Lucida Sans Unicode"/>
          <w:spacing w:val="-19"/>
          <w:sz w:val="20"/>
        </w:rPr>
        <w:t> </w:t>
      </w:r>
      <w:r>
        <w:rPr>
          <w:rFonts w:ascii="Calibri" w:hAnsi="Calibri"/>
          <w:sz w:val="20"/>
        </w:rPr>
        <w:t>64</w:t>
      </w:r>
      <w:r>
        <w:rPr>
          <w:rFonts w:ascii="Calibri" w:hAnsi="Calibri"/>
          <w:spacing w:val="19"/>
          <w:sz w:val="20"/>
        </w:rPr>
        <w:t> </w:t>
      </w:r>
      <w:r>
        <w:rPr>
          <w:sz w:val="20"/>
        </w:rPr>
        <w:t>pixels</w:t>
      </w:r>
      <w:r>
        <w:rPr>
          <w:spacing w:val="16"/>
          <w:sz w:val="20"/>
        </w:rPr>
        <w:t> </w:t>
      </w:r>
      <w:r>
        <w:rPr>
          <w:sz w:val="20"/>
        </w:rPr>
        <w:t>is</w:t>
      </w:r>
      <w:r>
        <w:rPr>
          <w:spacing w:val="15"/>
          <w:sz w:val="20"/>
        </w:rPr>
        <w:t> </w:t>
      </w:r>
      <w:r>
        <w:rPr>
          <w:sz w:val="20"/>
        </w:rPr>
        <w:t>extracted</w:t>
      </w:r>
      <w:r>
        <w:rPr>
          <w:spacing w:val="15"/>
          <w:sz w:val="20"/>
        </w:rPr>
        <w:t> </w:t>
      </w:r>
      <w:r>
        <w:rPr>
          <w:sz w:val="20"/>
        </w:rPr>
        <w:t>around</w:t>
      </w:r>
      <w:r>
        <w:rPr>
          <w:spacing w:val="15"/>
          <w:sz w:val="20"/>
        </w:rPr>
        <w:t> </w:t>
      </w:r>
      <w:r>
        <w:rPr>
          <w:sz w:val="20"/>
        </w:rPr>
        <w:t>each</w:t>
      </w:r>
      <w:r>
        <w:rPr>
          <w:spacing w:val="15"/>
          <w:sz w:val="20"/>
        </w:rPr>
        <w:t> </w:t>
      </w:r>
      <w:r>
        <w:rPr>
          <w:sz w:val="20"/>
        </w:rPr>
        <w:t>eye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centre</w:t>
      </w:r>
    </w:p>
    <w:p>
      <w:pPr>
        <w:pStyle w:val="BodyText"/>
        <w:spacing w:line="224" w:lineRule="exact"/>
        <w:jc w:val="left"/>
      </w:pPr>
      <w:r>
        <w:rPr/>
        <w:t>with</w:t>
      </w:r>
      <w:r>
        <w:rPr>
          <w:spacing w:val="29"/>
        </w:rPr>
        <w:t> </w:t>
      </w:r>
      <w:r>
        <w:rPr/>
        <w:t>width</w:t>
      </w:r>
      <w:r>
        <w:rPr>
          <w:spacing w:val="30"/>
        </w:rPr>
        <w:t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70</w:t>
      </w:r>
      <w:r>
        <w:rPr>
          <w:rFonts w:ascii="Calibri" w:hAnsi="Calibri"/>
          <w:spacing w:val="6"/>
        </w:rPr>
        <w:t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12"/>
        </w:rPr>
        <w:t> </w:t>
      </w:r>
      <w:r>
        <w:rPr/>
        <w:t>IOD</w:t>
      </w:r>
      <w:r>
        <w:rPr>
          <w:spacing w:val="30"/>
        </w:rPr>
        <w:t> </w:t>
      </w:r>
      <w:r>
        <w:rPr/>
        <w:t>and</w:t>
      </w:r>
      <w:r>
        <w:rPr>
          <w:spacing w:val="30"/>
        </w:rPr>
        <w:t> </w:t>
      </w:r>
      <w:r>
        <w:rPr/>
        <w:t>height</w:t>
      </w:r>
      <w:r>
        <w:rPr>
          <w:spacing w:val="30"/>
        </w:rPr>
        <w:t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50</w:t>
      </w:r>
      <w:r>
        <w:rPr>
          <w:rFonts w:ascii="Calibri" w:hAnsi="Calibri"/>
          <w:spacing w:val="6"/>
        </w:rPr>
        <w:t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12"/>
        </w:rPr>
        <w:t> </w:t>
      </w:r>
      <w:r>
        <w:rPr/>
        <w:t>IOD,</w:t>
      </w:r>
      <w:r>
        <w:rPr>
          <w:spacing w:val="30"/>
        </w:rPr>
        <w:t> </w:t>
      </w:r>
      <w:r>
        <w:rPr/>
        <w:t>where</w:t>
      </w:r>
      <w:r>
        <w:rPr>
          <w:spacing w:val="29"/>
        </w:rPr>
        <w:t> </w:t>
      </w:r>
      <w:r>
        <w:rPr>
          <w:spacing w:val="-5"/>
        </w:rPr>
        <w:t>IOD</w:t>
      </w:r>
    </w:p>
    <w:p>
      <w:pPr>
        <w:pStyle w:val="BodyText"/>
        <w:spacing w:line="212" w:lineRule="exact"/>
        <w:jc w:val="left"/>
      </w:pPr>
      <w:r>
        <w:rPr/>
        <w:t>denotes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inter-ocular</w:t>
      </w:r>
      <w:r>
        <w:rPr>
          <w:spacing w:val="10"/>
        </w:rPr>
        <w:t> </w:t>
      </w:r>
      <w:r>
        <w:rPr/>
        <w:t>distance</w:t>
      </w:r>
      <w:r>
        <w:rPr>
          <w:spacing w:val="9"/>
        </w:rPr>
        <w:t> </w:t>
      </w:r>
      <w:r>
        <w:rPr/>
        <w:t>in</w:t>
      </w:r>
      <w:r>
        <w:rPr>
          <w:spacing w:val="10"/>
        </w:rPr>
        <w:t> </w:t>
      </w:r>
      <w:r>
        <w:rPr/>
        <w:t>pixels.</w:t>
      </w:r>
      <w:r>
        <w:rPr>
          <w:spacing w:val="10"/>
        </w:rPr>
        <w:t> </w:t>
      </w:r>
      <w:r>
        <w:rPr/>
        <w:t>This</w:t>
      </w:r>
      <w:r>
        <w:rPr>
          <w:spacing w:val="9"/>
        </w:rPr>
        <w:t> </w:t>
      </w:r>
      <w:r>
        <w:rPr>
          <w:spacing w:val="-2"/>
        </w:rPr>
        <w:t>normalisation</w:t>
      </w:r>
    </w:p>
    <w:p>
      <w:pPr>
        <w:pStyle w:val="BodyText"/>
        <w:spacing w:line="249" w:lineRule="auto" w:before="9"/>
        <w:jc w:val="left"/>
      </w:pPr>
      <w:r>
        <w:rPr/>
        <w:t>ensures that the eye occupies a consistent fraction of the </w:t>
      </w:r>
      <w:r>
        <w:rPr/>
        <w:t>crop </w:t>
      </w:r>
      <w:bookmarkStart w:name="Model Architecture" w:id="19"/>
      <w:bookmarkEnd w:id="19"/>
      <w:r>
        <w:rPr/>
        <w:t>r</w:t>
      </w:r>
      <w:r>
        <w:rPr/>
        <w:t>egardless of subject distance from the camera </w:t>
      </w:r>
      <w:hyperlink w:history="true" w:anchor="_bookmark15">
        <w:r>
          <w:rPr/>
          <w:t>[7].</w:t>
        </w:r>
      </w:hyperlink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249" w:lineRule="auto" w:before="8" w:after="0"/>
        <w:ind w:left="259" w:right="0" w:firstLine="199"/>
        <w:jc w:val="both"/>
        <w:rPr>
          <w:i/>
          <w:sz w:val="20"/>
        </w:rPr>
      </w:pPr>
      <w:r>
        <w:rPr>
          <w:i/>
          <w:sz w:val="20"/>
        </w:rPr>
        <w:t>Model Architecture:</w:t>
      </w:r>
      <w:r>
        <w:rPr>
          <w:i/>
          <w:spacing w:val="40"/>
          <w:sz w:val="20"/>
        </w:rPr>
        <w:t> </w:t>
      </w:r>
      <w:r>
        <w:rPr>
          <w:sz w:val="20"/>
        </w:rPr>
        <w:t>MobileNetV3-Small </w:t>
      </w:r>
      <w:hyperlink w:history="true" w:anchor="_bookmark32">
        <w:r>
          <w:rPr>
            <w:sz w:val="20"/>
          </w:rPr>
          <w:t>[24]</w:t>
        </w:r>
      </w:hyperlink>
      <w:r>
        <w:rPr>
          <w:sz w:val="20"/>
        </w:rPr>
        <w:t> is </w:t>
      </w:r>
      <w:r>
        <w:rPr>
          <w:sz w:val="20"/>
        </w:rPr>
        <w:t>used</w:t>
      </w:r>
      <w:r>
        <w:rPr>
          <w:spacing w:val="40"/>
          <w:sz w:val="20"/>
        </w:rPr>
        <w:t> </w:t>
      </w:r>
      <w:r>
        <w:rPr>
          <w:sz w:val="20"/>
        </w:rPr>
        <w:t>as the backbone for its favourable accuracy-efficiency trade-off</w:t>
      </w:r>
      <w:r>
        <w:rPr>
          <w:spacing w:val="40"/>
          <w:sz w:val="20"/>
        </w:rPr>
        <w:t> </w:t>
      </w:r>
      <w:r>
        <w:rPr>
          <w:sz w:val="20"/>
        </w:rPr>
        <w:t>on</w:t>
      </w:r>
      <w:r>
        <w:rPr>
          <w:spacing w:val="40"/>
          <w:sz w:val="20"/>
        </w:rPr>
        <w:t> </w:t>
      </w:r>
      <w:r>
        <w:rPr>
          <w:sz w:val="20"/>
        </w:rPr>
        <w:t>small</w:t>
      </w:r>
      <w:r>
        <w:rPr>
          <w:spacing w:val="40"/>
          <w:sz w:val="20"/>
        </w:rPr>
        <w:t> </w:t>
      </w:r>
      <w:r>
        <w:rPr>
          <w:sz w:val="20"/>
        </w:rPr>
        <w:t>input</w:t>
      </w:r>
      <w:r>
        <w:rPr>
          <w:spacing w:val="40"/>
          <w:sz w:val="20"/>
        </w:rPr>
        <w:t> </w:t>
      </w:r>
      <w:r>
        <w:rPr>
          <w:sz w:val="20"/>
        </w:rPr>
        <w:t>patches.</w:t>
      </w:r>
      <w:r>
        <w:rPr>
          <w:spacing w:val="40"/>
          <w:sz w:val="20"/>
        </w:rPr>
        <w:t> </w:t>
      </w:r>
      <w:r>
        <w:rPr>
          <w:sz w:val="20"/>
        </w:rPr>
        <w:t>As</w:t>
      </w:r>
      <w:r>
        <w:rPr>
          <w:spacing w:val="40"/>
          <w:sz w:val="20"/>
        </w:rPr>
        <w:t> </w:t>
      </w:r>
      <w:r>
        <w:rPr>
          <w:sz w:val="20"/>
        </w:rPr>
        <w:t>with</w:t>
      </w:r>
      <w:r>
        <w:rPr>
          <w:spacing w:val="40"/>
          <w:sz w:val="20"/>
        </w:rPr>
        <w:t> </w:t>
      </w:r>
      <w:r>
        <w:rPr>
          <w:sz w:val="20"/>
        </w:rPr>
        <w:t>Module</w:t>
      </w:r>
      <w:r>
        <w:rPr>
          <w:spacing w:val="40"/>
          <w:sz w:val="20"/>
        </w:rPr>
        <w:t> </w:t>
      </w:r>
      <w:r>
        <w:rPr>
          <w:sz w:val="20"/>
        </w:rPr>
        <w:t>A1,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global</w:t>
      </w:r>
      <w:r>
        <w:rPr>
          <w:spacing w:val="-14"/>
          <w:sz w:val="20"/>
        </w:rPr>
        <w:t> </w:t>
      </w:r>
      <w:r>
        <w:rPr>
          <w:sz w:val="20"/>
        </w:rPr>
        <w:t>average-pooled</w:t>
      </w:r>
      <w:r>
        <w:rPr>
          <w:spacing w:val="-12"/>
          <w:sz w:val="20"/>
        </w:rPr>
        <w:t> </w:t>
      </w:r>
      <w:r>
        <w:rPr>
          <w:sz w:val="20"/>
        </w:rPr>
        <w:t>features</w:t>
      </w:r>
      <w:r>
        <w:rPr>
          <w:spacing w:val="-12"/>
          <w:sz w:val="20"/>
        </w:rPr>
        <w:t> </w:t>
      </w:r>
      <w:r>
        <w:rPr>
          <w:sz w:val="20"/>
        </w:rPr>
        <w:t>pass</w:t>
      </w:r>
      <w:r>
        <w:rPr>
          <w:spacing w:val="-12"/>
          <w:sz w:val="20"/>
        </w:rPr>
        <w:t> </w:t>
      </w:r>
      <w:r>
        <w:rPr>
          <w:sz w:val="20"/>
        </w:rPr>
        <w:t>through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one-dimensional CBAM block before the sigmoid output head. The smaller architecture and 64-pixel input size allow the module to run</w:t>
      </w:r>
      <w:r>
        <w:rPr>
          <w:spacing w:val="80"/>
          <w:w w:val="150"/>
          <w:sz w:val="20"/>
        </w:rPr>
        <w:t> </w:t>
      </w:r>
      <w:bookmarkStart w:name="Inference" w:id="20"/>
      <w:bookmarkEnd w:id="20"/>
      <w:r>
        <w:rPr>
          <w:sz w:val="20"/>
        </w:rPr>
        <w:t>at</w:t>
      </w:r>
      <w:r>
        <w:rPr>
          <w:sz w:val="20"/>
        </w:rPr>
        <w:t> negligible latency on CPU.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247" w:lineRule="auto" w:before="8" w:after="0"/>
        <w:ind w:left="259" w:right="0" w:firstLine="199"/>
        <w:jc w:val="both"/>
        <w:rPr>
          <w:i/>
          <w:sz w:val="20"/>
        </w:rPr>
      </w:pPr>
      <w:r>
        <w:rPr>
          <w:i/>
          <w:spacing w:val="-2"/>
          <w:w w:val="110"/>
          <w:sz w:val="20"/>
        </w:rPr>
        <w:t>Inference:</w:t>
      </w:r>
      <w:r>
        <w:rPr>
          <w:i/>
          <w:spacing w:val="7"/>
          <w:w w:val="110"/>
          <w:sz w:val="20"/>
        </w:rPr>
        <w:t> </w:t>
      </w:r>
      <w:r>
        <w:rPr>
          <w:spacing w:val="-2"/>
          <w:w w:val="110"/>
          <w:sz w:val="20"/>
        </w:rPr>
        <w:t>Both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eyes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from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two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ensemble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folds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(folds </w:t>
      </w:r>
      <w:r>
        <w:rPr>
          <w:w w:val="110"/>
          <w:sz w:val="20"/>
        </w:rPr>
        <w:t>2</w:t>
      </w:r>
      <w:r>
        <w:rPr>
          <w:w w:val="110"/>
          <w:sz w:val="20"/>
        </w:rPr>
        <w:t> and</w:t>
      </w:r>
      <w:r>
        <w:rPr>
          <w:w w:val="110"/>
          <w:sz w:val="20"/>
        </w:rPr>
        <w:t> 3)</w:t>
      </w:r>
      <w:r>
        <w:rPr>
          <w:w w:val="110"/>
          <w:sz w:val="20"/>
        </w:rPr>
        <w:t> are</w:t>
      </w:r>
      <w:r>
        <w:rPr>
          <w:w w:val="110"/>
          <w:sz w:val="20"/>
        </w:rPr>
        <w:t> scored</w:t>
      </w:r>
      <w:r>
        <w:rPr>
          <w:w w:val="110"/>
          <w:sz w:val="20"/>
        </w:rPr>
        <w:t> independently</w:t>
      </w:r>
      <w:r>
        <w:rPr>
          <w:w w:val="110"/>
          <w:sz w:val="20"/>
        </w:rPr>
        <w:t> and</w:t>
      </w:r>
      <w:r>
        <w:rPr>
          <w:w w:val="110"/>
          <w:sz w:val="20"/>
        </w:rPr>
        <w:t> their</w:t>
      </w:r>
      <w:r>
        <w:rPr>
          <w:w w:val="110"/>
          <w:sz w:val="20"/>
        </w:rPr>
        <w:t> four</w:t>
      </w:r>
      <w:r>
        <w:rPr>
          <w:w w:val="110"/>
          <w:sz w:val="20"/>
        </w:rPr>
        <w:t> output </w:t>
      </w:r>
      <w:r>
        <w:rPr>
          <w:sz w:val="20"/>
        </w:rPr>
        <w:t>probabilities are averaged. The ensemble mean is thresholded </w:t>
      </w:r>
      <w:r>
        <w:rPr>
          <w:w w:val="110"/>
          <w:sz w:val="20"/>
        </w:rPr>
        <w:t>at </w:t>
      </w:r>
      <w:r>
        <w:rPr>
          <w:rFonts w:ascii="Calibri" w:hAnsi="Calibri"/>
          <w:i/>
          <w:w w:val="110"/>
          <w:sz w:val="20"/>
        </w:rPr>
        <w:t>τ</w:t>
      </w:r>
      <w:r>
        <w:rPr>
          <w:rFonts w:ascii="Calibri" w:hAnsi="Calibri"/>
          <w:i/>
          <w:w w:val="110"/>
          <w:sz w:val="20"/>
          <w:vertAlign w:val="subscript"/>
        </w:rPr>
        <w:t>A</w:t>
      </w:r>
      <w:r>
        <w:rPr>
          <w:rFonts w:ascii="Calibri" w:hAnsi="Calibri"/>
          <w:w w:val="110"/>
          <w:sz w:val="20"/>
          <w:vertAlign w:val="subscript"/>
        </w:rPr>
        <w:t>2</w:t>
      </w:r>
      <w:r>
        <w:rPr>
          <w:rFonts w:ascii="Calibri" w:hAnsi="Calibri"/>
          <w:w w:val="110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= </w:t>
      </w:r>
      <w:r>
        <w:rPr>
          <w:rFonts w:ascii="Calibri" w:hAnsi="Calibri"/>
          <w:w w:val="110"/>
          <w:sz w:val="20"/>
          <w:vertAlign w:val="baseline"/>
        </w:rPr>
        <w:t>0</w:t>
      </w:r>
      <w:r>
        <w:rPr>
          <w:rFonts w:ascii="Calibri" w:hAnsi="Calibri"/>
          <w:i/>
          <w:w w:val="110"/>
          <w:sz w:val="20"/>
          <w:vertAlign w:val="baseline"/>
        </w:rPr>
        <w:t>.</w:t>
      </w:r>
      <w:r>
        <w:rPr>
          <w:rFonts w:ascii="Calibri" w:hAnsi="Calibri"/>
          <w:w w:val="110"/>
          <w:sz w:val="20"/>
          <w:vertAlign w:val="baseline"/>
        </w:rPr>
        <w:t>307</w:t>
      </w:r>
      <w:r>
        <w:rPr>
          <w:w w:val="110"/>
          <w:sz w:val="20"/>
          <w:vertAlign w:val="baseline"/>
        </w:rPr>
        <w:t>.</w:t>
      </w:r>
    </w:p>
    <w:p>
      <w:pPr>
        <w:pStyle w:val="ListParagraph"/>
        <w:numPr>
          <w:ilvl w:val="0"/>
          <w:numId w:val="4"/>
        </w:numPr>
        <w:tabs>
          <w:tab w:pos="529" w:val="left" w:leader="none"/>
        </w:tabs>
        <w:spacing w:line="240" w:lineRule="auto" w:before="175" w:after="0"/>
        <w:ind w:left="529" w:right="0" w:hanging="270"/>
        <w:jc w:val="both"/>
        <w:rPr>
          <w:i/>
          <w:sz w:val="20"/>
        </w:rPr>
      </w:pPr>
      <w:bookmarkStart w:name="Module B: Gaze Zone Prediction" w:id="21"/>
      <w:bookmarkEnd w:id="21"/>
      <w:r>
        <w:rPr/>
      </w:r>
      <w:r>
        <w:rPr>
          <w:i/>
          <w:sz w:val="20"/>
        </w:rPr>
        <w:t>Module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B: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Gaze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Zone</w:t>
      </w:r>
      <w:r>
        <w:rPr>
          <w:i/>
          <w:spacing w:val="15"/>
          <w:sz w:val="20"/>
        </w:rPr>
        <w:t> </w:t>
      </w:r>
      <w:r>
        <w:rPr>
          <w:i/>
          <w:spacing w:val="-2"/>
          <w:sz w:val="20"/>
        </w:rPr>
        <w:t>Prediction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220" w:lineRule="auto" w:before="106" w:after="0"/>
        <w:ind w:left="259" w:right="0" w:firstLine="199"/>
        <w:jc w:val="both"/>
        <w:rPr>
          <w:i/>
          <w:iCs/>
          <w:sz w:val="20"/>
          <w:szCs w:val="20"/>
        </w:rPr>
      </w:pPr>
      <w:bookmarkStart w:name="Gaze Signal Fusion" w:id="22"/>
      <w:bookmarkEnd w:id="22"/>
      <w:r>
        <w:rPr/>
      </w:r>
      <w:r>
        <w:rPr>
          <w:i/>
          <w:iCs/>
          <w:sz w:val="20"/>
          <w:szCs w:val="20"/>
        </w:rPr>
        <w:t>Gaze Signal Fusion:</w:t>
      </w:r>
      <w:r>
        <w:rPr>
          <w:i/>
          <w:iCs/>
          <w:spacing w:val="40"/>
          <w:sz w:val="20"/>
          <w:szCs w:val="20"/>
        </w:rPr>
        <w:t> </w:t>
      </w:r>
      <w:r>
        <w:rPr>
          <w:sz w:val="20"/>
          <w:szCs w:val="20"/>
        </w:rPr>
        <w:t>Two ONNX-exported models </w:t>
      </w:r>
      <w:r>
        <w:rPr>
          <w:sz w:val="20"/>
          <w:szCs w:val="20"/>
        </w:rPr>
        <w:t>run on</w:t>
      </w:r>
      <w:r>
        <w:rPr>
          <w:spacing w:val="-1"/>
          <w:sz w:val="20"/>
          <w:szCs w:val="20"/>
        </w:rPr>
        <w:t> </w:t>
      </w:r>
      <w:r>
        <w:rPr>
          <w:sz w:val="20"/>
          <w:szCs w:val="20"/>
        </w:rPr>
        <w:t>each</w:t>
      </w:r>
      <w:r>
        <w:rPr>
          <w:spacing w:val="-1"/>
          <w:sz w:val="20"/>
          <w:szCs w:val="20"/>
        </w:rPr>
        <w:t> </w:t>
      </w:r>
      <w:r>
        <w:rPr>
          <w:sz w:val="20"/>
          <w:szCs w:val="20"/>
        </w:rPr>
        <w:t>224</w:t>
      </w:r>
      <w:r>
        <w:rPr>
          <w:rFonts w:ascii="Lucida Sans Unicode" w:hAnsi="Lucida Sans Unicode" w:cs="Lucida Sans Unicode" w:eastAsia="Lucida Sans Unicode"/>
          <w:sz w:val="20"/>
          <w:szCs w:val="20"/>
        </w:rPr>
        <w:t>×</w:t>
      </w:r>
      <w:r>
        <w:rPr>
          <w:sz w:val="20"/>
          <w:szCs w:val="20"/>
        </w:rPr>
        <w:t>224</w:t>
      </w:r>
      <w:r>
        <w:rPr>
          <w:spacing w:val="-1"/>
          <w:sz w:val="20"/>
          <w:szCs w:val="20"/>
        </w:rPr>
        <w:t> </w:t>
      </w:r>
      <w:r>
        <w:rPr>
          <w:sz w:val="20"/>
          <w:szCs w:val="20"/>
        </w:rPr>
        <w:t>face</w:t>
      </w:r>
      <w:r>
        <w:rPr>
          <w:spacing w:val="-1"/>
          <w:sz w:val="20"/>
          <w:szCs w:val="20"/>
        </w:rPr>
        <w:t> </w:t>
      </w:r>
      <w:r>
        <w:rPr>
          <w:sz w:val="20"/>
          <w:szCs w:val="20"/>
        </w:rPr>
        <w:t>crop.</w:t>
      </w:r>
      <w:r>
        <w:rPr>
          <w:spacing w:val="-1"/>
          <w:sz w:val="20"/>
          <w:szCs w:val="20"/>
        </w:rPr>
        <w:t> </w:t>
      </w:r>
      <w:r>
        <w:rPr>
          <w:sz w:val="20"/>
          <w:szCs w:val="20"/>
        </w:rPr>
        <w:t>WHENet</w:t>
      </w:r>
      <w:r>
        <w:rPr>
          <w:spacing w:val="-1"/>
          <w:sz w:val="20"/>
          <w:szCs w:val="20"/>
        </w:rPr>
        <w:t> </w:t>
      </w:r>
      <w:hyperlink w:history="true" w:anchor="_bookmark20">
        <w:r>
          <w:rPr>
            <w:sz w:val="20"/>
            <w:szCs w:val="20"/>
          </w:rPr>
          <w:t>[12]</w:t>
        </w:r>
      </w:hyperlink>
      <w:r>
        <w:rPr>
          <w:spacing w:val="-1"/>
          <w:sz w:val="20"/>
          <w:szCs w:val="20"/>
        </w:rPr>
        <w:t> </w:t>
      </w:r>
      <w:r>
        <w:rPr>
          <w:sz w:val="20"/>
          <w:szCs w:val="20"/>
        </w:rPr>
        <w:t>predicts</w:t>
      </w:r>
      <w:r>
        <w:rPr>
          <w:spacing w:val="-1"/>
          <w:sz w:val="20"/>
          <w:szCs w:val="20"/>
        </w:rPr>
        <w:t> </w:t>
      </w:r>
      <w:r>
        <w:rPr>
          <w:sz w:val="20"/>
          <w:szCs w:val="20"/>
        </w:rPr>
        <w:t>head-pose angles (yaw </w:t>
      </w:r>
      <w:r>
        <w:rPr>
          <w:rFonts w:ascii="Calibri" w:hAnsi="Calibri" w:cs="Calibri" w:eastAsia="Calibri"/>
          <w:i/>
          <w:iCs/>
          <w:sz w:val="20"/>
          <w:szCs w:val="20"/>
        </w:rPr>
        <w:t>ψ</w:t>
      </w:r>
      <w:r>
        <w:rPr>
          <w:rFonts w:ascii="Calibri" w:hAnsi="Calibri" w:cs="Calibri" w:eastAsia="Calibri"/>
          <w:i/>
          <w:iCs/>
          <w:sz w:val="20"/>
          <w:szCs w:val="20"/>
          <w:vertAlign w:val="subscript"/>
        </w:rPr>
        <w:t>h</w:t>
      </w:r>
      <w:r>
        <w:rPr>
          <w:sz w:val="20"/>
          <w:szCs w:val="20"/>
          <w:vertAlign w:val="baseline"/>
        </w:rPr>
        <w:t>, pitch </w:t>
      </w:r>
      <w:r>
        <w:rPr>
          <w:rFonts w:ascii="Calibri" w:hAnsi="Calibri" w:cs="Calibri" w:eastAsia="Calibri"/>
          <w:i/>
          <w:iCs/>
          <w:sz w:val="20"/>
          <w:szCs w:val="20"/>
          <w:vertAlign w:val="baseline"/>
        </w:rPr>
        <w:t>θ</w:t>
      </w:r>
      <w:r>
        <w:rPr>
          <w:rFonts w:ascii="Calibri" w:hAnsi="Calibri" w:cs="Calibri" w:eastAsia="Calibri"/>
          <w:i/>
          <w:iCs/>
          <w:sz w:val="20"/>
          <w:szCs w:val="20"/>
          <w:vertAlign w:val="subscript"/>
        </w:rPr>
        <w:t>h</w:t>
      </w:r>
      <w:r>
        <w:rPr>
          <w:sz w:val="20"/>
          <w:szCs w:val="20"/>
          <w:vertAlign w:val="baseline"/>
        </w:rPr>
        <w:t>, roll </w:t>
      </w:r>
      <w:r>
        <w:rPr>
          <w:rFonts w:ascii="Calibri" w:hAnsi="Calibri" w:cs="Calibri" w:eastAsia="Calibri"/>
          <w:i/>
          <w:iCs/>
          <w:sz w:val="20"/>
          <w:szCs w:val="20"/>
          <w:vertAlign w:val="baseline"/>
        </w:rPr>
        <w:t>ϕ</w:t>
      </w:r>
      <w:r>
        <w:rPr>
          <w:rFonts w:ascii="Calibri" w:hAnsi="Calibri" w:cs="Calibri" w:eastAsia="Calibri"/>
          <w:i/>
          <w:iCs/>
          <w:sz w:val="20"/>
          <w:szCs w:val="20"/>
          <w:vertAlign w:val="subscript"/>
        </w:rPr>
        <w:t>h</w:t>
      </w:r>
      <w:r>
        <w:rPr>
          <w:sz w:val="20"/>
          <w:szCs w:val="20"/>
          <w:vertAlign w:val="baseline"/>
        </w:rPr>
        <w:t>) via a 6D rotation rep-resentation</w:t>
      </w:r>
      <w:r>
        <w:rPr>
          <w:spacing w:val="13"/>
          <w:sz w:val="20"/>
          <w:szCs w:val="20"/>
          <w:vertAlign w:val="baseline"/>
        </w:rPr>
        <w:t> </w:t>
      </w:r>
      <w:r>
        <w:rPr>
          <w:sz w:val="20"/>
          <w:szCs w:val="20"/>
          <w:vertAlign w:val="baseline"/>
        </w:rPr>
        <w:t>that</w:t>
      </w:r>
      <w:r>
        <w:rPr>
          <w:spacing w:val="13"/>
          <w:sz w:val="20"/>
          <w:szCs w:val="20"/>
          <w:vertAlign w:val="baseline"/>
        </w:rPr>
        <w:t> </w:t>
      </w:r>
      <w:r>
        <w:rPr>
          <w:sz w:val="20"/>
          <w:szCs w:val="20"/>
          <w:vertAlign w:val="baseline"/>
        </w:rPr>
        <w:t>avoids</w:t>
      </w:r>
      <w:r>
        <w:rPr>
          <w:spacing w:val="13"/>
          <w:sz w:val="20"/>
          <w:szCs w:val="20"/>
          <w:vertAlign w:val="baseline"/>
        </w:rPr>
        <w:t> </w:t>
      </w:r>
      <w:r>
        <w:rPr>
          <w:sz w:val="20"/>
          <w:szCs w:val="20"/>
          <w:vertAlign w:val="baseline"/>
        </w:rPr>
        <w:t>gimbal-lock</w:t>
      </w:r>
      <w:r>
        <w:rPr>
          <w:spacing w:val="13"/>
          <w:sz w:val="20"/>
          <w:szCs w:val="20"/>
          <w:vertAlign w:val="baseline"/>
        </w:rPr>
        <w:t> </w:t>
      </w:r>
      <w:r>
        <w:rPr>
          <w:sz w:val="20"/>
          <w:szCs w:val="20"/>
          <w:vertAlign w:val="baseline"/>
        </w:rPr>
        <w:t>singularities.</w:t>
      </w:r>
      <w:r>
        <w:rPr>
          <w:spacing w:val="13"/>
          <w:sz w:val="20"/>
          <w:szCs w:val="20"/>
          <w:vertAlign w:val="baseline"/>
        </w:rPr>
        <w:t> </w:t>
      </w:r>
      <w:r>
        <w:rPr>
          <w:spacing w:val="-2"/>
          <w:sz w:val="20"/>
          <w:szCs w:val="20"/>
          <w:vertAlign w:val="baseline"/>
        </w:rPr>
        <w:t>MobileGaze</w:t>
      </w:r>
    </w:p>
    <w:p>
      <w:pPr>
        <w:pStyle w:val="BodyText"/>
        <w:spacing w:line="244" w:lineRule="auto" w:before="11"/>
      </w:pPr>
      <w:r>
        <w:rPr/>
        <w:t>(ResNet-18 backbone, trained on Gaze360 </w:t>
      </w:r>
      <w:hyperlink w:history="true" w:anchor="_bookmark28">
        <w:r>
          <w:rPr/>
          <w:t>[20])</w:t>
        </w:r>
      </w:hyperlink>
      <w:r>
        <w:rPr/>
        <w:t> predicts </w:t>
      </w:r>
      <w:r>
        <w:rPr/>
        <w:t>eye-gaze pitch </w:t>
      </w:r>
      <w:r>
        <w:rPr>
          <w:rFonts w:ascii="Calibri" w:hAnsi="Calibri"/>
          <w:i/>
        </w:rPr>
        <w:t>θ</w:t>
      </w:r>
      <w:r>
        <w:rPr>
          <w:rFonts w:ascii="Calibri" w:hAnsi="Calibri"/>
          <w:i/>
          <w:vertAlign w:val="subscript"/>
        </w:rPr>
        <w:t>g</w:t>
      </w:r>
      <w:r>
        <w:rPr>
          <w:rFonts w:ascii="Calibri" w:hAnsi="Calibri"/>
          <w:i/>
          <w:vertAlign w:val="baseline"/>
        </w:rPr>
        <w:t> </w:t>
      </w:r>
      <w:r>
        <w:rPr>
          <w:vertAlign w:val="baseline"/>
        </w:rPr>
        <w:t>and yaw </w:t>
      </w:r>
      <w:r>
        <w:rPr>
          <w:rFonts w:ascii="Calibri" w:hAnsi="Calibri"/>
          <w:i/>
          <w:vertAlign w:val="baseline"/>
        </w:rPr>
        <w:t>ψ</w:t>
      </w:r>
      <w:r>
        <w:rPr>
          <w:rFonts w:ascii="Calibri" w:hAnsi="Calibri"/>
          <w:i/>
          <w:vertAlign w:val="subscript"/>
        </w:rPr>
        <w:t>g</w:t>
      </w:r>
      <w:r>
        <w:rPr>
          <w:rFonts w:ascii="Calibri" w:hAnsi="Calibri"/>
          <w:i/>
          <w:vertAlign w:val="baseline"/>
        </w:rPr>
        <w:t> </w:t>
      </w:r>
      <w:r>
        <w:rPr>
          <w:vertAlign w:val="baseline"/>
        </w:rPr>
        <w:t>in radians. Fused corrected angles are</w:t>
      </w:r>
      <w:r>
        <w:rPr>
          <w:spacing w:val="-13"/>
          <w:vertAlign w:val="baseline"/>
        </w:rPr>
        <w:t> </w:t>
      </w:r>
      <w:r>
        <w:rPr>
          <w:vertAlign w:val="baseline"/>
        </w:rPr>
        <w:t>derived</w:t>
      </w:r>
      <w:r>
        <w:rPr>
          <w:spacing w:val="-12"/>
          <w:vertAlign w:val="baseline"/>
        </w:rPr>
        <w:t> </w:t>
      </w:r>
      <w:r>
        <w:rPr>
          <w:vertAlign w:val="baseline"/>
        </w:rPr>
        <w:t>from</w:t>
      </w:r>
      <w:r>
        <w:rPr>
          <w:spacing w:val="-13"/>
          <w:vertAlign w:val="baseline"/>
        </w:rPr>
        <w:t> </w:t>
      </w:r>
      <w:r>
        <w:rPr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vertAlign w:val="baseline"/>
        </w:rPr>
        <w:t>calibration-offset-corrected</w:t>
      </w:r>
      <w:r>
        <w:rPr>
          <w:spacing w:val="-13"/>
          <w:vertAlign w:val="baseline"/>
        </w:rPr>
        <w:t> </w:t>
      </w:r>
      <w:r>
        <w:rPr>
          <w:vertAlign w:val="baseline"/>
        </w:rPr>
        <w:t>gaze</w:t>
      </w:r>
      <w:r>
        <w:rPr>
          <w:spacing w:val="-12"/>
          <w:vertAlign w:val="baseline"/>
        </w:rPr>
        <w:t> </w:t>
      </w:r>
      <w:r>
        <w:rPr>
          <w:vertAlign w:val="baseline"/>
        </w:rPr>
        <w:t>estimates </w:t>
      </w:r>
      <w:bookmarkStart w:name="Per-Session Calibration" w:id="23"/>
      <w:bookmarkEnd w:id="23"/>
      <w:r>
        <w:rPr>
          <w:vertAlign w:val="baseline"/>
        </w:rPr>
        <w:t>as</w:t>
      </w:r>
      <w:r>
        <w:rPr>
          <w:vertAlign w:val="baseline"/>
        </w:rPr>
        <w:t> described below.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249" w:lineRule="auto" w:before="12" w:after="0"/>
        <w:ind w:left="259" w:right="0" w:firstLine="199"/>
        <w:jc w:val="both"/>
        <w:rPr>
          <w:i/>
          <w:sz w:val="20"/>
        </w:rPr>
      </w:pPr>
      <w:r>
        <w:rPr>
          <w:i/>
          <w:sz w:val="20"/>
        </w:rPr>
        <w:t>Per-Session Calibration: </w:t>
      </w:r>
      <w:r>
        <w:rPr>
          <w:sz w:val="20"/>
        </w:rPr>
        <w:t>During the first 25 frames </w:t>
      </w:r>
      <w:r>
        <w:rPr>
          <w:sz w:val="20"/>
        </w:rPr>
        <w:t>of each session (approximately five seconds at 5 fps), the driver is expected to be looking at the road ahead. The median corrected</w:t>
      </w:r>
      <w:r>
        <w:rPr>
          <w:spacing w:val="-7"/>
          <w:sz w:val="20"/>
        </w:rPr>
        <w:t> </w:t>
      </w:r>
      <w:r>
        <w:rPr>
          <w:sz w:val="20"/>
        </w:rPr>
        <w:t>gaze</w:t>
      </w:r>
      <w:r>
        <w:rPr>
          <w:spacing w:val="-6"/>
          <w:sz w:val="20"/>
        </w:rPr>
        <w:t> </w:t>
      </w:r>
      <w:r>
        <w:rPr>
          <w:sz w:val="20"/>
        </w:rPr>
        <w:t>yaw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pitch</w:t>
      </w:r>
      <w:r>
        <w:rPr>
          <w:spacing w:val="-7"/>
          <w:sz w:val="20"/>
        </w:rPr>
        <w:t> </w:t>
      </w:r>
      <w:r>
        <w:rPr>
          <w:sz w:val="20"/>
        </w:rPr>
        <w:t>over</w:t>
      </w:r>
      <w:r>
        <w:rPr>
          <w:spacing w:val="-6"/>
          <w:sz w:val="20"/>
        </w:rPr>
        <w:t> </w:t>
      </w:r>
      <w:r>
        <w:rPr>
          <w:sz w:val="20"/>
        </w:rPr>
        <w:t>this</w:t>
      </w:r>
      <w:r>
        <w:rPr>
          <w:spacing w:val="-6"/>
          <w:sz w:val="20"/>
        </w:rPr>
        <w:t> </w:t>
      </w:r>
      <w:r>
        <w:rPr>
          <w:sz w:val="20"/>
        </w:rPr>
        <w:t>window</w:t>
      </w:r>
      <w:r>
        <w:rPr>
          <w:spacing w:val="-7"/>
          <w:sz w:val="20"/>
        </w:rPr>
        <w:t> </w:t>
      </w:r>
      <w:r>
        <w:rPr>
          <w:sz w:val="20"/>
        </w:rPr>
        <w:t>are</w:t>
      </w:r>
      <w:r>
        <w:rPr>
          <w:spacing w:val="-6"/>
          <w:sz w:val="20"/>
        </w:rPr>
        <w:t> </w:t>
      </w:r>
      <w:r>
        <w:rPr>
          <w:sz w:val="20"/>
        </w:rPr>
        <w:t>taken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the</w:t>
      </w:r>
    </w:p>
    <w:p>
      <w:pPr>
        <w:pStyle w:val="BodyText"/>
        <w:spacing w:line="246" w:lineRule="exact"/>
      </w:pPr>
      <w:r>
        <w:rPr>
          <w:spacing w:val="-2"/>
        </w:rPr>
        <w:t>camera-to-forward-gaze</w:t>
      </w:r>
      <w:r>
        <w:rPr>
          <w:spacing w:val="24"/>
        </w:rPr>
        <w:t> </w:t>
      </w:r>
      <w:r>
        <w:rPr>
          <w:spacing w:val="-2"/>
        </w:rPr>
        <w:t>offset</w:t>
      </w:r>
      <w:r>
        <w:rPr>
          <w:spacing w:val="29"/>
        </w:rPr>
        <w:t> </w:t>
      </w:r>
      <w:r>
        <w:rPr>
          <w:rFonts w:ascii="Calibri" w:hAnsi="Calibri"/>
          <w:spacing w:val="-2"/>
        </w:rPr>
        <w:t>(</w:t>
      </w:r>
      <w:r>
        <w:rPr>
          <w:rFonts w:ascii="Calibri" w:hAnsi="Calibri"/>
          <w:i/>
          <w:spacing w:val="-2"/>
        </w:rPr>
        <w:t>ψ</w:t>
      </w:r>
      <w:r>
        <w:rPr>
          <w:rFonts w:ascii="Calibri" w:hAnsi="Calibri"/>
          <w:spacing w:val="-2"/>
          <w:position w:val="5"/>
        </w:rPr>
        <w:t>ˆ</w:t>
      </w:r>
      <w:r>
        <w:rPr>
          <w:rFonts w:ascii="Calibri" w:hAnsi="Calibri"/>
          <w:spacing w:val="-2"/>
          <w:position w:val="-2"/>
          <w:sz w:val="14"/>
        </w:rPr>
        <w:t>0</w:t>
      </w:r>
      <w:r>
        <w:rPr>
          <w:rFonts w:ascii="Calibri" w:hAnsi="Calibri"/>
          <w:i/>
          <w:spacing w:val="-2"/>
        </w:rPr>
        <w:t>,</w:t>
      </w:r>
      <w:r>
        <w:rPr>
          <w:rFonts w:ascii="Calibri" w:hAnsi="Calibri"/>
          <w:i/>
          <w:spacing w:val="-12"/>
        </w:rPr>
        <w:t> </w:t>
      </w:r>
      <w:r>
        <w:rPr>
          <w:rFonts w:ascii="Calibri" w:hAnsi="Calibri"/>
          <w:i/>
          <w:spacing w:val="-2"/>
        </w:rPr>
        <w:t>θ</w:t>
      </w:r>
      <w:r>
        <w:rPr>
          <w:rFonts w:ascii="Calibri" w:hAnsi="Calibri"/>
          <w:spacing w:val="-2"/>
          <w:position w:val="5"/>
        </w:rPr>
        <w:t>ˆ</w:t>
      </w:r>
      <w:r>
        <w:rPr>
          <w:rFonts w:ascii="Calibri" w:hAnsi="Calibri"/>
          <w:spacing w:val="-2"/>
          <w:position w:val="-2"/>
          <w:sz w:val="14"/>
        </w:rPr>
        <w:t>0</w:t>
      </w:r>
      <w:r>
        <w:rPr>
          <w:rFonts w:ascii="Calibri" w:hAnsi="Calibri"/>
          <w:spacing w:val="-2"/>
        </w:rPr>
        <w:t>)</w:t>
      </w:r>
      <w:r>
        <w:rPr>
          <w:spacing w:val="-2"/>
        </w:rPr>
        <w:t>.</w:t>
      </w:r>
      <w:r>
        <w:rPr>
          <w:spacing w:val="29"/>
        </w:rPr>
        <w:t> </w:t>
      </w:r>
      <w:r>
        <w:rPr>
          <w:spacing w:val="-2"/>
        </w:rPr>
        <w:t>All</w:t>
      </w:r>
      <w:r>
        <w:rPr>
          <w:spacing w:val="29"/>
        </w:rPr>
        <w:t> </w:t>
      </w:r>
      <w:r>
        <w:rPr>
          <w:spacing w:val="-2"/>
        </w:rPr>
        <w:t>subsequent</w:t>
      </w:r>
      <w:r>
        <w:rPr>
          <w:spacing w:val="28"/>
        </w:rPr>
        <w:t> </w:t>
      </w:r>
      <w:r>
        <w:rPr>
          <w:spacing w:val="-4"/>
        </w:rPr>
        <w:t>gaze</w:t>
      </w:r>
    </w:p>
    <w:p>
      <w:pPr>
        <w:pStyle w:val="BodyText"/>
        <w:spacing w:line="222" w:lineRule="exact"/>
      </w:pPr>
      <w:r>
        <w:rPr/>
        <w:t>predictions</w:t>
      </w:r>
      <w:r>
        <w:rPr>
          <w:spacing w:val="14"/>
        </w:rPr>
        <w:t> </w:t>
      </w:r>
      <w:r>
        <w:rPr/>
        <w:t>are</w:t>
      </w:r>
      <w:r>
        <w:rPr>
          <w:spacing w:val="15"/>
        </w:rPr>
        <w:t> </w:t>
      </w:r>
      <w:r>
        <w:rPr/>
        <w:t>shifted</w:t>
      </w:r>
      <w:r>
        <w:rPr>
          <w:spacing w:val="15"/>
        </w:rPr>
        <w:t> </w:t>
      </w:r>
      <w:r>
        <w:rPr/>
        <w:t>by</w:t>
      </w:r>
      <w:r>
        <w:rPr>
          <w:spacing w:val="14"/>
        </w:rPr>
        <w:t> </w:t>
      </w:r>
      <w:r>
        <w:rPr/>
        <w:t>this</w:t>
      </w:r>
      <w:r>
        <w:rPr>
          <w:spacing w:val="15"/>
        </w:rPr>
        <w:t> </w:t>
      </w:r>
      <w:r>
        <w:rPr>
          <w:spacing w:val="-2"/>
        </w:rPr>
        <w:t>offset:</w:t>
      </w:r>
    </w:p>
    <w:p>
      <w:pPr>
        <w:pStyle w:val="ListParagraph"/>
        <w:numPr>
          <w:ilvl w:val="1"/>
          <w:numId w:val="4"/>
        </w:numPr>
        <w:tabs>
          <w:tab w:pos="662" w:val="left" w:leader="none"/>
        </w:tabs>
        <w:spacing w:line="249" w:lineRule="auto" w:before="71" w:after="0"/>
        <w:ind w:left="199" w:right="257" w:firstLine="199"/>
        <w:jc w:val="both"/>
        <w:rPr>
          <w:i/>
          <w:sz w:val="20"/>
        </w:rPr>
      </w:pPr>
      <w:r>
        <w:rPr/>
        <w:br w:type="column"/>
      </w:r>
      <w:bookmarkStart w:name="Zone Mapping" w:id="24"/>
      <w:bookmarkEnd w:id="24"/>
      <w:r>
        <w:rPr/>
      </w:r>
      <w:r>
        <w:rPr>
          <w:i/>
          <w:sz w:val="20"/>
        </w:rPr>
        <w:t>Zone Mapping:</w:t>
      </w:r>
      <w:r>
        <w:rPr>
          <w:i/>
          <w:spacing w:val="40"/>
          <w:sz w:val="20"/>
        </w:rPr>
        <w:t> </w:t>
      </w:r>
      <w:r>
        <w:rPr>
          <w:sz w:val="20"/>
        </w:rPr>
        <w:t>Corrected angles are mapped to one </w:t>
      </w:r>
      <w:r>
        <w:rPr>
          <w:sz w:val="20"/>
        </w:rPr>
        <w:t>of seven driver-relevant zones using a priority-ordered rule set calibrated</w:t>
      </w:r>
      <w:r>
        <w:rPr>
          <w:spacing w:val="-6"/>
          <w:sz w:val="20"/>
        </w:rPr>
        <w:t> </w:t>
      </w:r>
      <w:r>
        <w:rPr>
          <w:sz w:val="20"/>
        </w:rPr>
        <w:t>from</w:t>
      </w:r>
      <w:r>
        <w:rPr>
          <w:spacing w:val="-6"/>
          <w:sz w:val="20"/>
        </w:rPr>
        <w:t> </w:t>
      </w:r>
      <w:r>
        <w:rPr>
          <w:sz w:val="20"/>
        </w:rPr>
        <w:t>measured</w:t>
      </w:r>
      <w:r>
        <w:rPr>
          <w:spacing w:val="-6"/>
          <w:sz w:val="20"/>
        </w:rPr>
        <w:t> </w:t>
      </w:r>
      <w:r>
        <w:rPr>
          <w:sz w:val="20"/>
        </w:rPr>
        <w:t>gaze</w:t>
      </w:r>
      <w:r>
        <w:rPr>
          <w:spacing w:val="-6"/>
          <w:sz w:val="20"/>
        </w:rPr>
        <w:t> </w:t>
      </w:r>
      <w:r>
        <w:rPr>
          <w:sz w:val="20"/>
        </w:rPr>
        <w:t>angles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A-pillar</w:t>
      </w:r>
      <w:r>
        <w:rPr>
          <w:spacing w:val="-6"/>
          <w:sz w:val="20"/>
        </w:rPr>
        <w:t> </w:t>
      </w:r>
      <w:r>
        <w:rPr>
          <w:sz w:val="20"/>
        </w:rPr>
        <w:t>sessions.</w:t>
      </w:r>
      <w:r>
        <w:rPr>
          <w:spacing w:val="-6"/>
          <w:sz w:val="20"/>
        </w:rPr>
        <w:t> </w:t>
      </w:r>
      <w:r>
        <w:rPr>
          <w:sz w:val="20"/>
        </w:rPr>
        <w:t>The mapping is as follows (in priority order):</w:t>
      </w:r>
    </w:p>
    <w:p>
      <w:pPr>
        <w:pStyle w:val="ListParagraph"/>
        <w:numPr>
          <w:ilvl w:val="2"/>
          <w:numId w:val="4"/>
        </w:numPr>
        <w:tabs>
          <w:tab w:pos="682" w:val="left" w:leader="none"/>
        </w:tabs>
        <w:spacing w:line="273" w:lineRule="exact" w:before="13" w:after="0"/>
        <w:ind w:left="682" w:right="0" w:hanging="284"/>
        <w:jc w:val="left"/>
        <w:rPr>
          <w:sz w:val="20"/>
        </w:rPr>
      </w:pPr>
      <w:r>
        <w:rPr>
          <w:rFonts w:ascii="Lucida Sans Unicode" w:hAnsi="Lucida Sans Unicode"/>
          <w:w w:val="110"/>
          <w:sz w:val="20"/>
        </w:rPr>
        <w:t>|</w:t>
      </w:r>
      <w:r>
        <w:rPr>
          <w:rFonts w:ascii="Calibri" w:hAnsi="Calibri"/>
          <w:i/>
          <w:w w:val="110"/>
          <w:sz w:val="20"/>
        </w:rPr>
        <w:t>ψ</w:t>
      </w:r>
      <w:r>
        <w:rPr>
          <w:rFonts w:ascii="Calibri" w:hAnsi="Calibri"/>
          <w:i/>
          <w:w w:val="110"/>
          <w:sz w:val="20"/>
          <w:vertAlign w:val="subscript"/>
        </w:rPr>
        <w:t>c</w:t>
      </w:r>
      <w:r>
        <w:rPr>
          <w:rFonts w:ascii="Lucida Sans Unicode" w:hAnsi="Lucida Sans Unicode"/>
          <w:w w:val="110"/>
          <w:sz w:val="20"/>
          <w:vertAlign w:val="baseline"/>
        </w:rPr>
        <w:t>|</w:t>
      </w:r>
      <w:r>
        <w:rPr>
          <w:rFonts w:ascii="Lucida Sans Unicode" w:hAnsi="Lucida Sans Unicode"/>
          <w:spacing w:val="-18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&gt;</w:t>
      </w:r>
      <w:r>
        <w:rPr>
          <w:rFonts w:ascii="Calibri" w:hAnsi="Calibri"/>
          <w:i/>
          <w:spacing w:val="-12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28</w:t>
      </w:r>
      <w:r>
        <w:rPr>
          <w:rFonts w:ascii="Calibri" w:hAnsi="Calibri"/>
          <w:spacing w:val="4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⇒</w:t>
      </w:r>
      <w:r>
        <w:rPr>
          <w:rFonts w:ascii="Lucida Sans Unicode" w:hAnsi="Lucida Sans Unicode"/>
          <w:spacing w:val="-14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Shoulder</w:t>
      </w:r>
    </w:p>
    <w:p>
      <w:pPr>
        <w:pStyle w:val="ListParagraph"/>
        <w:numPr>
          <w:ilvl w:val="2"/>
          <w:numId w:val="4"/>
        </w:numPr>
        <w:tabs>
          <w:tab w:pos="682" w:val="left" w:leader="none"/>
        </w:tabs>
        <w:spacing w:line="239" w:lineRule="exact" w:before="0" w:after="0"/>
        <w:ind w:left="682" w:right="0" w:hanging="284"/>
        <w:jc w:val="left"/>
        <w:rPr>
          <w:sz w:val="20"/>
        </w:rPr>
      </w:pPr>
      <w:r>
        <w:rPr>
          <w:rFonts w:ascii="Calibri" w:hAnsi="Calibri"/>
          <w:i/>
          <w:w w:val="110"/>
          <w:sz w:val="20"/>
        </w:rPr>
        <w:t>θ</w:t>
      </w:r>
      <w:r>
        <w:rPr>
          <w:rFonts w:ascii="Calibri" w:hAnsi="Calibri"/>
          <w:i/>
          <w:w w:val="110"/>
          <w:sz w:val="20"/>
          <w:vertAlign w:val="subscript"/>
        </w:rPr>
        <w:t>c</w:t>
      </w:r>
      <w:r>
        <w:rPr>
          <w:rFonts w:ascii="Calibri" w:hAnsi="Calibri"/>
          <w:i/>
          <w:spacing w:val="-5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25"/>
          <w:sz w:val="20"/>
          <w:vertAlign w:val="baseline"/>
        </w:rPr>
        <w:t>&gt;</w:t>
      </w:r>
      <w:r>
        <w:rPr>
          <w:rFonts w:ascii="Calibri" w:hAnsi="Calibri"/>
          <w:i/>
          <w:spacing w:val="-12"/>
          <w:w w:val="125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15</w:t>
      </w:r>
      <w:r>
        <w:rPr>
          <w:rFonts w:ascii="Calibri" w:hAnsi="Calibri"/>
          <w:spacing w:val="6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and</w:t>
      </w:r>
      <w:r>
        <w:rPr>
          <w:spacing w:val="1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|</w:t>
      </w:r>
      <w:r>
        <w:rPr>
          <w:rFonts w:ascii="Calibri" w:hAnsi="Calibri"/>
          <w:i/>
          <w:w w:val="110"/>
          <w:sz w:val="20"/>
          <w:vertAlign w:val="baseline"/>
        </w:rPr>
        <w:t>ψ</w:t>
      </w:r>
      <w:r>
        <w:rPr>
          <w:rFonts w:ascii="Calibri" w:hAnsi="Calibri"/>
          <w:i/>
          <w:w w:val="110"/>
          <w:sz w:val="20"/>
          <w:vertAlign w:val="subscript"/>
        </w:rPr>
        <w:t>c</w:t>
      </w:r>
      <w:r>
        <w:rPr>
          <w:rFonts w:ascii="Lucida Sans Unicode" w:hAnsi="Lucida Sans Unicode"/>
          <w:w w:val="110"/>
          <w:sz w:val="20"/>
          <w:vertAlign w:val="baseline"/>
        </w:rPr>
        <w:t>|</w:t>
      </w:r>
      <w:r>
        <w:rPr>
          <w:rFonts w:ascii="Lucida Sans Unicode" w:hAnsi="Lucida Sans Unicode"/>
          <w:spacing w:val="-17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25"/>
          <w:sz w:val="20"/>
          <w:vertAlign w:val="baseline"/>
        </w:rPr>
        <w:t>&lt;</w:t>
      </w:r>
      <w:r>
        <w:rPr>
          <w:rFonts w:ascii="Calibri" w:hAnsi="Calibri"/>
          <w:i/>
          <w:spacing w:val="-12"/>
          <w:w w:val="125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6</w:t>
      </w:r>
      <w:r>
        <w:rPr>
          <w:rFonts w:ascii="Calibri" w:hAnsi="Calibri"/>
          <w:spacing w:val="6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⇒</w:t>
      </w:r>
      <w:r>
        <w:rPr>
          <w:rFonts w:ascii="Lucida Sans Unicode" w:hAnsi="Lucida Sans Unicode"/>
          <w:spacing w:val="-13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Rearview</w:t>
      </w:r>
    </w:p>
    <w:p>
      <w:pPr>
        <w:pStyle w:val="ListParagraph"/>
        <w:numPr>
          <w:ilvl w:val="2"/>
          <w:numId w:val="4"/>
        </w:numPr>
        <w:tabs>
          <w:tab w:pos="682" w:val="left" w:leader="none"/>
        </w:tabs>
        <w:spacing w:line="239" w:lineRule="exact" w:before="0" w:after="0"/>
        <w:ind w:left="682" w:right="0" w:hanging="284"/>
        <w:jc w:val="left"/>
        <w:rPr>
          <w:sz w:val="20"/>
        </w:rPr>
      </w:pPr>
      <w:r>
        <w:rPr>
          <w:rFonts w:ascii="Calibri" w:hAnsi="Calibri"/>
          <w:i/>
          <w:w w:val="110"/>
          <w:sz w:val="20"/>
        </w:rPr>
        <w:t>θ</w:t>
      </w:r>
      <w:r>
        <w:rPr>
          <w:rFonts w:ascii="Calibri" w:hAnsi="Calibri"/>
          <w:i/>
          <w:w w:val="110"/>
          <w:sz w:val="20"/>
          <w:vertAlign w:val="subscript"/>
        </w:rPr>
        <w:t>c</w:t>
      </w:r>
      <w:r>
        <w:rPr>
          <w:rFonts w:ascii="Calibri" w:hAnsi="Calibri"/>
          <w:i/>
          <w:spacing w:val="-8"/>
          <w:w w:val="125"/>
          <w:sz w:val="20"/>
          <w:vertAlign w:val="baseline"/>
        </w:rPr>
        <w:t> </w:t>
      </w:r>
      <w:r>
        <w:rPr>
          <w:rFonts w:ascii="Calibri" w:hAnsi="Calibri"/>
          <w:i/>
          <w:w w:val="125"/>
          <w:sz w:val="20"/>
          <w:vertAlign w:val="baseline"/>
        </w:rPr>
        <w:t>&gt;</w:t>
      </w:r>
      <w:r>
        <w:rPr>
          <w:rFonts w:ascii="Calibri" w:hAnsi="Calibri"/>
          <w:i/>
          <w:spacing w:val="-13"/>
          <w:w w:val="125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10</w:t>
      </w:r>
      <w:r>
        <w:rPr>
          <w:rFonts w:ascii="Calibri" w:hAnsi="Calibri"/>
          <w:spacing w:val="4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⇒</w:t>
      </w:r>
      <w:r>
        <w:rPr>
          <w:rFonts w:ascii="Lucida Sans Unicode" w:hAnsi="Lucida Sans Unicode"/>
          <w:spacing w:val="-15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Right</w:t>
      </w:r>
      <w:r>
        <w:rPr>
          <w:spacing w:val="-1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Mirror</w:t>
      </w:r>
    </w:p>
    <w:p>
      <w:pPr>
        <w:pStyle w:val="ListParagraph"/>
        <w:numPr>
          <w:ilvl w:val="2"/>
          <w:numId w:val="4"/>
        </w:numPr>
        <w:tabs>
          <w:tab w:pos="682" w:val="left" w:leader="none"/>
        </w:tabs>
        <w:spacing w:line="239" w:lineRule="exact" w:before="0" w:after="0"/>
        <w:ind w:left="682" w:right="0" w:hanging="284"/>
        <w:jc w:val="left"/>
        <w:rPr>
          <w:sz w:val="20"/>
        </w:rPr>
      </w:pPr>
      <w:r>
        <w:rPr>
          <w:rFonts w:ascii="Calibri" w:hAnsi="Calibri"/>
          <w:i/>
          <w:w w:val="110"/>
          <w:sz w:val="20"/>
        </w:rPr>
        <w:t>θ</w:t>
      </w:r>
      <w:r>
        <w:rPr>
          <w:rFonts w:ascii="Calibri" w:hAnsi="Calibri"/>
          <w:i/>
          <w:w w:val="110"/>
          <w:sz w:val="20"/>
          <w:vertAlign w:val="subscript"/>
        </w:rPr>
        <w:t>c</w:t>
      </w:r>
      <w:r>
        <w:rPr>
          <w:rFonts w:ascii="Calibri" w:hAnsi="Calibri"/>
          <w:i/>
          <w:spacing w:val="-2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25"/>
          <w:sz w:val="20"/>
          <w:vertAlign w:val="baseline"/>
        </w:rPr>
        <w:t>&lt;</w:t>
      </w:r>
      <w:r>
        <w:rPr>
          <w:rFonts w:ascii="Calibri" w:hAnsi="Calibri"/>
          <w:i/>
          <w:spacing w:val="-14"/>
          <w:w w:val="125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rFonts w:ascii="Calibri" w:hAnsi="Calibri"/>
          <w:w w:val="110"/>
          <w:sz w:val="20"/>
          <w:vertAlign w:val="baseline"/>
        </w:rPr>
        <w:t>11</w:t>
      </w:r>
      <w:r>
        <w:rPr>
          <w:rFonts w:ascii="Calibri" w:hAnsi="Calibri"/>
          <w:spacing w:val="3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⇒</w:t>
      </w:r>
      <w:r>
        <w:rPr>
          <w:rFonts w:ascii="Lucida Sans Unicode" w:hAnsi="Lucida Sans Unicode"/>
          <w:spacing w:val="-17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Left</w:t>
      </w:r>
      <w:r>
        <w:rPr>
          <w:spacing w:val="-3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Mirror</w:t>
      </w:r>
    </w:p>
    <w:p>
      <w:pPr>
        <w:pStyle w:val="ListParagraph"/>
        <w:numPr>
          <w:ilvl w:val="2"/>
          <w:numId w:val="4"/>
        </w:numPr>
        <w:tabs>
          <w:tab w:pos="682" w:val="left" w:leader="none"/>
        </w:tabs>
        <w:spacing w:line="239" w:lineRule="exact" w:before="0" w:after="0"/>
        <w:ind w:left="682" w:right="0" w:hanging="284"/>
        <w:jc w:val="left"/>
        <w:rPr>
          <w:sz w:val="20"/>
        </w:rPr>
      </w:pPr>
      <w:r>
        <w:rPr>
          <w:rFonts w:ascii="Calibri" w:hAnsi="Calibri"/>
          <w:i/>
          <w:w w:val="110"/>
          <w:sz w:val="20"/>
        </w:rPr>
        <w:t>θ</w:t>
      </w:r>
      <w:r>
        <w:rPr>
          <w:rFonts w:ascii="Calibri" w:hAnsi="Calibri"/>
          <w:i/>
          <w:w w:val="110"/>
          <w:sz w:val="20"/>
          <w:vertAlign w:val="subscript"/>
        </w:rPr>
        <w:t>c</w:t>
      </w:r>
      <w:r>
        <w:rPr>
          <w:rFonts w:ascii="Calibri" w:hAnsi="Calibri"/>
          <w:i/>
          <w:spacing w:val="-2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25"/>
          <w:sz w:val="20"/>
          <w:vertAlign w:val="baseline"/>
        </w:rPr>
        <w:t>&lt;</w:t>
      </w:r>
      <w:r>
        <w:rPr>
          <w:rFonts w:ascii="Calibri" w:hAnsi="Calibri"/>
          <w:i/>
          <w:spacing w:val="-15"/>
          <w:w w:val="125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rFonts w:ascii="Calibri" w:hAnsi="Calibri"/>
          <w:w w:val="110"/>
          <w:sz w:val="20"/>
          <w:vertAlign w:val="baseline"/>
        </w:rPr>
        <w:t>4</w:t>
      </w:r>
      <w:r>
        <w:rPr>
          <w:rFonts w:ascii="Calibri" w:hAnsi="Calibri"/>
          <w:spacing w:val="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and</w:t>
      </w:r>
      <w:r>
        <w:rPr>
          <w:spacing w:val="-3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ψ</w:t>
      </w:r>
      <w:r>
        <w:rPr>
          <w:rFonts w:ascii="Calibri" w:hAnsi="Calibri"/>
          <w:i/>
          <w:w w:val="110"/>
          <w:sz w:val="20"/>
          <w:vertAlign w:val="subscript"/>
        </w:rPr>
        <w:t>c</w:t>
      </w:r>
      <w:r>
        <w:rPr>
          <w:rFonts w:ascii="Calibri" w:hAnsi="Calibri"/>
          <w:i/>
          <w:spacing w:val="-7"/>
          <w:w w:val="125"/>
          <w:sz w:val="20"/>
          <w:vertAlign w:val="baseline"/>
        </w:rPr>
        <w:t> </w:t>
      </w:r>
      <w:r>
        <w:rPr>
          <w:rFonts w:ascii="Calibri" w:hAnsi="Calibri"/>
          <w:i/>
          <w:w w:val="125"/>
          <w:sz w:val="20"/>
          <w:vertAlign w:val="baseline"/>
        </w:rPr>
        <w:t>&lt;</w:t>
      </w:r>
      <w:r>
        <w:rPr>
          <w:rFonts w:ascii="Calibri" w:hAnsi="Calibri"/>
          <w:i/>
          <w:spacing w:val="-14"/>
          <w:w w:val="125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rFonts w:ascii="Calibri" w:hAnsi="Calibri"/>
          <w:w w:val="110"/>
          <w:sz w:val="20"/>
          <w:vertAlign w:val="baseline"/>
        </w:rPr>
        <w:t>3</w:t>
      </w:r>
      <w:r>
        <w:rPr>
          <w:rFonts w:ascii="Calibri" w:hAnsi="Calibri"/>
          <w:spacing w:val="2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⇒</w:t>
      </w:r>
      <w:r>
        <w:rPr>
          <w:rFonts w:ascii="Lucida Sans Unicode" w:hAnsi="Lucida Sans Unicode"/>
          <w:spacing w:val="-17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Lower</w:t>
      </w:r>
      <w:r>
        <w:rPr>
          <w:spacing w:val="-3"/>
          <w:w w:val="110"/>
          <w:sz w:val="20"/>
          <w:vertAlign w:val="baseline"/>
        </w:rPr>
        <w:t> </w:t>
      </w:r>
      <w:r>
        <w:rPr>
          <w:spacing w:val="-4"/>
          <w:w w:val="110"/>
          <w:sz w:val="20"/>
          <w:vertAlign w:val="baseline"/>
        </w:rPr>
        <w:t>Dash</w:t>
      </w:r>
    </w:p>
    <w:p>
      <w:pPr>
        <w:pStyle w:val="ListParagraph"/>
        <w:numPr>
          <w:ilvl w:val="2"/>
          <w:numId w:val="4"/>
        </w:numPr>
        <w:tabs>
          <w:tab w:pos="682" w:val="left" w:leader="none"/>
        </w:tabs>
        <w:spacing w:line="239" w:lineRule="exact" w:before="0" w:after="0"/>
        <w:ind w:left="682" w:right="0" w:hanging="284"/>
        <w:jc w:val="left"/>
        <w:rPr>
          <w:sz w:val="20"/>
        </w:rPr>
      </w:pPr>
      <w:r>
        <w:rPr>
          <w:rFonts w:ascii="Calibri" w:hAnsi="Calibri"/>
          <w:i/>
          <w:w w:val="110"/>
          <w:sz w:val="20"/>
        </w:rPr>
        <w:t>θ</w:t>
      </w:r>
      <w:r>
        <w:rPr>
          <w:rFonts w:ascii="Calibri" w:hAnsi="Calibri"/>
          <w:i/>
          <w:w w:val="110"/>
          <w:sz w:val="20"/>
          <w:vertAlign w:val="subscript"/>
        </w:rPr>
        <w:t>c</w:t>
      </w:r>
      <w:r>
        <w:rPr>
          <w:rFonts w:ascii="Calibri" w:hAnsi="Calibri"/>
          <w:i/>
          <w:spacing w:val="-7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25"/>
          <w:sz w:val="20"/>
          <w:vertAlign w:val="baseline"/>
        </w:rPr>
        <w:t>&lt;</w:t>
      </w:r>
      <w:r>
        <w:rPr>
          <w:rFonts w:ascii="Calibri" w:hAnsi="Calibri"/>
          <w:i/>
          <w:spacing w:val="-13"/>
          <w:w w:val="125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rFonts w:ascii="Calibri" w:hAnsi="Calibri"/>
          <w:w w:val="110"/>
          <w:sz w:val="20"/>
          <w:vertAlign w:val="baseline"/>
        </w:rPr>
        <w:t>4</w:t>
      </w:r>
      <w:r>
        <w:rPr>
          <w:rFonts w:ascii="Calibri" w:hAnsi="Calibri"/>
          <w:spacing w:val="5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and </w:t>
      </w:r>
      <w:r>
        <w:rPr>
          <w:rFonts w:ascii="Lucida Sans Unicode" w:hAnsi="Lucida Sans Unicode"/>
          <w:w w:val="110"/>
          <w:sz w:val="20"/>
          <w:vertAlign w:val="baseline"/>
        </w:rPr>
        <w:t>|</w:t>
      </w:r>
      <w:r>
        <w:rPr>
          <w:rFonts w:ascii="Calibri" w:hAnsi="Calibri"/>
          <w:i/>
          <w:w w:val="110"/>
          <w:sz w:val="20"/>
          <w:vertAlign w:val="baseline"/>
        </w:rPr>
        <w:t>ψ</w:t>
      </w:r>
      <w:r>
        <w:rPr>
          <w:rFonts w:ascii="Calibri" w:hAnsi="Calibri"/>
          <w:i/>
          <w:w w:val="110"/>
          <w:sz w:val="20"/>
          <w:vertAlign w:val="subscript"/>
        </w:rPr>
        <w:t>c</w:t>
      </w:r>
      <w:r>
        <w:rPr>
          <w:rFonts w:ascii="Lucida Sans Unicode" w:hAnsi="Lucida Sans Unicode"/>
          <w:w w:val="110"/>
          <w:sz w:val="20"/>
          <w:vertAlign w:val="baseline"/>
        </w:rPr>
        <w:t>|</w:t>
      </w:r>
      <w:r>
        <w:rPr>
          <w:rFonts w:ascii="Lucida Sans Unicode" w:hAnsi="Lucida Sans Unicode"/>
          <w:spacing w:val="-18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25"/>
          <w:sz w:val="20"/>
          <w:vertAlign w:val="baseline"/>
        </w:rPr>
        <w:t>&lt;</w:t>
      </w:r>
      <w:r>
        <w:rPr>
          <w:rFonts w:ascii="Calibri" w:hAnsi="Calibri"/>
          <w:i/>
          <w:spacing w:val="-13"/>
          <w:w w:val="125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3</w:t>
      </w:r>
      <w:r>
        <w:rPr>
          <w:rFonts w:ascii="Calibri" w:hAnsi="Calibri"/>
          <w:spacing w:val="5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⇒</w:t>
      </w:r>
      <w:r>
        <w:rPr>
          <w:rFonts w:ascii="Lucida Sans Unicode" w:hAnsi="Lucida Sans Unicode"/>
          <w:spacing w:val="-14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Speedometer</w:t>
      </w:r>
    </w:p>
    <w:p>
      <w:pPr>
        <w:pStyle w:val="ListParagraph"/>
        <w:numPr>
          <w:ilvl w:val="2"/>
          <w:numId w:val="4"/>
        </w:numPr>
        <w:tabs>
          <w:tab w:pos="682" w:val="left" w:leader="none"/>
        </w:tabs>
        <w:spacing w:line="273" w:lineRule="exact" w:before="0" w:after="0"/>
        <w:ind w:left="682" w:right="0" w:hanging="284"/>
        <w:jc w:val="left"/>
        <w:rPr>
          <w:sz w:val="20"/>
        </w:rPr>
      </w:pPr>
      <w:r>
        <w:rPr>
          <w:sz w:val="20"/>
        </w:rPr>
        <w:t>Otherwise</w:t>
      </w:r>
      <w:r>
        <w:rPr>
          <w:spacing w:val="19"/>
          <w:sz w:val="20"/>
        </w:rPr>
        <w:t> </w:t>
      </w:r>
      <w:r>
        <w:rPr>
          <w:rFonts w:ascii="Lucida Sans Unicode" w:hAnsi="Lucida Sans Unicode"/>
          <w:sz w:val="20"/>
        </w:rPr>
        <w:t>⇒</w:t>
      </w:r>
      <w:r>
        <w:rPr>
          <w:rFonts w:ascii="Lucida Sans Unicode" w:hAnsi="Lucida Sans Unicode"/>
          <w:spacing w:val="7"/>
          <w:sz w:val="20"/>
        </w:rPr>
        <w:t> </w:t>
      </w:r>
      <w:r>
        <w:rPr>
          <w:spacing w:val="-2"/>
          <w:sz w:val="20"/>
        </w:rPr>
        <w:t>Forward</w:t>
      </w:r>
    </w:p>
    <w:p>
      <w:pPr>
        <w:pStyle w:val="BodyText"/>
        <w:spacing w:line="249" w:lineRule="auto" w:before="9"/>
        <w:ind w:left="199" w:right="257" w:firstLine="199"/>
      </w:pPr>
      <w:r>
        <w:rPr/>
        <w:t>A binary off-road label is produced by grouping </w:t>
      </w:r>
      <w:r>
        <w:rPr/>
        <w:t>Forward</w:t>
      </w:r>
      <w:r>
        <w:rPr>
          <w:spacing w:val="80"/>
        </w:rPr>
        <w:t> </w:t>
      </w:r>
      <w:r>
        <w:rPr/>
        <w:t>as on-road and all other zones as off-road. This binary label drives real-time distraction alerts.</w:t>
      </w:r>
    </w:p>
    <w:p>
      <w:pPr>
        <w:pStyle w:val="ListParagraph"/>
        <w:numPr>
          <w:ilvl w:val="0"/>
          <w:numId w:val="4"/>
        </w:numPr>
        <w:tabs>
          <w:tab w:pos="442" w:val="left" w:leader="none"/>
        </w:tabs>
        <w:spacing w:line="240" w:lineRule="auto" w:before="156" w:after="0"/>
        <w:ind w:left="442" w:right="0" w:hanging="243"/>
        <w:jc w:val="both"/>
        <w:rPr>
          <w:i/>
          <w:sz w:val="20"/>
        </w:rPr>
      </w:pPr>
      <w:bookmarkStart w:name="Adaptive Per-Driver Calibration" w:id="25"/>
      <w:bookmarkEnd w:id="25"/>
      <w:r>
        <w:rPr/>
      </w:r>
      <w:r>
        <w:rPr>
          <w:i/>
          <w:sz w:val="20"/>
        </w:rPr>
        <w:t>Adaptive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Per-Driver</w:t>
      </w:r>
      <w:r>
        <w:rPr>
          <w:i/>
          <w:spacing w:val="1"/>
          <w:sz w:val="20"/>
        </w:rPr>
        <w:t> </w:t>
      </w:r>
      <w:r>
        <w:rPr>
          <w:i/>
          <w:spacing w:val="-2"/>
          <w:sz w:val="20"/>
        </w:rPr>
        <w:t>Calibration</w:t>
      </w:r>
    </w:p>
    <w:p>
      <w:pPr>
        <w:pStyle w:val="BodyText"/>
        <w:spacing w:line="249" w:lineRule="auto" w:before="81"/>
        <w:ind w:left="199" w:right="257" w:firstLine="199"/>
      </w:pPr>
      <w:r>
        <w:rPr/>
        <w:t>Beyond</w:t>
      </w:r>
      <w:r>
        <w:rPr>
          <w:spacing w:val="-6"/>
        </w:rPr>
        <w:t> </w:t>
      </w:r>
      <w:r>
        <w:rPr/>
        <w:t>gaze</w:t>
      </w:r>
      <w:r>
        <w:rPr>
          <w:spacing w:val="-5"/>
        </w:rPr>
        <w:t> </w:t>
      </w:r>
      <w:r>
        <w:rPr/>
        <w:t>offset,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DriverCalibration</w:t>
      </w:r>
      <w:r>
        <w:rPr>
          <w:spacing w:val="-6"/>
        </w:rPr>
        <w:t> </w:t>
      </w:r>
      <w:r>
        <w:rPr/>
        <w:t>module</w:t>
      </w:r>
      <w:r>
        <w:rPr>
          <w:spacing w:val="-5"/>
        </w:rPr>
        <w:t> </w:t>
      </w:r>
      <w:r>
        <w:rPr/>
        <w:t>runs</w:t>
      </w:r>
      <w:r>
        <w:rPr>
          <w:spacing w:val="-6"/>
        </w:rPr>
        <w:t> </w:t>
      </w:r>
      <w:r>
        <w:rPr/>
        <w:t>during the first five seconds of each session to establish per-driver baselines for:</w:t>
      </w:r>
    </w:p>
    <w:p>
      <w:pPr>
        <w:pStyle w:val="ListParagraph"/>
        <w:numPr>
          <w:ilvl w:val="0"/>
          <w:numId w:val="5"/>
        </w:numPr>
        <w:tabs>
          <w:tab w:pos="597" w:val="left" w:leader="none"/>
          <w:tab w:pos="599" w:val="left" w:leader="none"/>
        </w:tabs>
        <w:spacing w:line="235" w:lineRule="auto" w:before="46" w:after="0"/>
        <w:ind w:left="599" w:right="257" w:hanging="202"/>
        <w:jc w:val="left"/>
        <w:rPr>
          <w:sz w:val="20"/>
        </w:rPr>
      </w:pPr>
      <w:r>
        <w:rPr>
          <w:spacing w:val="-2"/>
          <w:w w:val="105"/>
          <w:sz w:val="20"/>
        </w:rPr>
        <w:t>EAR</w:t>
      </w:r>
      <w:r>
        <w:rPr>
          <w:spacing w:val="4"/>
          <w:w w:val="105"/>
          <w:sz w:val="20"/>
        </w:rPr>
        <w:t> </w:t>
      </w:r>
      <w:r>
        <w:rPr>
          <w:spacing w:val="-2"/>
          <w:w w:val="105"/>
          <w:sz w:val="20"/>
        </w:rPr>
        <w:t>baseline</w:t>
      </w:r>
      <w:r>
        <w:rPr>
          <w:spacing w:val="4"/>
          <w:w w:val="105"/>
          <w:sz w:val="20"/>
        </w:rPr>
        <w:t> </w:t>
      </w:r>
      <w:r>
        <w:rPr>
          <w:rFonts w:ascii="Calibri" w:hAnsi="Calibri"/>
          <w:i/>
          <w:spacing w:val="-2"/>
          <w:w w:val="105"/>
          <w:sz w:val="20"/>
        </w:rPr>
        <w:t>e</w:t>
      </w:r>
      <w:r>
        <w:rPr>
          <w:rFonts w:ascii="Calibri" w:hAnsi="Calibri"/>
          <w:spacing w:val="-2"/>
          <w:w w:val="105"/>
          <w:sz w:val="20"/>
        </w:rPr>
        <w:t>¯</w:t>
      </w:r>
      <w:r>
        <w:rPr>
          <w:spacing w:val="-2"/>
          <w:w w:val="105"/>
          <w:sz w:val="20"/>
        </w:rPr>
        <w:t>:</w:t>
      </w:r>
      <w:r>
        <w:rPr>
          <w:spacing w:val="4"/>
          <w:w w:val="105"/>
          <w:sz w:val="20"/>
        </w:rPr>
        <w:t> </w:t>
      </w:r>
      <w:r>
        <w:rPr>
          <w:spacing w:val="-2"/>
          <w:w w:val="105"/>
          <w:sz w:val="20"/>
        </w:rPr>
        <w:t>resting</w:t>
      </w:r>
      <w:r>
        <w:rPr>
          <w:spacing w:val="4"/>
          <w:w w:val="105"/>
          <w:sz w:val="20"/>
        </w:rPr>
        <w:t> </w:t>
      </w:r>
      <w:r>
        <w:rPr>
          <w:spacing w:val="-2"/>
          <w:w w:val="105"/>
          <w:sz w:val="20"/>
        </w:rPr>
        <w:t>open-eye</w:t>
      </w:r>
      <w:r>
        <w:rPr>
          <w:spacing w:val="4"/>
          <w:w w:val="105"/>
          <w:sz w:val="20"/>
        </w:rPr>
        <w:t> </w:t>
      </w:r>
      <w:r>
        <w:rPr>
          <w:spacing w:val="-2"/>
          <w:w w:val="105"/>
          <w:sz w:val="20"/>
        </w:rPr>
        <w:t>ratio,</w:t>
      </w:r>
      <w:r>
        <w:rPr>
          <w:spacing w:val="4"/>
          <w:w w:val="105"/>
          <w:sz w:val="20"/>
        </w:rPr>
        <w:t> </w:t>
      </w:r>
      <w:r>
        <w:rPr>
          <w:spacing w:val="-2"/>
          <w:w w:val="105"/>
          <w:sz w:val="20"/>
        </w:rPr>
        <w:t>used</w:t>
      </w:r>
      <w:r>
        <w:rPr>
          <w:spacing w:val="4"/>
          <w:w w:val="105"/>
          <w:sz w:val="20"/>
        </w:rPr>
        <w:t> </w:t>
      </w:r>
      <w:r>
        <w:rPr>
          <w:spacing w:val="-2"/>
          <w:w w:val="105"/>
          <w:sz w:val="20"/>
        </w:rPr>
        <w:t>to</w:t>
      </w:r>
      <w:r>
        <w:rPr>
          <w:spacing w:val="4"/>
          <w:w w:val="105"/>
          <w:sz w:val="20"/>
        </w:rPr>
        <w:t> </w:t>
      </w:r>
      <w:r>
        <w:rPr>
          <w:spacing w:val="-2"/>
          <w:w w:val="105"/>
          <w:sz w:val="20"/>
        </w:rPr>
        <w:t>set</w:t>
      </w:r>
      <w:r>
        <w:rPr>
          <w:spacing w:val="4"/>
          <w:w w:val="105"/>
          <w:sz w:val="20"/>
        </w:rPr>
        <w:t> </w:t>
      </w:r>
      <w:r>
        <w:rPr>
          <w:spacing w:val="-2"/>
          <w:w w:val="105"/>
          <w:sz w:val="20"/>
        </w:rPr>
        <w:t>the </w:t>
      </w:r>
      <w:r>
        <w:rPr>
          <w:w w:val="105"/>
          <w:sz w:val="20"/>
        </w:rPr>
        <w:t>closure threshold </w:t>
      </w:r>
      <w:r>
        <w:rPr>
          <w:rFonts w:ascii="Calibri" w:hAnsi="Calibri"/>
          <w:i/>
          <w:w w:val="105"/>
          <w:sz w:val="20"/>
        </w:rPr>
        <w:t>τ</w:t>
      </w:r>
      <w:r>
        <w:rPr>
          <w:rFonts w:ascii="Calibri" w:hAnsi="Calibri"/>
          <w:i/>
          <w:w w:val="105"/>
          <w:sz w:val="20"/>
          <w:vertAlign w:val="subscript"/>
        </w:rPr>
        <w:t>e</w:t>
      </w:r>
      <w:r>
        <w:rPr>
          <w:rFonts w:ascii="Calibri" w:hAnsi="Calibri"/>
          <w:i/>
          <w:w w:val="105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= </w:t>
      </w:r>
      <w:r>
        <w:rPr>
          <w:rFonts w:ascii="Calibri" w:hAnsi="Calibri"/>
          <w:w w:val="105"/>
          <w:sz w:val="20"/>
          <w:vertAlign w:val="baseline"/>
        </w:rPr>
        <w:t>0</w:t>
      </w:r>
      <w:r>
        <w:rPr>
          <w:rFonts w:ascii="Calibri" w:hAnsi="Calibri"/>
          <w:i/>
          <w:w w:val="105"/>
          <w:sz w:val="20"/>
          <w:vertAlign w:val="baseline"/>
        </w:rPr>
        <w:t>.</w:t>
      </w:r>
      <w:r>
        <w:rPr>
          <w:rFonts w:ascii="Calibri" w:hAnsi="Calibri"/>
          <w:w w:val="105"/>
          <w:sz w:val="20"/>
          <w:vertAlign w:val="baseline"/>
        </w:rPr>
        <w:t>80</w:t>
      </w:r>
      <w:r>
        <w:rPr>
          <w:rFonts w:ascii="Calibri" w:hAnsi="Calibri"/>
          <w:i/>
          <w:w w:val="105"/>
          <w:sz w:val="20"/>
          <w:vertAlign w:val="baseline"/>
        </w:rPr>
        <w:t>e</w:t>
      </w:r>
      <w:r>
        <w:rPr>
          <w:rFonts w:ascii="Calibri" w:hAnsi="Calibri"/>
          <w:w w:val="105"/>
          <w:sz w:val="20"/>
          <w:vertAlign w:val="baseline"/>
        </w:rPr>
        <w:t>¯</w:t>
      </w:r>
      <w:r>
        <w:rPr>
          <w:w w:val="105"/>
          <w:sz w:val="20"/>
          <w:vertAlign w:val="baseline"/>
        </w:rPr>
        <w:t>;</w:t>
      </w:r>
    </w:p>
    <w:p>
      <w:pPr>
        <w:pStyle w:val="ListParagraph"/>
        <w:numPr>
          <w:ilvl w:val="0"/>
          <w:numId w:val="5"/>
        </w:numPr>
        <w:tabs>
          <w:tab w:pos="597" w:val="left" w:leader="none"/>
          <w:tab w:pos="599" w:val="left" w:leader="none"/>
        </w:tabs>
        <w:spacing w:line="237" w:lineRule="auto" w:before="0" w:after="0"/>
        <w:ind w:left="599" w:right="257" w:hanging="202"/>
        <w:jc w:val="left"/>
        <w:rPr>
          <w:sz w:val="20"/>
        </w:rPr>
      </w:pPr>
      <w:r>
        <w:rPr>
          <w:sz w:val="20"/>
        </w:rPr>
        <w:t>MAR</w:t>
      </w:r>
      <w:r>
        <w:rPr>
          <w:spacing w:val="33"/>
          <w:sz w:val="20"/>
        </w:rPr>
        <w:t> </w:t>
      </w:r>
      <w:r>
        <w:rPr>
          <w:sz w:val="20"/>
        </w:rPr>
        <w:t>baseline</w:t>
      </w:r>
      <w:r>
        <w:rPr>
          <w:spacing w:val="33"/>
          <w:sz w:val="20"/>
        </w:rPr>
        <w:t> </w:t>
      </w:r>
      <w:r>
        <w:rPr>
          <w:rFonts w:ascii="Calibri" w:hAnsi="Calibri"/>
          <w:i/>
          <w:spacing w:val="-138"/>
          <w:w w:val="92"/>
          <w:sz w:val="20"/>
        </w:rPr>
        <w:t>m</w:t>
      </w:r>
      <w:r>
        <w:rPr>
          <w:rFonts w:ascii="Calibri" w:hAnsi="Calibri"/>
          <w:w w:val="108"/>
          <w:sz w:val="20"/>
        </w:rPr>
        <w:t>¯</w:t>
      </w:r>
      <w:r>
        <w:rPr>
          <w:rFonts w:ascii="Calibri" w:hAnsi="Calibri"/>
          <w:spacing w:val="-8"/>
          <w:sz w:val="20"/>
        </w:rPr>
        <w:t> </w:t>
      </w:r>
      <w:r>
        <w:rPr>
          <w:sz w:val="20"/>
        </w:rPr>
        <w:t>:</w:t>
      </w:r>
      <w:r>
        <w:rPr>
          <w:spacing w:val="33"/>
          <w:sz w:val="20"/>
        </w:rPr>
        <w:t> </w:t>
      </w:r>
      <w:r>
        <w:rPr>
          <w:sz w:val="20"/>
        </w:rPr>
        <w:t>resting</w:t>
      </w:r>
      <w:r>
        <w:rPr>
          <w:spacing w:val="33"/>
          <w:sz w:val="20"/>
        </w:rPr>
        <w:t> </w:t>
      </w:r>
      <w:r>
        <w:rPr>
          <w:sz w:val="20"/>
        </w:rPr>
        <w:t>mouth</w:t>
      </w:r>
      <w:r>
        <w:rPr>
          <w:spacing w:val="33"/>
          <w:sz w:val="20"/>
        </w:rPr>
        <w:t> </w:t>
      </w:r>
      <w:r>
        <w:rPr>
          <w:sz w:val="20"/>
        </w:rPr>
        <w:t>ratio,</w:t>
      </w:r>
      <w:r>
        <w:rPr>
          <w:spacing w:val="33"/>
          <w:sz w:val="20"/>
        </w:rPr>
        <w:t> </w:t>
      </w:r>
      <w:r>
        <w:rPr>
          <w:sz w:val="20"/>
        </w:rPr>
        <w:t>informing</w:t>
      </w:r>
      <w:r>
        <w:rPr>
          <w:spacing w:val="33"/>
          <w:sz w:val="20"/>
        </w:rPr>
        <w:t> </w:t>
      </w:r>
      <w:r>
        <w:rPr>
          <w:sz w:val="20"/>
        </w:rPr>
        <w:t>yawn </w:t>
      </w:r>
      <w:r>
        <w:rPr>
          <w:spacing w:val="-2"/>
          <w:sz w:val="20"/>
        </w:rPr>
        <w:t>detection;</w:t>
      </w:r>
    </w:p>
    <w:p>
      <w:pPr>
        <w:pStyle w:val="ListParagraph"/>
        <w:numPr>
          <w:ilvl w:val="0"/>
          <w:numId w:val="5"/>
        </w:numPr>
        <w:tabs>
          <w:tab w:pos="597" w:val="left" w:leader="none"/>
          <w:tab w:pos="599" w:val="left" w:leader="none"/>
        </w:tabs>
        <w:spacing w:line="187" w:lineRule="auto" w:before="0" w:after="0"/>
        <w:ind w:left="599" w:right="257" w:hanging="202"/>
        <w:jc w:val="left"/>
        <w:rPr>
          <w:sz w:val="20"/>
        </w:rPr>
      </w:pPr>
      <w:r>
        <w:rPr>
          <w:spacing w:val="-2"/>
          <w:w w:val="105"/>
          <w:sz w:val="20"/>
        </w:rPr>
        <w:t>Pitch</w:t>
      </w:r>
      <w:r>
        <w:rPr>
          <w:spacing w:val="-2"/>
          <w:w w:val="105"/>
          <w:sz w:val="20"/>
        </w:rPr>
        <w:t> baseline</w:t>
      </w:r>
      <w:r>
        <w:rPr>
          <w:spacing w:val="-2"/>
          <w:w w:val="105"/>
          <w:sz w:val="20"/>
        </w:rPr>
        <w:t> </w:t>
      </w:r>
      <w:r>
        <w:rPr>
          <w:rFonts w:ascii="Calibri" w:hAnsi="Calibri"/>
          <w:i/>
          <w:spacing w:val="-2"/>
          <w:w w:val="105"/>
          <w:sz w:val="20"/>
        </w:rPr>
        <w:t>θ</w:t>
      </w:r>
      <w:r>
        <w:rPr>
          <w:rFonts w:ascii="Calibri" w:hAnsi="Calibri"/>
          <w:spacing w:val="-2"/>
          <w:w w:val="105"/>
          <w:position w:val="5"/>
          <w:sz w:val="20"/>
        </w:rPr>
        <w:t>¯</w:t>
      </w:r>
      <w:r>
        <w:rPr>
          <w:rFonts w:ascii="Calibri" w:hAnsi="Calibri"/>
          <w:i/>
          <w:spacing w:val="-2"/>
          <w:w w:val="105"/>
          <w:position w:val="-2"/>
          <w:sz w:val="14"/>
        </w:rPr>
        <w:t>h</w:t>
      </w:r>
      <w:r>
        <w:rPr>
          <w:spacing w:val="-2"/>
          <w:w w:val="105"/>
          <w:sz w:val="20"/>
        </w:rPr>
        <w:t>:</w:t>
      </w:r>
      <w:r>
        <w:rPr>
          <w:spacing w:val="-2"/>
          <w:w w:val="105"/>
          <w:sz w:val="20"/>
        </w:rPr>
        <w:t> resting</w:t>
      </w:r>
      <w:r>
        <w:rPr>
          <w:spacing w:val="-2"/>
          <w:w w:val="105"/>
          <w:sz w:val="20"/>
        </w:rPr>
        <w:t> head</w:t>
      </w:r>
      <w:r>
        <w:rPr>
          <w:spacing w:val="-2"/>
          <w:w w:val="105"/>
          <w:sz w:val="20"/>
        </w:rPr>
        <w:t> pitch,</w:t>
      </w:r>
      <w:r>
        <w:rPr>
          <w:spacing w:val="-2"/>
          <w:w w:val="105"/>
          <w:sz w:val="20"/>
        </w:rPr>
        <w:t> used</w:t>
      </w:r>
      <w:r>
        <w:rPr>
          <w:spacing w:val="-2"/>
          <w:w w:val="105"/>
          <w:sz w:val="20"/>
        </w:rPr>
        <w:t> to</w:t>
      </w:r>
      <w:r>
        <w:rPr>
          <w:spacing w:val="-2"/>
          <w:w w:val="105"/>
          <w:sz w:val="20"/>
        </w:rPr>
        <w:t> define</w:t>
      </w:r>
      <w:r>
        <w:rPr>
          <w:spacing w:val="-2"/>
          <w:w w:val="105"/>
          <w:sz w:val="20"/>
        </w:rPr>
        <w:t> the </w:t>
      </w:r>
      <w:r>
        <w:rPr>
          <w:w w:val="105"/>
          <w:sz w:val="20"/>
        </w:rPr>
        <w:t>nod-detection threshold </w:t>
      </w:r>
      <w:r>
        <w:rPr>
          <w:rFonts w:ascii="Calibri" w:hAnsi="Calibri"/>
          <w:i/>
          <w:w w:val="105"/>
          <w:sz w:val="20"/>
        </w:rPr>
        <w:t>τ</w:t>
      </w:r>
      <w:r>
        <w:rPr>
          <w:rFonts w:ascii="Calibri" w:hAnsi="Calibri"/>
          <w:i/>
          <w:w w:val="105"/>
          <w:sz w:val="20"/>
          <w:vertAlign w:val="subscript"/>
        </w:rPr>
        <w:t>θ</w:t>
      </w:r>
      <w:r>
        <w:rPr>
          <w:rFonts w:ascii="Calibri" w:hAnsi="Calibri"/>
          <w:i/>
          <w:w w:val="125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=</w:t>
      </w:r>
      <w:r>
        <w:rPr>
          <w:rFonts w:ascii="Calibri" w:hAnsi="Calibri"/>
          <w:spacing w:val="-4"/>
          <w:w w:val="125"/>
          <w:sz w:val="20"/>
          <w:vertAlign w:val="baseline"/>
        </w:rPr>
        <w:t> </w:t>
      </w:r>
      <w:r>
        <w:rPr>
          <w:rFonts w:ascii="Calibri" w:hAnsi="Calibri"/>
          <w:i/>
          <w:w w:val="105"/>
          <w:sz w:val="20"/>
          <w:vertAlign w:val="baseline"/>
        </w:rPr>
        <w:t>θ</w:t>
      </w:r>
      <w:r>
        <w:rPr>
          <w:rFonts w:ascii="Calibri" w:hAnsi="Calibri"/>
          <w:w w:val="105"/>
          <w:position w:val="5"/>
          <w:sz w:val="20"/>
          <w:vertAlign w:val="baseline"/>
        </w:rPr>
        <w:t>¯</w:t>
      </w:r>
      <w:r>
        <w:rPr>
          <w:rFonts w:ascii="Calibri" w:hAnsi="Calibri"/>
          <w:i/>
          <w:w w:val="105"/>
          <w:position w:val="-2"/>
          <w:sz w:val="14"/>
          <w:vertAlign w:val="baseline"/>
        </w:rPr>
        <w:t>h</w:t>
      </w:r>
      <w:r>
        <w:rPr>
          <w:rFonts w:ascii="Calibri" w:hAnsi="Calibri"/>
          <w:i/>
          <w:spacing w:val="18"/>
          <w:w w:val="105"/>
          <w:position w:val="-2"/>
          <w:sz w:val="14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Lucida Sans Unicode" w:hAnsi="Lucida Sans Unicode"/>
          <w:spacing w:val="-23"/>
          <w:w w:val="105"/>
          <w:sz w:val="20"/>
          <w:vertAlign w:val="baseline"/>
        </w:rPr>
        <w:t> </w:t>
      </w:r>
      <w:r>
        <w:rPr>
          <w:rFonts w:ascii="Calibri" w:hAnsi="Calibri"/>
          <w:w w:val="105"/>
          <w:sz w:val="20"/>
          <w:vertAlign w:val="baseline"/>
        </w:rPr>
        <w:t>8</w:t>
      </w:r>
      <w:r>
        <w:rPr>
          <w:w w:val="105"/>
          <w:sz w:val="20"/>
          <w:vertAlign w:val="baseline"/>
        </w:rPr>
        <w:t>.</w:t>
      </w:r>
    </w:p>
    <w:p>
      <w:pPr>
        <w:pStyle w:val="BodyText"/>
        <w:spacing w:line="249" w:lineRule="auto" w:before="16"/>
        <w:ind w:left="199" w:right="257"/>
      </w:pPr>
      <w:r>
        <w:rPr/>
        <w:t>All drowsiness-related alerts are suppressed during the </w:t>
      </w:r>
      <w:r>
        <w:rPr/>
        <w:t>cali-bration window. The calibration approach is motivated by the wide individual variation in resting facial geometry reported by Abtahi </w:t>
      </w:r>
      <w:r>
        <w:rPr>
          <w:i/>
        </w:rPr>
        <w:t>et al. </w:t>
      </w:r>
      <w:hyperlink w:history="true" w:anchor="_bookmark17">
        <w:r>
          <w:rPr/>
          <w:t>[9].</w:t>
        </w:r>
      </w:hyperlink>
    </w:p>
    <w:p>
      <w:pPr>
        <w:pStyle w:val="ListParagraph"/>
        <w:numPr>
          <w:ilvl w:val="0"/>
          <w:numId w:val="4"/>
        </w:numPr>
        <w:tabs>
          <w:tab w:pos="491" w:val="left" w:leader="none"/>
        </w:tabs>
        <w:spacing w:line="240" w:lineRule="auto" w:before="156" w:after="0"/>
        <w:ind w:left="491" w:right="0" w:hanging="292"/>
        <w:jc w:val="both"/>
        <w:rPr>
          <w:i/>
          <w:sz w:val="20"/>
        </w:rPr>
      </w:pPr>
      <w:bookmarkStart w:name="Multi-Signal Yawn Detection" w:id="26"/>
      <w:bookmarkEnd w:id="26"/>
      <w:r>
        <w:rPr/>
      </w:r>
      <w:r>
        <w:rPr>
          <w:i/>
          <w:sz w:val="20"/>
        </w:rPr>
        <w:t>Multi-Signal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Yawn</w:t>
      </w:r>
      <w:r>
        <w:rPr>
          <w:i/>
          <w:spacing w:val="2"/>
          <w:sz w:val="20"/>
        </w:rPr>
        <w:t> </w:t>
      </w:r>
      <w:r>
        <w:rPr>
          <w:i/>
          <w:spacing w:val="-2"/>
          <w:sz w:val="20"/>
        </w:rPr>
        <w:t>Detection</w:t>
      </w:r>
    </w:p>
    <w:p>
      <w:pPr>
        <w:pStyle w:val="BodyText"/>
        <w:spacing w:line="249" w:lineRule="auto" w:before="81"/>
        <w:ind w:left="199" w:right="257" w:firstLine="199"/>
      </w:pPr>
      <w:r>
        <w:rPr/>
        <w:t>Reliable yawn detection under A-pillar camera </w:t>
      </w:r>
      <w:r>
        <w:rPr/>
        <w:t>conditions requires multiple independent signals because no single indi-cator is consistently robust. Three complementary signals are </w:t>
      </w:r>
      <w:r>
        <w:rPr>
          <w:spacing w:val="-2"/>
        </w:rPr>
        <w:t>fused:</w:t>
      </w:r>
    </w:p>
    <w:p>
      <w:pPr>
        <w:pStyle w:val="ListParagraph"/>
        <w:numPr>
          <w:ilvl w:val="1"/>
          <w:numId w:val="4"/>
        </w:numPr>
        <w:tabs>
          <w:tab w:pos="681" w:val="left" w:leader="none"/>
          <w:tab w:pos="683" w:val="left" w:leader="none"/>
        </w:tabs>
        <w:spacing w:line="249" w:lineRule="auto" w:before="45" w:after="0"/>
        <w:ind w:left="683" w:right="257" w:hanging="286"/>
        <w:jc w:val="both"/>
        <w:rPr>
          <w:sz w:val="20"/>
        </w:rPr>
      </w:pPr>
      <w:r>
        <w:rPr>
          <w:b/>
          <w:sz w:val="20"/>
        </w:rPr>
        <w:t>OpenCV mouth-darkness score: </w:t>
      </w:r>
      <w:r>
        <w:rPr>
          <w:sz w:val="20"/>
        </w:rPr>
        <w:t>The mouth crop </w:t>
      </w:r>
      <w:r>
        <w:rPr>
          <w:sz w:val="20"/>
        </w:rPr>
        <w:t>is processed with CLAHE to normalise illumination. The fraction of pixels in the central strip below a dynamic dark threshold and the vertical row-mean variance to-gether form a physics-based openness score that is independent of facial geometry and model accuracy.</w:t>
      </w:r>
    </w:p>
    <w:p>
      <w:pPr>
        <w:pStyle w:val="ListParagraph"/>
        <w:numPr>
          <w:ilvl w:val="1"/>
          <w:numId w:val="4"/>
        </w:numPr>
        <w:tabs>
          <w:tab w:pos="681" w:val="left" w:leader="none"/>
          <w:tab w:pos="683" w:val="left" w:leader="none"/>
        </w:tabs>
        <w:spacing w:line="213" w:lineRule="auto" w:before="20" w:after="0"/>
        <w:ind w:left="683" w:right="257" w:hanging="286"/>
        <w:jc w:val="both"/>
        <w:rPr>
          <w:sz w:val="20"/>
        </w:rPr>
      </w:pPr>
      <w:r>
        <w:rPr>
          <w:b/>
          <w:sz w:val="20"/>
        </w:rPr>
        <w:t>MAR delta: </w:t>
      </w:r>
      <w:r>
        <w:rPr>
          <w:sz w:val="20"/>
        </w:rPr>
        <w:t>The calibration-baseline-normalised </w:t>
      </w:r>
      <w:r>
        <w:rPr>
          <w:sz w:val="20"/>
        </w:rPr>
        <w:t>MAR </w:t>
      </w:r>
      <w:r>
        <w:rPr>
          <w:w w:val="105"/>
          <w:sz w:val="20"/>
        </w:rPr>
        <w:t>delta</w:t>
      </w:r>
      <w:r>
        <w:rPr>
          <w:w w:val="105"/>
          <w:sz w:val="20"/>
        </w:rPr>
        <w:t> </w:t>
      </w:r>
      <w:r>
        <w:rPr>
          <w:rFonts w:ascii="Calibri" w:hAnsi="Calibri"/>
          <w:w w:val="105"/>
          <w:sz w:val="20"/>
        </w:rPr>
        <w:t>∆</w:t>
      </w:r>
      <w:r>
        <w:rPr>
          <w:rFonts w:ascii="Calibri" w:hAnsi="Calibri"/>
          <w:i/>
          <w:w w:val="105"/>
          <w:sz w:val="20"/>
        </w:rPr>
        <w:t>m</w:t>
      </w:r>
      <w:r>
        <w:rPr>
          <w:rFonts w:ascii="Calibri" w:hAnsi="Calibri"/>
          <w:i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w w:val="125"/>
          <w:sz w:val="20"/>
        </w:rPr>
        <w:t> </w:t>
      </w:r>
      <w:r>
        <w:rPr>
          <w:rFonts w:ascii="Calibri" w:hAnsi="Calibri"/>
          <w:i/>
          <w:w w:val="105"/>
          <w:sz w:val="20"/>
        </w:rPr>
        <w:t>m</w:t>
      </w:r>
      <w:r>
        <w:rPr>
          <w:rFonts w:ascii="Calibri" w:hAnsi="Calibri"/>
          <w:i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 </w:t>
      </w:r>
      <w:r>
        <w:rPr>
          <w:rFonts w:ascii="Calibri" w:hAnsi="Calibri"/>
          <w:i/>
          <w:spacing w:val="-138"/>
          <w:w w:val="97"/>
          <w:sz w:val="20"/>
        </w:rPr>
        <w:t>m</w:t>
      </w:r>
      <w:r>
        <w:rPr>
          <w:rFonts w:ascii="Calibri" w:hAnsi="Calibri"/>
          <w:w w:val="113"/>
          <w:sz w:val="20"/>
        </w:rPr>
        <w:t>¯</w:t>
      </w:r>
      <w:r>
        <w:rPr>
          <w:rFonts w:ascii="Calibri" w:hAnsi="Calibri"/>
          <w:spacing w:val="80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w w:val="105"/>
          <w:sz w:val="20"/>
        </w:rPr>
        <w:t> compared</w:t>
      </w:r>
      <w:r>
        <w:rPr>
          <w:w w:val="105"/>
          <w:sz w:val="20"/>
        </w:rPr>
        <w:t> against</w:t>
      </w:r>
      <w:r>
        <w:rPr>
          <w:w w:val="105"/>
          <w:sz w:val="20"/>
        </w:rPr>
        <w:t> a</w:t>
      </w:r>
      <w:r>
        <w:rPr>
          <w:w w:val="105"/>
          <w:sz w:val="20"/>
        </w:rPr>
        <w:t> tuned </w:t>
      </w:r>
      <w:r>
        <w:rPr>
          <w:spacing w:val="-2"/>
          <w:w w:val="105"/>
          <w:sz w:val="20"/>
        </w:rPr>
        <w:t>threshold.</w:t>
      </w:r>
    </w:p>
    <w:p>
      <w:pPr>
        <w:pStyle w:val="ListParagraph"/>
        <w:numPr>
          <w:ilvl w:val="1"/>
          <w:numId w:val="4"/>
        </w:numPr>
        <w:tabs>
          <w:tab w:pos="681" w:val="left" w:leader="none"/>
          <w:tab w:pos="683" w:val="left" w:leader="none"/>
        </w:tabs>
        <w:spacing w:line="249" w:lineRule="auto" w:before="14" w:after="0"/>
        <w:ind w:left="683" w:right="257" w:hanging="286"/>
        <w:jc w:val="both"/>
        <w:rPr>
          <w:sz w:val="20"/>
        </w:rPr>
      </w:pPr>
      <w:r>
        <w:rPr>
          <w:b/>
          <w:sz w:val="20"/>
        </w:rPr>
        <w:t>Neural classifier: </w:t>
      </w:r>
      <w:r>
        <w:rPr>
          <w:sz w:val="20"/>
        </w:rPr>
        <w:t>A lightweight HippoYD-style </w:t>
      </w:r>
      <w:hyperlink w:history="true" w:anchor="_bookmark34">
        <w:r>
          <w:rPr>
            <w:sz w:val="20"/>
          </w:rPr>
          <w:t>[26]</w:t>
        </w:r>
      </w:hyperlink>
      <w:r>
        <w:rPr>
          <w:sz w:val="20"/>
        </w:rPr>
        <w:t> mouth-open ONNX classifier provides a learned proba-bility complement.</w:t>
      </w:r>
    </w:p>
    <w:p>
      <w:pPr>
        <w:pStyle w:val="BodyText"/>
        <w:spacing w:line="249" w:lineRule="auto" w:before="45"/>
        <w:ind w:left="199" w:right="257" w:firstLine="199"/>
      </w:pPr>
      <w:r>
        <w:rPr/>
        <w:t>A sliding window vote (2 of 5 recent frames) </w:t>
      </w:r>
      <w:r>
        <w:rPr/>
        <w:t>suppresses isolated false positives, and a 2.5-second cooldown prevents repeated alerts from a single yawn event.</w:t>
      </w:r>
    </w:p>
    <w:p>
      <w:pPr>
        <w:pStyle w:val="BodyText"/>
        <w:spacing w:after="0" w:line="249" w:lineRule="auto"/>
        <w:sectPr>
          <w:pgSz w:w="12240" w:h="15840"/>
          <w:pgMar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spacing w:before="165"/>
        <w:ind w:left="0" w:right="0" w:firstLine="0"/>
        <w:jc w:val="right"/>
        <w:rPr>
          <w:rFonts w:ascii="Calibri" w:hAnsi="Calibri"/>
          <w:i/>
          <w:sz w:val="20"/>
        </w:rPr>
      </w:pPr>
      <w:r>
        <w:rPr>
          <w:rFonts w:ascii="Calibri" w:hAnsi="Calibri"/>
          <w:i/>
          <w:w w:val="115"/>
          <w:sz w:val="20"/>
        </w:rPr>
        <w:t>ψ</w:t>
      </w:r>
      <w:r>
        <w:rPr>
          <w:rFonts w:ascii="Calibri" w:hAnsi="Calibri"/>
          <w:i/>
          <w:w w:val="115"/>
          <w:sz w:val="20"/>
          <w:vertAlign w:val="subscript"/>
        </w:rPr>
        <w:t>c</w:t>
      </w:r>
      <w:r>
        <w:rPr>
          <w:rFonts w:ascii="Calibri" w:hAnsi="Calibri"/>
          <w:i/>
          <w:spacing w:val="1"/>
          <w:w w:val="135"/>
          <w:sz w:val="20"/>
          <w:vertAlign w:val="baseline"/>
        </w:rPr>
        <w:t> </w:t>
      </w:r>
      <w:r>
        <w:rPr>
          <w:rFonts w:ascii="Calibri" w:hAnsi="Calibri"/>
          <w:w w:val="135"/>
          <w:sz w:val="20"/>
          <w:vertAlign w:val="baseline"/>
        </w:rPr>
        <w:t>=</w:t>
      </w:r>
      <w:r>
        <w:rPr>
          <w:rFonts w:ascii="Calibri" w:hAnsi="Calibri"/>
          <w:spacing w:val="-9"/>
          <w:w w:val="135"/>
          <w:sz w:val="20"/>
          <w:vertAlign w:val="baseline"/>
        </w:rPr>
        <w:t> </w:t>
      </w:r>
      <w:r>
        <w:rPr>
          <w:rFonts w:ascii="Calibri" w:hAnsi="Calibri"/>
          <w:i/>
          <w:spacing w:val="-5"/>
          <w:w w:val="115"/>
          <w:sz w:val="20"/>
          <w:vertAlign w:val="baseline"/>
        </w:rPr>
        <w:t>ψ</w:t>
      </w:r>
      <w:r>
        <w:rPr>
          <w:rFonts w:ascii="Calibri" w:hAnsi="Calibri"/>
          <w:i/>
          <w:spacing w:val="-5"/>
          <w:w w:val="115"/>
          <w:sz w:val="20"/>
          <w:vertAlign w:val="subscript"/>
        </w:rPr>
        <w:t>g</w:t>
      </w:r>
    </w:p>
    <w:p>
      <w:pPr>
        <w:pStyle w:val="ListParagraph"/>
        <w:numPr>
          <w:ilvl w:val="0"/>
          <w:numId w:val="6"/>
        </w:numPr>
        <w:tabs>
          <w:tab w:pos="218" w:val="left" w:leader="none"/>
          <w:tab w:pos="725" w:val="left" w:leader="none"/>
        </w:tabs>
        <w:spacing w:line="240" w:lineRule="auto" w:before="115" w:after="0"/>
        <w:ind w:left="218" w:right="0" w:hanging="199"/>
        <w:jc w:val="left"/>
        <w:rPr>
          <w:rFonts w:ascii="Calibri" w:hAnsi="Calibri"/>
          <w:i/>
          <w:sz w:val="20"/>
        </w:rPr>
      </w:pPr>
      <w:r>
        <w:rPr/>
        <w:br w:type="column"/>
      </w:r>
      <w:r>
        <w:rPr>
          <w:rFonts w:ascii="Calibri" w:hAnsi="Calibri"/>
          <w:i/>
          <w:spacing w:val="-4"/>
          <w:w w:val="110"/>
          <w:sz w:val="20"/>
        </w:rPr>
        <w:t>ψ</w:t>
      </w:r>
      <w:r>
        <w:rPr>
          <w:rFonts w:ascii="Calibri" w:hAnsi="Calibri"/>
          <w:spacing w:val="-4"/>
          <w:w w:val="110"/>
          <w:position w:val="5"/>
          <w:sz w:val="20"/>
        </w:rPr>
        <w:t>ˆ</w:t>
      </w:r>
      <w:r>
        <w:rPr>
          <w:rFonts w:ascii="Calibri" w:hAnsi="Calibri"/>
          <w:spacing w:val="-4"/>
          <w:w w:val="110"/>
          <w:position w:val="-2"/>
          <w:sz w:val="14"/>
        </w:rPr>
        <w:t>0</w:t>
      </w:r>
      <w:r>
        <w:rPr>
          <w:rFonts w:ascii="Calibri" w:hAnsi="Calibri"/>
          <w:i/>
          <w:spacing w:val="-4"/>
          <w:w w:val="110"/>
          <w:sz w:val="20"/>
        </w:rPr>
        <w:t>,</w:t>
      </w:r>
      <w:r>
        <w:rPr>
          <w:rFonts w:ascii="Calibri" w:hAnsi="Calibri"/>
          <w:i/>
          <w:sz w:val="20"/>
        </w:rPr>
        <w:tab/>
      </w:r>
      <w:r>
        <w:rPr>
          <w:rFonts w:ascii="Calibri" w:hAnsi="Calibri"/>
          <w:i/>
          <w:spacing w:val="-15"/>
          <w:w w:val="110"/>
          <w:sz w:val="20"/>
        </w:rPr>
        <w:t>θ</w:t>
      </w:r>
      <w:r>
        <w:rPr>
          <w:rFonts w:ascii="Calibri" w:hAnsi="Calibri"/>
          <w:i/>
          <w:spacing w:val="-15"/>
          <w:w w:val="110"/>
          <w:sz w:val="20"/>
          <w:vertAlign w:val="subscript"/>
        </w:rPr>
        <w:t>c</w:t>
      </w:r>
    </w:p>
    <w:p>
      <w:pPr>
        <w:spacing w:before="165"/>
        <w:ind w:left="25" w:right="0" w:firstLine="0"/>
        <w:jc w:val="left"/>
        <w:rPr>
          <w:rFonts w:ascii="Calibri" w:hAnsi="Calibri"/>
          <w:i/>
          <w:sz w:val="20"/>
        </w:rPr>
      </w:pPr>
      <w:r>
        <w:rPr/>
        <w:br w:type="column"/>
      </w:r>
      <w:r>
        <w:rPr>
          <w:rFonts w:ascii="Calibri" w:hAnsi="Calibri"/>
          <w:w w:val="135"/>
          <w:sz w:val="20"/>
        </w:rPr>
        <w:t>=</w:t>
      </w:r>
      <w:r>
        <w:rPr>
          <w:rFonts w:ascii="Calibri" w:hAnsi="Calibri"/>
          <w:spacing w:val="14"/>
          <w:w w:val="135"/>
          <w:sz w:val="20"/>
        </w:rPr>
        <w:t> </w:t>
      </w:r>
      <w:r>
        <w:rPr>
          <w:rFonts w:ascii="Calibri" w:hAnsi="Calibri"/>
          <w:i/>
          <w:spacing w:val="-14"/>
          <w:w w:val="105"/>
          <w:sz w:val="20"/>
        </w:rPr>
        <w:t>θ</w:t>
      </w:r>
      <w:r>
        <w:rPr>
          <w:rFonts w:ascii="Calibri" w:hAnsi="Calibri"/>
          <w:i/>
          <w:spacing w:val="-14"/>
          <w:w w:val="105"/>
          <w:sz w:val="20"/>
          <w:vertAlign w:val="subscript"/>
        </w:rPr>
        <w:t>g</w:t>
      </w:r>
    </w:p>
    <w:p>
      <w:pPr>
        <w:pStyle w:val="ListParagraph"/>
        <w:numPr>
          <w:ilvl w:val="0"/>
          <w:numId w:val="6"/>
        </w:numPr>
        <w:tabs>
          <w:tab w:pos="218" w:val="left" w:leader="none"/>
          <w:tab w:pos="1455" w:val="left" w:leader="none"/>
        </w:tabs>
        <w:spacing w:line="240" w:lineRule="auto" w:before="115" w:after="0"/>
        <w:ind w:left="218" w:right="0" w:hanging="199"/>
        <w:jc w:val="left"/>
        <w:rPr>
          <w:sz w:val="20"/>
        </w:rPr>
      </w:pPr>
      <w:r>
        <w:rPr/>
        <w:br w:type="column"/>
      </w:r>
      <w:r>
        <w:rPr>
          <w:rFonts w:ascii="Calibri" w:hAnsi="Calibri"/>
          <w:i/>
          <w:spacing w:val="-4"/>
          <w:w w:val="105"/>
          <w:sz w:val="20"/>
        </w:rPr>
        <w:t>θ</w:t>
      </w:r>
      <w:r>
        <w:rPr>
          <w:rFonts w:ascii="Calibri" w:hAnsi="Calibri"/>
          <w:spacing w:val="-4"/>
          <w:w w:val="105"/>
          <w:position w:val="5"/>
          <w:sz w:val="20"/>
        </w:rPr>
        <w:t>ˆ</w:t>
      </w:r>
      <w:r>
        <w:rPr>
          <w:rFonts w:ascii="Calibri" w:hAnsi="Calibri"/>
          <w:spacing w:val="-4"/>
          <w:w w:val="105"/>
          <w:position w:val="-2"/>
          <w:sz w:val="14"/>
        </w:rPr>
        <w:t>0</w:t>
      </w:r>
      <w:r>
        <w:rPr>
          <w:rFonts w:ascii="Calibri" w:hAnsi="Calibri"/>
          <w:i/>
          <w:spacing w:val="-4"/>
          <w:w w:val="105"/>
          <w:sz w:val="20"/>
        </w:rPr>
        <w:t>.</w:t>
      </w:r>
      <w:r>
        <w:rPr>
          <w:rFonts w:ascii="Calibri" w:hAnsi="Calibri"/>
          <w:i/>
          <w:sz w:val="20"/>
        </w:rPr>
        <w:tab/>
      </w:r>
      <w:r>
        <w:rPr>
          <w:spacing w:val="-8"/>
          <w:w w:val="105"/>
          <w:sz w:val="20"/>
        </w:rPr>
        <w:t>(2)</w:t>
      </w:r>
    </w:p>
    <w:p>
      <w:pPr>
        <w:pStyle w:val="ListParagraph"/>
        <w:numPr>
          <w:ilvl w:val="0"/>
          <w:numId w:val="4"/>
        </w:numPr>
        <w:tabs>
          <w:tab w:pos="491" w:val="left" w:leader="none"/>
        </w:tabs>
        <w:spacing w:line="240" w:lineRule="auto" w:before="16" w:after="0"/>
        <w:ind w:left="491" w:right="0" w:hanging="292"/>
        <w:jc w:val="left"/>
        <w:rPr>
          <w:i/>
          <w:sz w:val="20"/>
        </w:rPr>
      </w:pPr>
      <w:r>
        <w:rPr/>
        <w:br w:type="column"/>
      </w:r>
      <w:bookmarkStart w:name="Alert Escalation System" w:id="27"/>
      <w:bookmarkEnd w:id="27"/>
      <w:r>
        <w:rPr/>
      </w:r>
      <w:r>
        <w:rPr>
          <w:i/>
          <w:sz w:val="20"/>
        </w:rPr>
        <w:t>Alert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Escalation</w:t>
      </w:r>
      <w:r>
        <w:rPr>
          <w:i/>
          <w:spacing w:val="13"/>
          <w:sz w:val="20"/>
        </w:rPr>
        <w:t> </w:t>
      </w:r>
      <w:r>
        <w:rPr>
          <w:i/>
          <w:spacing w:val="-2"/>
          <w:sz w:val="20"/>
        </w:rPr>
        <w:t>System</w:t>
      </w:r>
    </w:p>
    <w:p>
      <w:pPr>
        <w:pStyle w:val="BodyText"/>
        <w:spacing w:before="81"/>
        <w:ind w:left="398"/>
        <w:jc w:val="left"/>
      </w:pPr>
      <w:r>
        <w:rPr/>
        <w:t>Alerts</w:t>
      </w:r>
      <w:r>
        <w:rPr>
          <w:spacing w:val="17"/>
        </w:rPr>
        <w:t> </w:t>
      </w:r>
      <w:r>
        <w:rPr/>
        <w:t>are</w:t>
      </w:r>
      <w:r>
        <w:rPr>
          <w:spacing w:val="18"/>
        </w:rPr>
        <w:t> </w:t>
      </w:r>
      <w:r>
        <w:rPr/>
        <w:t>organised</w:t>
      </w:r>
      <w:r>
        <w:rPr>
          <w:spacing w:val="18"/>
        </w:rPr>
        <w:t> </w:t>
      </w:r>
      <w:r>
        <w:rPr/>
        <w:t>into</w:t>
      </w:r>
      <w:r>
        <w:rPr>
          <w:spacing w:val="17"/>
        </w:rPr>
        <w:t> </w:t>
      </w:r>
      <w:r>
        <w:rPr/>
        <w:t>four</w:t>
      </w:r>
      <w:r>
        <w:rPr>
          <w:spacing w:val="18"/>
        </w:rPr>
        <w:t> </w:t>
      </w:r>
      <w:r>
        <w:rPr/>
        <w:t>severity</w:t>
      </w:r>
      <w:r>
        <w:rPr>
          <w:spacing w:val="18"/>
        </w:rPr>
        <w:t> </w:t>
      </w:r>
      <w:r>
        <w:rPr/>
        <w:t>tiers</w:t>
      </w:r>
      <w:r>
        <w:rPr>
          <w:spacing w:val="17"/>
        </w:rPr>
        <w:t> </w:t>
      </w:r>
      <w:r>
        <w:rPr/>
        <w:t>(low,</w:t>
      </w:r>
      <w:r>
        <w:rPr>
          <w:spacing w:val="18"/>
        </w:rPr>
        <w:t> </w:t>
      </w:r>
      <w:r>
        <w:rPr>
          <w:spacing w:val="-2"/>
        </w:rPr>
        <w:t>medium,</w:t>
      </w:r>
    </w:p>
    <w:p>
      <w:pPr>
        <w:pStyle w:val="BodyText"/>
        <w:spacing w:after="0"/>
        <w:jc w:val="left"/>
        <w:sectPr>
          <w:type w:val="continuous"/>
          <w:pgSz w:w="12240" w:h="15840"/>
          <w:pgMar w:top="900" w:bottom="280" w:left="720" w:right="720"/>
          <w:cols w:num="5" w:equalWidth="0">
            <w:col w:w="2175" w:space="40"/>
            <w:col w:w="891" w:space="39"/>
            <w:col w:w="407" w:space="40"/>
            <w:col w:w="1689" w:space="40"/>
            <w:col w:w="5479"/>
          </w:cols>
        </w:sectPr>
      </w:pPr>
    </w:p>
    <w:p>
      <w:pPr>
        <w:pStyle w:val="BodyText"/>
        <w:spacing w:before="9"/>
        <w:jc w:val="left"/>
      </w:pPr>
      <w:r>
        <w:rPr/>
        <w:t>A</w:t>
      </w:r>
      <w:r>
        <w:rPr>
          <w:spacing w:val="32"/>
        </w:rPr>
        <w:t> </w:t>
      </w:r>
      <w:r>
        <w:rPr/>
        <w:t>temporal</w:t>
      </w:r>
      <w:r>
        <w:rPr>
          <w:spacing w:val="33"/>
        </w:rPr>
        <w:t> </w:t>
      </w:r>
      <w:r>
        <w:rPr/>
        <w:t>smoothing</w:t>
      </w:r>
      <w:r>
        <w:rPr>
          <w:spacing w:val="33"/>
        </w:rPr>
        <w:t> </w:t>
      </w:r>
      <w:r>
        <w:rPr/>
        <w:t>window</w:t>
      </w:r>
      <w:r>
        <w:rPr>
          <w:spacing w:val="33"/>
        </w:rPr>
        <w:t> </w:t>
      </w:r>
      <w:r>
        <w:rPr/>
        <w:t>of</w:t>
      </w:r>
      <w:r>
        <w:rPr>
          <w:spacing w:val="32"/>
        </w:rPr>
        <w:t> </w:t>
      </w:r>
      <w:r>
        <w:rPr/>
        <w:t>five</w:t>
      </w:r>
      <w:r>
        <w:rPr>
          <w:spacing w:val="33"/>
        </w:rPr>
        <w:t> </w:t>
      </w:r>
      <w:r>
        <w:rPr/>
        <w:t>frames</w:t>
      </w:r>
      <w:r>
        <w:rPr>
          <w:spacing w:val="33"/>
        </w:rPr>
        <w:t> </w:t>
      </w:r>
      <w:r>
        <w:rPr/>
        <w:t>is</w:t>
      </w:r>
      <w:r>
        <w:rPr>
          <w:spacing w:val="33"/>
        </w:rPr>
        <w:t> </w:t>
      </w:r>
      <w:r>
        <w:rPr/>
        <w:t>applied</w:t>
      </w:r>
      <w:r>
        <w:rPr>
          <w:spacing w:val="33"/>
        </w:rPr>
        <w:t> </w:t>
      </w:r>
      <w:r>
        <w:rPr>
          <w:spacing w:val="-5"/>
        </w:rPr>
        <w:t>to</w:t>
      </w:r>
    </w:p>
    <w:p>
      <w:pPr>
        <w:spacing w:before="6"/>
        <w:ind w:left="259" w:right="0" w:firstLine="0"/>
        <w:jc w:val="left"/>
        <w:rPr>
          <w:sz w:val="20"/>
        </w:rPr>
      </w:pPr>
      <w:r>
        <w:rPr>
          <w:rFonts w:ascii="Calibri" w:hAnsi="Calibri"/>
          <w:w w:val="105"/>
          <w:sz w:val="20"/>
        </w:rPr>
        <w:t>(</w:t>
      </w:r>
      <w:r>
        <w:rPr>
          <w:rFonts w:ascii="Calibri" w:hAnsi="Calibri"/>
          <w:i/>
          <w:w w:val="105"/>
          <w:sz w:val="20"/>
        </w:rPr>
        <w:t>ψ</w:t>
      </w:r>
      <w:r>
        <w:rPr>
          <w:rFonts w:ascii="Calibri" w:hAnsi="Calibri"/>
          <w:i/>
          <w:w w:val="105"/>
          <w:sz w:val="20"/>
          <w:vertAlign w:val="subscript"/>
        </w:rPr>
        <w:t>c</w:t>
      </w:r>
      <w:r>
        <w:rPr>
          <w:rFonts w:ascii="Calibri" w:hAnsi="Calibri"/>
          <w:i/>
          <w:w w:val="105"/>
          <w:sz w:val="20"/>
          <w:vertAlign w:val="baseline"/>
        </w:rPr>
        <w:t>,</w:t>
      </w:r>
      <w:r>
        <w:rPr>
          <w:rFonts w:ascii="Calibri" w:hAnsi="Calibri"/>
          <w:i/>
          <w:spacing w:val="-15"/>
          <w:w w:val="105"/>
          <w:sz w:val="20"/>
          <w:vertAlign w:val="baseline"/>
        </w:rPr>
        <w:t> </w:t>
      </w:r>
      <w:r>
        <w:rPr>
          <w:rFonts w:ascii="Calibri" w:hAnsi="Calibri"/>
          <w:i/>
          <w:w w:val="105"/>
          <w:sz w:val="20"/>
          <w:vertAlign w:val="baseline"/>
        </w:rPr>
        <w:t>θ</w:t>
      </w:r>
      <w:r>
        <w:rPr>
          <w:rFonts w:ascii="Calibri" w:hAnsi="Calibri"/>
          <w:i/>
          <w:w w:val="105"/>
          <w:sz w:val="20"/>
          <w:vertAlign w:val="subscript"/>
        </w:rPr>
        <w:t>c</w:t>
      </w:r>
      <w:r>
        <w:rPr>
          <w:rFonts w:ascii="Calibri" w:hAnsi="Calibri"/>
          <w:w w:val="105"/>
          <w:sz w:val="20"/>
          <w:vertAlign w:val="baseline"/>
        </w:rPr>
        <w:t>)</w:t>
      </w:r>
      <w:r>
        <w:rPr>
          <w:rFonts w:ascii="Calibri" w:hAnsi="Calibri"/>
          <w:spacing w:val="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before</w:t>
      </w:r>
      <w:r>
        <w:rPr>
          <w:spacing w:val="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zone</w:t>
      </w:r>
      <w:r>
        <w:rPr>
          <w:spacing w:val="1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mapping.</w:t>
      </w:r>
    </w:p>
    <w:p>
      <w:pPr>
        <w:pStyle w:val="BodyText"/>
        <w:spacing w:line="249" w:lineRule="auto" w:before="9"/>
        <w:ind w:left="199" w:right="163"/>
        <w:jc w:val="left"/>
      </w:pPr>
      <w:r>
        <w:rPr/>
        <w:br w:type="column"/>
      </w:r>
      <w:r>
        <w:rPr/>
        <w:t>high, critical) and an escalation level from 0 to 4. Each alert</w:t>
      </w:r>
      <w:r>
        <w:rPr>
          <w:spacing w:val="40"/>
        </w:rPr>
        <w:t> </w:t>
      </w:r>
      <w:r>
        <w:rPr/>
        <w:t>type</w:t>
      </w:r>
      <w:r>
        <w:rPr>
          <w:spacing w:val="10"/>
        </w:rPr>
        <w:t> </w:t>
      </w:r>
      <w:r>
        <w:rPr/>
        <w:t>carries</w:t>
      </w:r>
      <w:r>
        <w:rPr>
          <w:spacing w:val="10"/>
        </w:rPr>
        <w:t> </w:t>
      </w:r>
      <w:r>
        <w:rPr/>
        <w:t>a</w:t>
      </w:r>
      <w:r>
        <w:rPr>
          <w:spacing w:val="10"/>
        </w:rPr>
        <w:t> </w:t>
      </w:r>
      <w:r>
        <w:rPr/>
        <w:t>per-session</w:t>
      </w:r>
      <w:r>
        <w:rPr>
          <w:spacing w:val="10"/>
        </w:rPr>
        <w:t> </w:t>
      </w:r>
      <w:r>
        <w:rPr/>
        <w:t>cooldown</w:t>
      </w:r>
      <w:r>
        <w:rPr>
          <w:spacing w:val="11"/>
        </w:rPr>
        <w:t> </w:t>
      </w:r>
      <w:r>
        <w:rPr/>
        <w:t>and</w:t>
      </w:r>
      <w:r>
        <w:rPr>
          <w:spacing w:val="10"/>
        </w:rPr>
        <w:t> </w:t>
      </w:r>
      <w:r>
        <w:rPr/>
        <w:t>a</w:t>
      </w:r>
      <w:r>
        <w:rPr>
          <w:spacing w:val="10"/>
        </w:rPr>
        <w:t> </w:t>
      </w:r>
      <w:r>
        <w:rPr/>
        <w:t>sustained-</w:t>
      </w:r>
      <w:r>
        <w:rPr>
          <w:spacing w:val="-2"/>
        </w:rPr>
        <w:t>detection</w:t>
      </w:r>
    </w:p>
    <w:p>
      <w:pPr>
        <w:pStyle w:val="BodyText"/>
        <w:spacing w:after="0" w:line="249" w:lineRule="auto"/>
        <w:jc w:val="left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49" w:lineRule="auto" w:before="71"/>
        <w:ind w:right="38"/>
      </w:pPr>
      <w:r>
        <w:rPr/>
        <w:t>requirement (default 2 seconds) before firing. Escalation </w:t>
      </w:r>
      <w:r>
        <w:rPr/>
        <w:t>is governed by a family-based rate limiter: multiple alerts from the same physiological category (e.g., eye-closure, yawn, and nod</w:t>
      </w:r>
      <w:r>
        <w:rPr>
          <w:spacing w:val="40"/>
        </w:rPr>
        <w:t> </w:t>
      </w:r>
      <w:r>
        <w:rPr/>
        <w:t>are</w:t>
      </w:r>
      <w:r>
        <w:rPr>
          <w:spacing w:val="39"/>
        </w:rPr>
        <w:t> </w:t>
      </w:r>
      <w:r>
        <w:rPr/>
        <w:t>all</w:t>
      </w:r>
      <w:r>
        <w:rPr>
          <w:spacing w:val="40"/>
        </w:rPr>
        <w:t> </w:t>
      </w:r>
      <w:r>
        <w:rPr/>
        <w:t>members</w:t>
      </w:r>
      <w:r>
        <w:rPr>
          <w:spacing w:val="39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39"/>
        </w:rPr>
        <w:t> </w:t>
      </w:r>
      <w:r>
        <w:rPr>
          <w:i/>
        </w:rPr>
        <w:t>fatigue</w:t>
      </w:r>
      <w:r>
        <w:rPr>
          <w:i/>
          <w:spacing w:val="40"/>
        </w:rPr>
        <w:t> </w:t>
      </w:r>
      <w:r>
        <w:rPr>
          <w:i/>
        </w:rPr>
        <w:t>family</w:t>
      </w:r>
      <w:r>
        <w:rPr/>
        <w:t>)</w:t>
      </w:r>
      <w:r>
        <w:rPr>
          <w:spacing w:val="40"/>
        </w:rPr>
        <w:t> </w:t>
      </w:r>
      <w:r>
        <w:rPr/>
        <w:t>contribute</w:t>
      </w:r>
      <w:r>
        <w:rPr>
          <w:spacing w:val="39"/>
        </w:rPr>
        <w:t> </w:t>
      </w:r>
      <w:r>
        <w:rPr/>
        <w:t>only one escalation increment per 20-second window. Escalation decays by one level every 15 seconds of safe driving. Critical escalation (level 4) is triggered only after at least three high-severity alerts from at least two distinct alert types fire within</w:t>
      </w:r>
      <w:r>
        <w:rPr>
          <w:spacing w:val="40"/>
        </w:rPr>
        <w:t> </w:t>
      </w:r>
      <w:r>
        <w:rPr/>
        <w:t>a 20-second window.</w:t>
      </w:r>
    </w:p>
    <w:p>
      <w:pPr>
        <w:pStyle w:val="BodyText"/>
        <w:spacing w:before="51"/>
        <w:ind w:left="0"/>
        <w:jc w:val="left"/>
      </w:pPr>
    </w:p>
    <w:p>
      <w:pPr>
        <w:pStyle w:val="ListParagraph"/>
        <w:numPr>
          <w:ilvl w:val="0"/>
          <w:numId w:val="1"/>
        </w:numPr>
        <w:tabs>
          <w:tab w:pos="1955" w:val="left" w:leader="none"/>
        </w:tabs>
        <w:spacing w:line="240" w:lineRule="auto" w:before="0" w:after="0"/>
        <w:ind w:left="1955" w:right="0" w:hanging="342"/>
        <w:jc w:val="left"/>
        <w:rPr>
          <w:sz w:val="20"/>
        </w:rPr>
      </w:pPr>
      <w:bookmarkStart w:name="Experimental Setup" w:id="28"/>
      <w:bookmarkEnd w:id="28"/>
      <w:r>
        <w:rPr/>
      </w:r>
      <w:bookmarkStart w:name="_bookmark3" w:id="29"/>
      <w:bookmarkEnd w:id="29"/>
      <w:r>
        <w:rPr/>
      </w:r>
      <w:r>
        <w:rPr>
          <w:smallCaps/>
          <w:spacing w:val="2"/>
          <w:sz w:val="20"/>
        </w:rPr>
        <w:t>Experimental</w:t>
      </w:r>
      <w:r>
        <w:rPr>
          <w:smallCaps/>
          <w:spacing w:val="67"/>
          <w:sz w:val="20"/>
        </w:rPr>
        <w:t> </w:t>
      </w:r>
      <w:r>
        <w:rPr>
          <w:smallCaps/>
          <w:spacing w:val="-4"/>
          <w:sz w:val="20"/>
        </w:rPr>
        <w:t>Setup</w:t>
      </w:r>
    </w:p>
    <w:p>
      <w:pPr>
        <w:spacing w:line="182" w:lineRule="exact" w:before="109"/>
        <w:ind w:left="0" w:right="787" w:firstLine="0"/>
        <w:jc w:val="center"/>
        <w:rPr>
          <w:sz w:val="16"/>
        </w:rPr>
      </w:pPr>
      <w:r>
        <w:rPr/>
        <w:br w:type="column"/>
      </w:r>
      <w:bookmarkStart w:name="_bookmark4" w:id="30"/>
      <w:bookmarkEnd w:id="30"/>
      <w:r>
        <w:rPr/>
      </w: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10"/>
          <w:sz w:val="16"/>
        </w:rPr>
        <w:t>I</w:t>
      </w:r>
    </w:p>
    <w:p>
      <w:pPr>
        <w:spacing w:line="182" w:lineRule="exact" w:before="0"/>
        <w:ind w:left="0" w:right="787" w:firstLine="0"/>
        <w:jc w:val="center"/>
        <w:rPr>
          <w:sz w:val="12"/>
        </w:rPr>
      </w:pPr>
      <w:r>
        <w:rPr>
          <w:sz w:val="16"/>
        </w:rPr>
        <w:t>M</w:t>
      </w:r>
      <w:r>
        <w:rPr>
          <w:sz w:val="12"/>
        </w:rPr>
        <w:t>ODULE</w:t>
      </w:r>
      <w:r>
        <w:rPr>
          <w:spacing w:val="40"/>
          <w:sz w:val="12"/>
        </w:rPr>
        <w:t> </w:t>
      </w:r>
      <w:r>
        <w:rPr>
          <w:sz w:val="16"/>
        </w:rPr>
        <w:t>A1</w:t>
      </w:r>
      <w:r>
        <w:rPr>
          <w:spacing w:val="31"/>
          <w:sz w:val="16"/>
        </w:rPr>
        <w:t> </w:t>
      </w:r>
      <w:r>
        <w:rPr>
          <w:sz w:val="16"/>
        </w:rPr>
        <w:t>–</w:t>
      </w:r>
      <w:r>
        <w:rPr>
          <w:spacing w:val="31"/>
          <w:sz w:val="16"/>
        </w:rPr>
        <w:t> </w:t>
      </w:r>
      <w:r>
        <w:rPr>
          <w:sz w:val="16"/>
        </w:rPr>
        <w:t>T</w:t>
      </w:r>
      <w:r>
        <w:rPr>
          <w:sz w:val="12"/>
        </w:rPr>
        <w:t>EST</w:t>
      </w:r>
      <w:r>
        <w:rPr>
          <w:spacing w:val="41"/>
          <w:sz w:val="12"/>
        </w:rPr>
        <w:t> </w:t>
      </w:r>
      <w:r>
        <w:rPr>
          <w:sz w:val="16"/>
        </w:rPr>
        <w:t>AUC</w:t>
      </w:r>
      <w:r>
        <w:rPr>
          <w:spacing w:val="31"/>
          <w:sz w:val="16"/>
        </w:rPr>
        <w:t> </w:t>
      </w:r>
      <w:r>
        <w:rPr>
          <w:sz w:val="12"/>
        </w:rPr>
        <w:t>PER</w:t>
      </w:r>
      <w:r>
        <w:rPr>
          <w:spacing w:val="41"/>
          <w:sz w:val="12"/>
        </w:rPr>
        <w:t> </w:t>
      </w:r>
      <w:r>
        <w:rPr>
          <w:sz w:val="16"/>
        </w:rPr>
        <w:t>NTHU-DDD</w:t>
      </w:r>
      <w:r>
        <w:rPr>
          <w:spacing w:val="31"/>
          <w:sz w:val="16"/>
        </w:rPr>
        <w:t> </w:t>
      </w:r>
      <w:r>
        <w:rPr>
          <w:spacing w:val="-4"/>
          <w:sz w:val="16"/>
        </w:rPr>
        <w:t>F</w:t>
      </w:r>
      <w:r>
        <w:rPr>
          <w:spacing w:val="-4"/>
          <w:sz w:val="12"/>
        </w:rPr>
        <w:t>OLD</w:t>
      </w:r>
    </w:p>
    <w:p>
      <w:pPr>
        <w:pStyle w:val="BodyText"/>
        <w:ind w:left="0"/>
        <w:jc w:val="left"/>
        <w:rPr>
          <w:sz w:val="16"/>
        </w:rPr>
      </w:pPr>
    </w:p>
    <w:tbl>
      <w:tblPr>
        <w:tblW w:w="0" w:type="auto"/>
        <w:jc w:val="left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2"/>
        <w:gridCol w:w="1036"/>
        <w:gridCol w:w="886"/>
        <w:gridCol w:w="727"/>
      </w:tblGrid>
      <w:tr>
        <w:trPr>
          <w:trHeight w:val="271" w:hRule="atLeast"/>
        </w:trPr>
        <w:tc>
          <w:tcPr>
            <w:tcW w:w="602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ind w:left="11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Fold</w:t>
            </w:r>
          </w:p>
        </w:tc>
        <w:tc>
          <w:tcPr>
            <w:tcW w:w="1036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rPr>
                <w:sz w:val="16"/>
              </w:rPr>
            </w:pPr>
            <w:r>
              <w:rPr>
                <w:sz w:val="16"/>
              </w:rPr>
              <w:t>Test </w:t>
            </w:r>
            <w:r>
              <w:rPr>
                <w:spacing w:val="-2"/>
                <w:sz w:val="16"/>
              </w:rPr>
              <w:t>Subject</w:t>
            </w:r>
          </w:p>
        </w:tc>
        <w:tc>
          <w:tcPr>
            <w:tcW w:w="886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rPr>
                <w:sz w:val="16"/>
              </w:rPr>
            </w:pPr>
            <w:r>
              <w:rPr>
                <w:sz w:val="16"/>
              </w:rPr>
              <w:t>Test </w:t>
            </w:r>
            <w:r>
              <w:rPr>
                <w:spacing w:val="-5"/>
                <w:sz w:val="16"/>
              </w:rPr>
              <w:t>AUC</w:t>
            </w:r>
          </w:p>
        </w:tc>
        <w:tc>
          <w:tcPr>
            <w:tcW w:w="72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rPr>
                <w:sz w:val="16"/>
              </w:rPr>
            </w:pPr>
            <w:r>
              <w:rPr>
                <w:sz w:val="16"/>
              </w:rPr>
              <w:t>Test </w:t>
            </w:r>
            <w:r>
              <w:rPr>
                <w:spacing w:val="-7"/>
                <w:sz w:val="16"/>
              </w:rPr>
              <w:t>F1</w:t>
            </w:r>
          </w:p>
        </w:tc>
      </w:tr>
      <w:tr>
        <w:trPr>
          <w:trHeight w:val="222" w:hRule="atLeast"/>
        </w:trPr>
        <w:tc>
          <w:tcPr>
            <w:tcW w:w="60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119"/>
              <w:jc w:val="left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03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rPr>
                <w:sz w:val="16"/>
              </w:rPr>
            </w:pPr>
            <w:r>
              <w:rPr>
                <w:sz w:val="16"/>
              </w:rPr>
              <w:t>Subject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8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rPr>
                <w:sz w:val="16"/>
              </w:rPr>
            </w:pPr>
            <w:r>
              <w:rPr>
                <w:spacing w:val="-2"/>
                <w:sz w:val="16"/>
              </w:rPr>
              <w:t>0.740</w:t>
            </w:r>
          </w:p>
        </w:tc>
        <w:tc>
          <w:tcPr>
            <w:tcW w:w="72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rPr>
                <w:sz w:val="16"/>
              </w:rPr>
            </w:pPr>
            <w:r>
              <w:rPr>
                <w:spacing w:val="-2"/>
                <w:sz w:val="16"/>
              </w:rPr>
              <w:t>0.717</w:t>
            </w:r>
          </w:p>
        </w:tc>
      </w:tr>
      <w:tr>
        <w:trPr>
          <w:trHeight w:val="179" w:hRule="atLeast"/>
        </w:trPr>
        <w:tc>
          <w:tcPr>
            <w:tcW w:w="602" w:type="dxa"/>
          </w:tcPr>
          <w:p>
            <w:pPr>
              <w:pStyle w:val="TableParagraph"/>
              <w:spacing w:line="159" w:lineRule="exact"/>
              <w:ind w:left="119"/>
              <w:jc w:val="left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036" w:type="dxa"/>
          </w:tcPr>
          <w:p>
            <w:pPr>
              <w:pStyle w:val="TableParagraph"/>
              <w:spacing w:line="159" w:lineRule="exact"/>
              <w:rPr>
                <w:sz w:val="16"/>
              </w:rPr>
            </w:pPr>
            <w:r>
              <w:rPr>
                <w:sz w:val="16"/>
              </w:rPr>
              <w:t>Subject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886" w:type="dxa"/>
          </w:tcPr>
          <w:p>
            <w:pPr>
              <w:pStyle w:val="TableParagraph"/>
              <w:spacing w:line="159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0.700</w:t>
            </w:r>
          </w:p>
        </w:tc>
        <w:tc>
          <w:tcPr>
            <w:tcW w:w="727" w:type="dxa"/>
          </w:tcPr>
          <w:p>
            <w:pPr>
              <w:pStyle w:val="TableParagraph"/>
              <w:spacing w:line="159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0.741</w:t>
            </w:r>
          </w:p>
        </w:tc>
      </w:tr>
      <w:tr>
        <w:trPr>
          <w:trHeight w:val="179" w:hRule="atLeast"/>
        </w:trPr>
        <w:tc>
          <w:tcPr>
            <w:tcW w:w="602" w:type="dxa"/>
          </w:tcPr>
          <w:p>
            <w:pPr>
              <w:pStyle w:val="TableParagraph"/>
              <w:spacing w:line="159" w:lineRule="exact"/>
              <w:ind w:left="119"/>
              <w:jc w:val="left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036" w:type="dxa"/>
          </w:tcPr>
          <w:p>
            <w:pPr>
              <w:pStyle w:val="TableParagraph"/>
              <w:spacing w:line="159" w:lineRule="exact"/>
              <w:rPr>
                <w:sz w:val="16"/>
              </w:rPr>
            </w:pPr>
            <w:r>
              <w:rPr>
                <w:sz w:val="16"/>
              </w:rPr>
              <w:t>Subject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10"/>
                <w:sz w:val="16"/>
              </w:rPr>
              <w:t>5</w:t>
            </w:r>
          </w:p>
        </w:tc>
        <w:tc>
          <w:tcPr>
            <w:tcW w:w="886" w:type="dxa"/>
          </w:tcPr>
          <w:p>
            <w:pPr>
              <w:pStyle w:val="TableParagraph"/>
              <w:spacing w:line="159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0.821</w:t>
            </w:r>
          </w:p>
        </w:tc>
        <w:tc>
          <w:tcPr>
            <w:tcW w:w="727" w:type="dxa"/>
          </w:tcPr>
          <w:p>
            <w:pPr>
              <w:pStyle w:val="TableParagraph"/>
              <w:spacing w:line="159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0.564</w:t>
            </w:r>
          </w:p>
        </w:tc>
      </w:tr>
      <w:tr>
        <w:trPr>
          <w:trHeight w:val="230" w:hRule="atLeast"/>
        </w:trPr>
        <w:tc>
          <w:tcPr>
            <w:tcW w:w="60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76" w:lineRule="exact"/>
              <w:ind w:left="119"/>
              <w:jc w:val="left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0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76" w:lineRule="exact"/>
              <w:rPr>
                <w:sz w:val="16"/>
              </w:rPr>
            </w:pPr>
            <w:r>
              <w:rPr>
                <w:sz w:val="16"/>
              </w:rPr>
              <w:t>Subject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10"/>
                <w:sz w:val="16"/>
              </w:rPr>
              <w:t>6</w:t>
            </w:r>
          </w:p>
        </w:tc>
        <w:tc>
          <w:tcPr>
            <w:tcW w:w="8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76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0.890</w:t>
            </w:r>
          </w:p>
        </w:tc>
        <w:tc>
          <w:tcPr>
            <w:tcW w:w="72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76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0.760</w:t>
            </w:r>
          </w:p>
        </w:tc>
      </w:tr>
      <w:tr>
        <w:trPr>
          <w:trHeight w:val="271" w:hRule="atLeast"/>
        </w:trPr>
        <w:tc>
          <w:tcPr>
            <w:tcW w:w="602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4"/>
              <w:ind w:left="11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Mean</w:t>
            </w:r>
          </w:p>
        </w:tc>
        <w:tc>
          <w:tcPr>
            <w:tcW w:w="1036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4"/>
              <w:rPr>
                <w:sz w:val="16"/>
              </w:rPr>
            </w:pPr>
            <w:r>
              <w:rPr>
                <w:sz w:val="16"/>
              </w:rPr>
              <w:t>–</w:t>
            </w:r>
          </w:p>
        </w:tc>
        <w:tc>
          <w:tcPr>
            <w:tcW w:w="886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4"/>
              <w:rPr>
                <w:sz w:val="16"/>
              </w:rPr>
            </w:pPr>
            <w:r>
              <w:rPr>
                <w:spacing w:val="-2"/>
                <w:sz w:val="16"/>
              </w:rPr>
              <w:t>0.803</w:t>
            </w:r>
          </w:p>
        </w:tc>
        <w:tc>
          <w:tcPr>
            <w:tcW w:w="727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4"/>
              <w:rPr>
                <w:sz w:val="16"/>
              </w:rPr>
            </w:pPr>
            <w:r>
              <w:rPr>
                <w:spacing w:val="-2"/>
                <w:sz w:val="16"/>
              </w:rPr>
              <w:t>0.696</w:t>
            </w:r>
          </w:p>
        </w:tc>
      </w:tr>
    </w:tbl>
    <w:p>
      <w:pPr>
        <w:pStyle w:val="BodyText"/>
        <w:spacing w:before="129"/>
        <w:ind w:left="0"/>
        <w:jc w:val="left"/>
        <w:rPr>
          <w:sz w:val="16"/>
        </w:rPr>
      </w:pPr>
    </w:p>
    <w:p>
      <w:pPr>
        <w:spacing w:line="182" w:lineRule="exact" w:before="1"/>
        <w:ind w:left="0" w:right="787" w:firstLine="0"/>
        <w:jc w:val="center"/>
        <w:rPr>
          <w:sz w:val="16"/>
        </w:rPr>
      </w:pPr>
      <w:bookmarkStart w:name="_bookmark5" w:id="31"/>
      <w:bookmarkEnd w:id="31"/>
      <w:r>
        <w:rPr/>
      </w: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II</w:t>
      </w:r>
    </w:p>
    <w:p>
      <w:pPr>
        <w:spacing w:line="182" w:lineRule="exact" w:before="0"/>
        <w:ind w:left="0" w:right="787" w:firstLine="0"/>
        <w:jc w:val="center"/>
        <w:rPr>
          <w:sz w:val="12"/>
        </w:rPr>
      </w:pPr>
      <w:r>
        <w:rPr>
          <w:sz w:val="16"/>
        </w:rPr>
        <w:t>M</w:t>
      </w:r>
      <w:r>
        <w:rPr>
          <w:sz w:val="12"/>
        </w:rPr>
        <w:t>ODULE</w:t>
      </w:r>
      <w:r>
        <w:rPr>
          <w:spacing w:val="40"/>
          <w:sz w:val="12"/>
        </w:rPr>
        <w:t> </w:t>
      </w:r>
      <w:r>
        <w:rPr>
          <w:sz w:val="16"/>
        </w:rPr>
        <w:t>A2</w:t>
      </w:r>
      <w:r>
        <w:rPr>
          <w:spacing w:val="31"/>
          <w:sz w:val="16"/>
        </w:rPr>
        <w:t> </w:t>
      </w:r>
      <w:r>
        <w:rPr>
          <w:sz w:val="16"/>
        </w:rPr>
        <w:t>–</w:t>
      </w:r>
      <w:r>
        <w:rPr>
          <w:spacing w:val="31"/>
          <w:sz w:val="16"/>
        </w:rPr>
        <w:t> </w:t>
      </w:r>
      <w:r>
        <w:rPr>
          <w:sz w:val="16"/>
        </w:rPr>
        <w:t>T</w:t>
      </w:r>
      <w:r>
        <w:rPr>
          <w:sz w:val="12"/>
        </w:rPr>
        <w:t>EST</w:t>
      </w:r>
      <w:r>
        <w:rPr>
          <w:spacing w:val="41"/>
          <w:sz w:val="12"/>
        </w:rPr>
        <w:t> </w:t>
      </w:r>
      <w:r>
        <w:rPr>
          <w:sz w:val="16"/>
        </w:rPr>
        <w:t>AUC</w:t>
      </w:r>
      <w:r>
        <w:rPr>
          <w:spacing w:val="31"/>
          <w:sz w:val="16"/>
        </w:rPr>
        <w:t> </w:t>
      </w:r>
      <w:r>
        <w:rPr>
          <w:sz w:val="12"/>
        </w:rPr>
        <w:t>PER</w:t>
      </w:r>
      <w:r>
        <w:rPr>
          <w:spacing w:val="41"/>
          <w:sz w:val="12"/>
        </w:rPr>
        <w:t> </w:t>
      </w:r>
      <w:r>
        <w:rPr>
          <w:sz w:val="16"/>
        </w:rPr>
        <w:t>NTHU-DDD</w:t>
      </w:r>
      <w:r>
        <w:rPr>
          <w:spacing w:val="31"/>
          <w:sz w:val="16"/>
        </w:rPr>
        <w:t> </w:t>
      </w:r>
      <w:r>
        <w:rPr>
          <w:spacing w:val="-4"/>
          <w:sz w:val="16"/>
        </w:rPr>
        <w:t>F</w:t>
      </w:r>
      <w:r>
        <w:rPr>
          <w:spacing w:val="-4"/>
          <w:sz w:val="12"/>
        </w:rPr>
        <w:t>OLD</w:t>
      </w:r>
    </w:p>
    <w:p>
      <w:pPr>
        <w:spacing w:after="0" w:line="182" w:lineRule="exact"/>
        <w:jc w:val="center"/>
        <w:rPr>
          <w:sz w:val="12"/>
        </w:rPr>
        <w:sectPr>
          <w:pgSz w:w="12240" w:h="15840"/>
          <w:pgMar w:top="920" w:bottom="280" w:left="720" w:right="720"/>
          <w:cols w:num="2" w:equalWidth="0">
            <w:col w:w="5321" w:space="729"/>
            <w:col w:w="4750"/>
          </w:cols>
        </w:sectPr>
      </w:pPr>
    </w:p>
    <w:p>
      <w:pPr>
        <w:pStyle w:val="ListParagraph"/>
        <w:numPr>
          <w:ilvl w:val="0"/>
          <w:numId w:val="7"/>
        </w:numPr>
        <w:tabs>
          <w:tab w:pos="529" w:val="left" w:leader="none"/>
        </w:tabs>
        <w:spacing w:line="240" w:lineRule="auto" w:before="165" w:after="0"/>
        <w:ind w:left="529" w:right="0" w:hanging="270"/>
        <w:jc w:val="left"/>
        <w:rPr>
          <w:i/>
          <w:sz w:val="20"/>
        </w:rPr>
      </w:pPr>
      <w:bookmarkStart w:name="Datasets" w:id="32"/>
      <w:bookmarkEnd w:id="32"/>
      <w:r>
        <w:rPr/>
      </w:r>
      <w:r>
        <w:rPr>
          <w:i/>
          <w:spacing w:val="-2"/>
          <w:sz w:val="20"/>
        </w:rPr>
        <w:t>Datasets</w:t>
      </w:r>
    </w:p>
    <w:p>
      <w:pPr>
        <w:pStyle w:val="BodyText"/>
        <w:spacing w:line="249" w:lineRule="auto" w:before="132"/>
        <w:ind w:firstLine="199"/>
      </w:pPr>
      <w:r>
        <w:rPr>
          <w:b/>
        </w:rPr>
        <w:t>NTHU-DDD </w:t>
      </w:r>
      <w:hyperlink w:history="true" w:anchor="_bookmark11">
        <w:r>
          <w:rPr/>
          <w:t>[3]:</w:t>
        </w:r>
      </w:hyperlink>
      <w:r>
        <w:rPr/>
        <w:t> The NTHU Drowsy Driving </w:t>
      </w:r>
      <w:r>
        <w:rPr/>
        <w:t>Detection dataset contains approximately 66,000 frames from six sub-jects recorded across multiple sessions simulating normal driving, yawning, slow blinking, and combined drowsiness behaviours. Each session is labelled as </w:t>
      </w:r>
      <w:r>
        <w:rPr>
          <w:i/>
        </w:rPr>
        <w:t>drowsy </w:t>
      </w:r>
      <w:r>
        <w:rPr/>
        <w:t>or </w:t>
      </w:r>
      <w:r>
        <w:rPr>
          <w:i/>
        </w:rPr>
        <w:t>not drowsy</w:t>
      </w:r>
      <w:r>
        <w:rPr/>
        <w:t>. Subject IDs were used to create six subject-disjoint folds so that no individual appears in both training and test sets of any </w:t>
      </w:r>
      <w:r>
        <w:rPr>
          <w:spacing w:val="-2"/>
        </w:rPr>
        <w:t>fold.</w:t>
      </w:r>
    </w:p>
    <w:p>
      <w:pPr>
        <w:pStyle w:val="BodyText"/>
        <w:spacing w:line="249" w:lineRule="auto" w:before="17"/>
        <w:ind w:firstLine="199"/>
      </w:pPr>
      <w:r>
        <w:rPr>
          <w:b/>
        </w:rPr>
        <w:t>LISA Gaze Dataset </w:t>
      </w:r>
      <w:hyperlink w:history="true" w:anchor="_bookmark29">
        <w:r>
          <w:rPr/>
          <w:t>[21]:</w:t>
        </w:r>
      </w:hyperlink>
      <w:r>
        <w:rPr/>
        <w:t> The LISA dataset </w:t>
      </w:r>
      <w:r>
        <w:rPr/>
        <w:t>provides labelled gaze zones (Forward, Left Mirror, Right Mirror, Rearview,</w:t>
      </w:r>
      <w:r>
        <w:rPr>
          <w:spacing w:val="-10"/>
        </w:rPr>
        <w:t> </w:t>
      </w:r>
      <w:r>
        <w:rPr/>
        <w:t>Lap,</w:t>
      </w:r>
      <w:r>
        <w:rPr>
          <w:spacing w:val="-10"/>
        </w:rPr>
        <w:t> </w:t>
      </w:r>
      <w:r>
        <w:rPr/>
        <w:t>Radio,</w:t>
      </w:r>
      <w:r>
        <w:rPr>
          <w:spacing w:val="-10"/>
        </w:rPr>
        <w:t> </w:t>
      </w:r>
      <w:r>
        <w:rPr/>
        <w:t>Speedometer,</w:t>
      </w:r>
      <w:r>
        <w:rPr>
          <w:spacing w:val="-10"/>
        </w:rPr>
        <w:t> </w:t>
      </w:r>
      <w:r>
        <w:rPr/>
        <w:t>Shoulder)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six</w:t>
      </w:r>
      <w:r>
        <w:rPr>
          <w:spacing w:val="-10"/>
        </w:rPr>
        <w:t> </w:t>
      </w:r>
      <w:r>
        <w:rPr/>
        <w:t>subjects recorded with a side-mounted camera. Six subject-disjoint folds were constructed for Module B training. Data from four folds were used to train the gaze-zone model; the remaining folds were used for validation and held-out test evaluation.</w:t>
      </w:r>
    </w:p>
    <w:p>
      <w:pPr>
        <w:pStyle w:val="BodyText"/>
        <w:spacing w:before="51"/>
        <w:ind w:left="0"/>
        <w:jc w:val="left"/>
      </w:pPr>
    </w:p>
    <w:p>
      <w:pPr>
        <w:pStyle w:val="ListParagraph"/>
        <w:numPr>
          <w:ilvl w:val="0"/>
          <w:numId w:val="7"/>
        </w:numPr>
        <w:tabs>
          <w:tab w:pos="529" w:val="left" w:leader="none"/>
        </w:tabs>
        <w:spacing w:line="240" w:lineRule="auto" w:before="0" w:after="0"/>
        <w:ind w:left="529" w:right="0" w:hanging="270"/>
        <w:jc w:val="left"/>
        <w:rPr>
          <w:i/>
          <w:sz w:val="20"/>
        </w:rPr>
      </w:pPr>
      <w:bookmarkStart w:name="Training Configuration" w:id="33"/>
      <w:bookmarkEnd w:id="33"/>
      <w:r>
        <w:rPr/>
      </w:r>
      <w:r>
        <w:rPr>
          <w:i/>
          <w:sz w:val="20"/>
        </w:rPr>
        <w:t>Training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Configuration</w:t>
      </w:r>
    </w:p>
    <w:p>
      <w:pPr>
        <w:pStyle w:val="BodyText"/>
        <w:spacing w:line="228" w:lineRule="auto" w:before="142"/>
        <w:ind w:firstLine="199"/>
      </w:pPr>
      <w:r>
        <w:rPr>
          <w:w w:val="105"/>
        </w:rPr>
        <w:t>Module</w:t>
      </w:r>
      <w:r>
        <w:rPr>
          <w:w w:val="105"/>
        </w:rPr>
        <w:t> A1</w:t>
      </w:r>
      <w:r>
        <w:rPr>
          <w:w w:val="105"/>
        </w:rPr>
        <w:t> and</w:t>
      </w:r>
      <w:r>
        <w:rPr>
          <w:w w:val="105"/>
        </w:rPr>
        <w:t> Module</w:t>
      </w:r>
      <w:r>
        <w:rPr>
          <w:w w:val="105"/>
        </w:rPr>
        <w:t> A2</w:t>
      </w:r>
      <w:r>
        <w:rPr>
          <w:w w:val="105"/>
        </w:rPr>
        <w:t> were</w:t>
      </w:r>
      <w:r>
        <w:rPr>
          <w:w w:val="105"/>
        </w:rPr>
        <w:t> trained</w:t>
      </w:r>
      <w:r>
        <w:rPr>
          <w:w w:val="105"/>
        </w:rPr>
        <w:t> using</w:t>
      </w:r>
      <w:r>
        <w:rPr>
          <w:w w:val="105"/>
        </w:rPr>
        <w:t> </w:t>
      </w:r>
      <w:r>
        <w:rPr>
          <w:w w:val="105"/>
        </w:rPr>
        <w:t>AdamW with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cosine</w:t>
      </w:r>
      <w:r>
        <w:rPr>
          <w:spacing w:val="-13"/>
          <w:w w:val="105"/>
        </w:rPr>
        <w:t> </w:t>
      </w:r>
      <w:r>
        <w:rPr>
          <w:w w:val="105"/>
        </w:rPr>
        <w:t>annealing</w:t>
      </w:r>
      <w:r>
        <w:rPr>
          <w:spacing w:val="-13"/>
          <w:w w:val="105"/>
        </w:rPr>
        <w:t> </w:t>
      </w:r>
      <w:r>
        <w:rPr>
          <w:w w:val="105"/>
        </w:rPr>
        <w:t>learning</w:t>
      </w:r>
      <w:r>
        <w:rPr>
          <w:spacing w:val="-13"/>
          <w:w w:val="105"/>
        </w:rPr>
        <w:t> </w:t>
      </w:r>
      <w:r>
        <w:rPr>
          <w:w w:val="105"/>
        </w:rPr>
        <w:t>rate</w:t>
      </w:r>
      <w:r>
        <w:rPr>
          <w:spacing w:val="-13"/>
          <w:w w:val="105"/>
        </w:rPr>
        <w:t> </w:t>
      </w:r>
      <w:r>
        <w:rPr>
          <w:w w:val="105"/>
        </w:rPr>
        <w:t>schedule</w:t>
      </w:r>
      <w:r>
        <w:rPr>
          <w:spacing w:val="-13"/>
          <w:w w:val="105"/>
        </w:rPr>
        <w:t> </w:t>
      </w:r>
      <w:r>
        <w:rPr>
          <w:w w:val="105"/>
        </w:rPr>
        <w:t>(</w:t>
      </w:r>
      <w:r>
        <w:rPr>
          <w:rFonts w:ascii="Calibri" w:hAnsi="Calibri"/>
          <w:i/>
          <w:w w:val="105"/>
        </w:rPr>
        <w:t>η</w:t>
      </w:r>
      <w:r>
        <w:rPr>
          <w:rFonts w:ascii="Calibri" w:hAnsi="Calibri"/>
          <w:w w:val="105"/>
          <w:vertAlign w:val="subscript"/>
        </w:rPr>
        <w:t>0</w:t>
      </w:r>
      <w:r>
        <w:rPr>
          <w:rFonts w:ascii="Calibri" w:hAnsi="Calibri"/>
          <w:spacing w:val="-2"/>
          <w:w w:val="10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-15"/>
          <w:w w:val="125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2</w:t>
      </w:r>
      <w:r>
        <w:rPr>
          <w:rFonts w:ascii="Lucida Sans Unicode" w:hAnsi="Lucida Sans Unicode"/>
          <w:w w:val="105"/>
          <w:vertAlign w:val="baseline"/>
        </w:rPr>
        <w:t>×</w:t>
      </w:r>
      <w:r>
        <w:rPr>
          <w:rFonts w:ascii="Calibri" w:hAnsi="Calibri"/>
          <w:w w:val="105"/>
          <w:vertAlign w:val="baseline"/>
        </w:rPr>
        <w:t>10</w:t>
      </w:r>
      <w:r>
        <w:rPr>
          <w:rFonts w:ascii="Arial" w:hAnsi="Arial"/>
          <w:i/>
          <w:w w:val="105"/>
          <w:vertAlign w:val="superscript"/>
        </w:rPr>
        <w:t>−</w:t>
      </w:r>
      <w:r>
        <w:rPr>
          <w:rFonts w:ascii="Calibri" w:hAnsi="Calibri"/>
          <w:w w:val="105"/>
          <w:vertAlign w:val="superscript"/>
        </w:rPr>
        <w:t>4</w:t>
      </w:r>
      <w:r>
        <w:rPr>
          <w:w w:val="105"/>
          <w:vertAlign w:val="baseline"/>
        </w:rPr>
        <w:t>, </w:t>
      </w:r>
      <w:r>
        <w:rPr>
          <w:rFonts w:ascii="Calibri" w:hAnsi="Calibri"/>
          <w:i/>
          <w:w w:val="105"/>
          <w:vertAlign w:val="baseline"/>
        </w:rPr>
        <w:t>η</w:t>
      </w:r>
      <w:r>
        <w:rPr>
          <w:rFonts w:ascii="Calibri" w:hAnsi="Calibri"/>
          <w:w w:val="105"/>
          <w:vertAlign w:val="subscript"/>
        </w:rPr>
        <w:t>min</w:t>
      </w:r>
      <w:r>
        <w:rPr>
          <w:rFonts w:ascii="Calibri" w:hAnsi="Calibri"/>
          <w:w w:val="10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w w:val="125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10</w:t>
      </w:r>
      <w:r>
        <w:rPr>
          <w:rFonts w:ascii="Arial" w:hAnsi="Arial"/>
          <w:i/>
          <w:w w:val="105"/>
          <w:vertAlign w:val="superscript"/>
        </w:rPr>
        <w:t>−</w:t>
      </w:r>
      <w:r>
        <w:rPr>
          <w:rFonts w:ascii="Calibri" w:hAnsi="Calibri"/>
          <w:w w:val="105"/>
          <w:vertAlign w:val="superscript"/>
        </w:rPr>
        <w:t>6</w:t>
      </w:r>
      <w:r>
        <w:rPr>
          <w:w w:val="105"/>
          <w:vertAlign w:val="baseline"/>
        </w:rPr>
        <w:t>)</w:t>
      </w:r>
      <w:r>
        <w:rPr>
          <w:w w:val="105"/>
          <w:vertAlign w:val="baseline"/>
        </w:rPr>
        <w:t> and</w:t>
      </w:r>
      <w:r>
        <w:rPr>
          <w:w w:val="105"/>
          <w:vertAlign w:val="baseline"/>
        </w:rPr>
        <w:t> weight</w:t>
      </w:r>
      <w:r>
        <w:rPr>
          <w:w w:val="105"/>
          <w:vertAlign w:val="baseline"/>
        </w:rPr>
        <w:t> decay</w:t>
      </w:r>
      <w:r>
        <w:rPr>
          <w:w w:val="105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10</w:t>
      </w:r>
      <w:r>
        <w:rPr>
          <w:rFonts w:ascii="Arial" w:hAnsi="Arial"/>
          <w:i/>
          <w:w w:val="105"/>
          <w:vertAlign w:val="superscript"/>
        </w:rPr>
        <w:t>−</w:t>
      </w:r>
      <w:r>
        <w:rPr>
          <w:rFonts w:ascii="Calibri" w:hAnsi="Calibri"/>
          <w:w w:val="105"/>
          <w:vertAlign w:val="superscript"/>
        </w:rPr>
        <w:t>4</w:t>
      </w:r>
      <w:r>
        <w:rPr>
          <w:w w:val="105"/>
          <w:vertAlign w:val="baseline"/>
        </w:rPr>
        <w:t>.</w:t>
      </w:r>
      <w:r>
        <w:rPr>
          <w:w w:val="105"/>
          <w:vertAlign w:val="baseline"/>
        </w:rPr>
        <w:t> Both</w:t>
      </w:r>
      <w:r>
        <w:rPr>
          <w:w w:val="105"/>
          <w:vertAlign w:val="baseline"/>
        </w:rPr>
        <w:t> models</w:t>
      </w:r>
      <w:r>
        <w:rPr>
          <w:w w:val="105"/>
          <w:vertAlign w:val="baseline"/>
        </w:rPr>
        <w:t> were trained</w:t>
      </w:r>
      <w:r>
        <w:rPr>
          <w:w w:val="105"/>
          <w:vertAlign w:val="baseline"/>
        </w:rPr>
        <w:t> for</w:t>
      </w:r>
      <w:r>
        <w:rPr>
          <w:w w:val="105"/>
          <w:vertAlign w:val="baseline"/>
        </w:rPr>
        <w:t> up</w:t>
      </w:r>
      <w:r>
        <w:rPr>
          <w:w w:val="105"/>
          <w:vertAlign w:val="baseline"/>
        </w:rPr>
        <w:t> to</w:t>
      </w:r>
      <w:r>
        <w:rPr>
          <w:w w:val="105"/>
          <w:vertAlign w:val="baseline"/>
        </w:rPr>
        <w:t> 20</w:t>
      </w:r>
      <w:r>
        <w:rPr>
          <w:w w:val="105"/>
          <w:vertAlign w:val="baseline"/>
        </w:rPr>
        <w:t> epochs</w:t>
      </w:r>
      <w:r>
        <w:rPr>
          <w:w w:val="105"/>
          <w:vertAlign w:val="baseline"/>
        </w:rPr>
        <w:t> with</w:t>
      </w:r>
      <w:r>
        <w:rPr>
          <w:w w:val="105"/>
          <w:vertAlign w:val="baseline"/>
        </w:rPr>
        <w:t> early</w:t>
      </w:r>
      <w:r>
        <w:rPr>
          <w:w w:val="105"/>
          <w:vertAlign w:val="baseline"/>
        </w:rPr>
        <w:t> stopping</w:t>
      </w:r>
      <w:r>
        <w:rPr>
          <w:w w:val="105"/>
          <w:vertAlign w:val="baseline"/>
        </w:rPr>
        <w:t> (patience</w:t>
      </w:r>
      <w:r>
        <w:rPr>
          <w:w w:val="105"/>
          <w:vertAlign w:val="baseline"/>
        </w:rPr>
        <w:t> 3 </w:t>
      </w:r>
      <w:r>
        <w:rPr>
          <w:vertAlign w:val="baseline"/>
        </w:rPr>
        <w:t>epochs).</w:t>
      </w:r>
      <w:r>
        <w:rPr>
          <w:spacing w:val="8"/>
          <w:vertAlign w:val="baseline"/>
        </w:rPr>
        <w:t> </w:t>
      </w:r>
      <w:r>
        <w:rPr>
          <w:vertAlign w:val="baseline"/>
        </w:rPr>
        <w:t>Batch</w:t>
      </w:r>
      <w:r>
        <w:rPr>
          <w:spacing w:val="9"/>
          <w:vertAlign w:val="baseline"/>
        </w:rPr>
        <w:t> </w:t>
      </w:r>
      <w:r>
        <w:rPr>
          <w:vertAlign w:val="baseline"/>
        </w:rPr>
        <w:t>size</w:t>
      </w:r>
      <w:r>
        <w:rPr>
          <w:spacing w:val="9"/>
          <w:vertAlign w:val="baseline"/>
        </w:rPr>
        <w:t> </w:t>
      </w:r>
      <w:r>
        <w:rPr>
          <w:vertAlign w:val="baseline"/>
        </w:rPr>
        <w:t>was</w:t>
      </w:r>
      <w:r>
        <w:rPr>
          <w:spacing w:val="8"/>
          <w:vertAlign w:val="baseline"/>
        </w:rPr>
        <w:t> </w:t>
      </w:r>
      <w:r>
        <w:rPr>
          <w:vertAlign w:val="baseline"/>
        </w:rPr>
        <w:t>32</w:t>
      </w:r>
      <w:r>
        <w:rPr>
          <w:spacing w:val="9"/>
          <w:vertAlign w:val="baseline"/>
        </w:rPr>
        <w:t> </w:t>
      </w:r>
      <w:r>
        <w:rPr>
          <w:vertAlign w:val="baseline"/>
        </w:rPr>
        <w:t>for</w:t>
      </w:r>
      <w:r>
        <w:rPr>
          <w:spacing w:val="9"/>
          <w:vertAlign w:val="baseline"/>
        </w:rPr>
        <w:t> </w:t>
      </w:r>
      <w:r>
        <w:rPr>
          <w:vertAlign w:val="baseline"/>
        </w:rPr>
        <w:t>A1</w:t>
      </w:r>
      <w:r>
        <w:rPr>
          <w:spacing w:val="8"/>
          <w:vertAlign w:val="baseline"/>
        </w:rPr>
        <w:t> </w:t>
      </w:r>
      <w:r>
        <w:rPr>
          <w:vertAlign w:val="baseline"/>
        </w:rPr>
        <w:t>and</w:t>
      </w:r>
      <w:r>
        <w:rPr>
          <w:spacing w:val="9"/>
          <w:vertAlign w:val="baseline"/>
        </w:rPr>
        <w:t> </w:t>
      </w:r>
      <w:r>
        <w:rPr>
          <w:vertAlign w:val="baseline"/>
        </w:rPr>
        <w:t>64</w:t>
      </w:r>
      <w:r>
        <w:rPr>
          <w:spacing w:val="9"/>
          <w:vertAlign w:val="baseline"/>
        </w:rPr>
        <w:t> </w:t>
      </w:r>
      <w:r>
        <w:rPr>
          <w:vertAlign w:val="baseline"/>
        </w:rPr>
        <w:t>for</w:t>
      </w:r>
      <w:r>
        <w:rPr>
          <w:spacing w:val="8"/>
          <w:vertAlign w:val="baseline"/>
        </w:rPr>
        <w:t> </w:t>
      </w:r>
      <w:r>
        <w:rPr>
          <w:vertAlign w:val="baseline"/>
        </w:rPr>
        <w:t>A2.</w:t>
      </w:r>
      <w:r>
        <w:rPr>
          <w:spacing w:val="9"/>
          <w:vertAlign w:val="baseline"/>
        </w:rPr>
        <w:t> </w:t>
      </w:r>
      <w:r>
        <w:rPr>
          <w:spacing w:val="-2"/>
          <w:vertAlign w:val="baseline"/>
        </w:rPr>
        <w:t>Augmenta-</w:t>
      </w:r>
    </w:p>
    <w:p>
      <w:pPr>
        <w:pStyle w:val="BodyText"/>
        <w:spacing w:line="249" w:lineRule="auto" w:before="7"/>
      </w:pPr>
      <w:r>
        <w:rPr/>
        <w:t>tion for A1 included random horizontal flip, shift-scale-</w:t>
      </w:r>
      <w:r>
        <w:rPr/>
        <w:t>rotate, brightness/contrast</w:t>
      </w:r>
      <w:r>
        <w:rPr>
          <w:spacing w:val="-11"/>
        </w:rPr>
        <w:t> </w:t>
      </w:r>
      <w:r>
        <w:rPr/>
        <w:t>jitter,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coarse</w:t>
      </w:r>
      <w:r>
        <w:rPr>
          <w:spacing w:val="-11"/>
        </w:rPr>
        <w:t> </w:t>
      </w:r>
      <w:r>
        <w:rPr/>
        <w:t>dropout.</w:t>
      </w:r>
      <w:r>
        <w:rPr>
          <w:spacing w:val="-11"/>
        </w:rPr>
        <w:t> </w:t>
      </w:r>
      <w:r>
        <w:rPr/>
        <w:t>A2</w:t>
      </w:r>
      <w:r>
        <w:rPr>
          <w:spacing w:val="-11"/>
        </w:rPr>
        <w:t> </w:t>
      </w:r>
      <w:r>
        <w:rPr/>
        <w:t>augmentation was intentionally mild (small rotation, slight brightness jitter) to preserve the spatial structure of the eye crop.</w:t>
      </w:r>
    </w:p>
    <w:p>
      <w:pPr>
        <w:pStyle w:val="BodyText"/>
        <w:spacing w:line="249" w:lineRule="auto" w:before="17"/>
        <w:ind w:firstLine="199"/>
      </w:pPr>
      <w:r>
        <w:rPr/>
        <w:t>Module B (the LISA-trained EfficientNet-B0 gaze </w:t>
      </w:r>
      <w:r>
        <w:rPr/>
        <w:t>ensem-ble, used for reference comparison) was trained with cosine annealing over 15 epochs with batch size 64, class-weighted cross-entropy for zone head, and a binary auxiliary off-road head with weight </w:t>
      </w:r>
      <w:r>
        <w:rPr>
          <w:rFonts w:ascii="Calibri" w:hAnsi="Calibri"/>
          <w:i/>
        </w:rPr>
        <w:t>λ </w:t>
      </w:r>
      <w:r>
        <w:rPr>
          <w:rFonts w:ascii="Calibri" w:hAnsi="Calibri"/>
          <w:w w:val="125"/>
        </w:rPr>
        <w:t>=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30</w:t>
      </w:r>
      <w:r>
        <w:rPr/>
        <w:t>.</w:t>
      </w:r>
    </w:p>
    <w:p>
      <w:pPr>
        <w:pStyle w:val="BodyText"/>
        <w:spacing w:line="249" w:lineRule="auto" w:before="2"/>
        <w:ind w:firstLine="199"/>
      </w:pPr>
      <w:r>
        <w:rPr/>
        <w:t>All experiments were run on Kaggle notebooks </w:t>
      </w:r>
      <w:r>
        <w:rPr/>
        <w:t>with NVIDIA T4 GPUs.</w:t>
      </w:r>
    </w:p>
    <w:p>
      <w:pPr>
        <w:pStyle w:val="BodyText"/>
        <w:spacing w:before="52"/>
        <w:ind w:left="0"/>
        <w:jc w:val="left"/>
      </w:pPr>
    </w:p>
    <w:p>
      <w:pPr>
        <w:pStyle w:val="ListParagraph"/>
        <w:numPr>
          <w:ilvl w:val="0"/>
          <w:numId w:val="7"/>
        </w:numPr>
        <w:tabs>
          <w:tab w:pos="540" w:val="left" w:leader="none"/>
        </w:tabs>
        <w:spacing w:line="240" w:lineRule="auto" w:before="0" w:after="0"/>
        <w:ind w:left="540" w:right="0" w:hanging="281"/>
        <w:jc w:val="left"/>
        <w:rPr>
          <w:i/>
          <w:sz w:val="20"/>
        </w:rPr>
      </w:pPr>
      <w:bookmarkStart w:name="Evaluation Metrics" w:id="34"/>
      <w:bookmarkEnd w:id="34"/>
      <w:r>
        <w:rPr/>
      </w:r>
      <w:r>
        <w:rPr>
          <w:i/>
          <w:sz w:val="20"/>
        </w:rPr>
        <w:t>Evaluation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Metrics</w:t>
      </w:r>
    </w:p>
    <w:p>
      <w:pPr>
        <w:pStyle w:val="BodyText"/>
        <w:spacing w:line="249" w:lineRule="auto" w:before="133"/>
        <w:ind w:firstLine="199"/>
      </w:pPr>
      <w:r>
        <w:rPr/>
        <w:t>For</w:t>
      </w:r>
      <w:r>
        <w:rPr>
          <w:spacing w:val="40"/>
        </w:rPr>
        <w:t> </w:t>
      </w:r>
      <w:r>
        <w:rPr/>
        <w:t>Module</w:t>
      </w:r>
      <w:r>
        <w:rPr>
          <w:spacing w:val="40"/>
        </w:rPr>
        <w:t> </w:t>
      </w:r>
      <w:r>
        <w:rPr/>
        <w:t>A1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Module</w:t>
      </w:r>
      <w:r>
        <w:rPr>
          <w:spacing w:val="40"/>
        </w:rPr>
        <w:t> </w:t>
      </w:r>
      <w:r>
        <w:rPr/>
        <w:t>A2,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report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mean test</w:t>
      </w:r>
      <w:r>
        <w:rPr>
          <w:spacing w:val="40"/>
        </w:rPr>
        <w:t> </w:t>
      </w:r>
      <w:r>
        <w:rPr/>
        <w:t>AUC</w:t>
      </w:r>
      <w:r>
        <w:rPr>
          <w:spacing w:val="40"/>
        </w:rPr>
        <w:t> </w:t>
      </w:r>
      <w:r>
        <w:rPr/>
        <w:t>(area</w:t>
      </w:r>
      <w:r>
        <w:rPr>
          <w:spacing w:val="40"/>
        </w:rPr>
        <w:t> </w:t>
      </w:r>
      <w:r>
        <w:rPr/>
        <w:t>under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ROC</w:t>
      </w:r>
      <w:r>
        <w:rPr>
          <w:spacing w:val="40"/>
        </w:rPr>
        <w:t> </w:t>
      </w:r>
      <w:r>
        <w:rPr/>
        <w:t>curve)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mean</w:t>
      </w:r>
      <w:r>
        <w:rPr>
          <w:spacing w:val="40"/>
        </w:rPr>
        <w:t> </w:t>
      </w:r>
      <w:r>
        <w:rPr/>
        <w:t>test</w:t>
      </w:r>
      <w:r>
        <w:rPr>
          <w:spacing w:val="40"/>
        </w:rPr>
        <w:t> </w:t>
      </w:r>
      <w:r>
        <w:rPr/>
        <w:t>F1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optimal</w:t>
      </w:r>
      <w:r>
        <w:rPr>
          <w:spacing w:val="40"/>
        </w:rPr>
        <w:t> </w:t>
      </w:r>
      <w:r>
        <w:rPr/>
        <w:t>threshold</w:t>
      </w:r>
      <w:r>
        <w:rPr>
          <w:spacing w:val="40"/>
        </w:rPr>
        <w:t> </w:t>
      </w:r>
      <w:r>
        <w:rPr/>
        <w:t>determined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validation</w:t>
      </w:r>
      <w:r>
        <w:rPr>
          <w:spacing w:val="40"/>
        </w:rPr>
        <w:t> </w:t>
      </w:r>
      <w:r>
        <w:rPr/>
        <w:t>set. For Module B, we report macro-F1 over eight zones (where applicable) and binary off-road F1. All metrics are averaged across folds.</w:t>
      </w:r>
    </w:p>
    <w:p>
      <w:pPr>
        <w:pStyle w:val="BodyText"/>
        <w:ind w:left="0"/>
        <w:jc w:val="left"/>
        <w:rPr>
          <w:sz w:val="16"/>
        </w:rPr>
      </w:pPr>
      <w:r>
        <w:rPr/>
        <w:br w:type="column"/>
      </w:r>
      <w:r>
        <w:rPr>
          <w:sz w:val="16"/>
        </w:rPr>
      </w:r>
    </w:p>
    <w:tbl>
      <w:tblPr>
        <w:tblW w:w="0" w:type="auto"/>
        <w:jc w:val="left"/>
        <w:tblInd w:w="10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2"/>
        <w:gridCol w:w="1036"/>
        <w:gridCol w:w="886"/>
        <w:gridCol w:w="727"/>
      </w:tblGrid>
      <w:tr>
        <w:trPr>
          <w:trHeight w:val="271" w:hRule="atLeast"/>
        </w:trPr>
        <w:tc>
          <w:tcPr>
            <w:tcW w:w="602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ind w:left="11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Fold</w:t>
            </w:r>
          </w:p>
        </w:tc>
        <w:tc>
          <w:tcPr>
            <w:tcW w:w="1036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rPr>
                <w:sz w:val="16"/>
              </w:rPr>
            </w:pPr>
            <w:r>
              <w:rPr>
                <w:sz w:val="16"/>
              </w:rPr>
              <w:t>Test </w:t>
            </w:r>
            <w:r>
              <w:rPr>
                <w:spacing w:val="-2"/>
                <w:sz w:val="16"/>
              </w:rPr>
              <w:t>Subject</w:t>
            </w:r>
          </w:p>
        </w:tc>
        <w:tc>
          <w:tcPr>
            <w:tcW w:w="886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rPr>
                <w:sz w:val="16"/>
              </w:rPr>
            </w:pPr>
            <w:r>
              <w:rPr>
                <w:sz w:val="16"/>
              </w:rPr>
              <w:t>Test </w:t>
            </w:r>
            <w:r>
              <w:rPr>
                <w:spacing w:val="-5"/>
                <w:sz w:val="16"/>
              </w:rPr>
              <w:t>AUC</w:t>
            </w:r>
          </w:p>
        </w:tc>
        <w:tc>
          <w:tcPr>
            <w:tcW w:w="72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rPr>
                <w:sz w:val="16"/>
              </w:rPr>
            </w:pPr>
            <w:r>
              <w:rPr>
                <w:sz w:val="16"/>
              </w:rPr>
              <w:t>Test </w:t>
            </w:r>
            <w:r>
              <w:rPr>
                <w:spacing w:val="-7"/>
                <w:sz w:val="16"/>
              </w:rPr>
              <w:t>F1</w:t>
            </w:r>
          </w:p>
        </w:tc>
      </w:tr>
      <w:tr>
        <w:trPr>
          <w:trHeight w:val="222" w:hRule="atLeast"/>
        </w:trPr>
        <w:tc>
          <w:tcPr>
            <w:tcW w:w="60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119"/>
              <w:jc w:val="left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03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rPr>
                <w:sz w:val="16"/>
              </w:rPr>
            </w:pPr>
            <w:r>
              <w:rPr>
                <w:sz w:val="16"/>
              </w:rPr>
              <w:t>Subject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8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rPr>
                <w:sz w:val="16"/>
              </w:rPr>
            </w:pPr>
            <w:r>
              <w:rPr>
                <w:spacing w:val="-2"/>
                <w:sz w:val="16"/>
              </w:rPr>
              <w:t>0.842</w:t>
            </w:r>
          </w:p>
        </w:tc>
        <w:tc>
          <w:tcPr>
            <w:tcW w:w="72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rPr>
                <w:sz w:val="16"/>
              </w:rPr>
            </w:pPr>
            <w:r>
              <w:rPr>
                <w:spacing w:val="-2"/>
                <w:sz w:val="16"/>
              </w:rPr>
              <w:t>0.790</w:t>
            </w:r>
          </w:p>
        </w:tc>
      </w:tr>
      <w:tr>
        <w:trPr>
          <w:trHeight w:val="230" w:hRule="atLeast"/>
        </w:trPr>
        <w:tc>
          <w:tcPr>
            <w:tcW w:w="60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76" w:lineRule="exact"/>
              <w:ind w:left="119"/>
              <w:jc w:val="left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0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76" w:lineRule="exact"/>
              <w:rPr>
                <w:sz w:val="16"/>
              </w:rPr>
            </w:pPr>
            <w:r>
              <w:rPr>
                <w:sz w:val="16"/>
              </w:rPr>
              <w:t>Subject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10"/>
                <w:sz w:val="16"/>
              </w:rPr>
              <w:t>5</w:t>
            </w:r>
          </w:p>
        </w:tc>
        <w:tc>
          <w:tcPr>
            <w:tcW w:w="8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76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0.850</w:t>
            </w:r>
          </w:p>
        </w:tc>
        <w:tc>
          <w:tcPr>
            <w:tcW w:w="72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76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0.821</w:t>
            </w:r>
          </w:p>
        </w:tc>
      </w:tr>
      <w:tr>
        <w:trPr>
          <w:trHeight w:val="271" w:hRule="atLeast"/>
        </w:trPr>
        <w:tc>
          <w:tcPr>
            <w:tcW w:w="602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4"/>
              <w:ind w:left="11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Mean</w:t>
            </w:r>
          </w:p>
        </w:tc>
        <w:tc>
          <w:tcPr>
            <w:tcW w:w="1036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4"/>
              <w:rPr>
                <w:sz w:val="16"/>
              </w:rPr>
            </w:pPr>
            <w:r>
              <w:rPr>
                <w:sz w:val="16"/>
              </w:rPr>
              <w:t>–</w:t>
            </w:r>
          </w:p>
        </w:tc>
        <w:tc>
          <w:tcPr>
            <w:tcW w:w="886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4"/>
              <w:rPr>
                <w:sz w:val="16"/>
              </w:rPr>
            </w:pPr>
            <w:r>
              <w:rPr>
                <w:spacing w:val="-2"/>
                <w:sz w:val="16"/>
              </w:rPr>
              <w:t>0.846</w:t>
            </w:r>
          </w:p>
        </w:tc>
        <w:tc>
          <w:tcPr>
            <w:tcW w:w="727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4"/>
              <w:rPr>
                <w:sz w:val="16"/>
              </w:rPr>
            </w:pPr>
            <w:r>
              <w:rPr>
                <w:spacing w:val="-2"/>
                <w:sz w:val="16"/>
              </w:rPr>
              <w:t>0.806</w:t>
            </w:r>
          </w:p>
        </w:tc>
      </w:tr>
    </w:tbl>
    <w:p>
      <w:pPr>
        <w:pStyle w:val="BodyText"/>
        <w:ind w:left="0"/>
        <w:jc w:val="left"/>
        <w:rPr>
          <w:sz w:val="16"/>
        </w:rPr>
      </w:pPr>
    </w:p>
    <w:p>
      <w:pPr>
        <w:pStyle w:val="BodyText"/>
        <w:spacing w:before="75"/>
        <w:ind w:left="0"/>
        <w:jc w:val="left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1680" w:val="left" w:leader="none"/>
        </w:tabs>
        <w:spacing w:line="240" w:lineRule="auto" w:before="0" w:after="0"/>
        <w:ind w:left="1680" w:right="0" w:hanging="266"/>
        <w:jc w:val="left"/>
        <w:rPr>
          <w:sz w:val="20"/>
        </w:rPr>
      </w:pPr>
      <w:bookmarkStart w:name="Results and Discussion" w:id="35"/>
      <w:bookmarkEnd w:id="35"/>
      <w:r>
        <w:rPr/>
      </w:r>
      <w:bookmarkStart w:name="_bookmark6" w:id="36"/>
      <w:bookmarkEnd w:id="36"/>
      <w:r>
        <w:rPr/>
      </w:r>
      <w:r>
        <w:rPr>
          <w:smallCaps/>
          <w:sz w:val="20"/>
        </w:rPr>
        <w:t>Results</w:t>
      </w:r>
      <w:r>
        <w:rPr>
          <w:smallCaps/>
          <w:spacing w:val="43"/>
          <w:sz w:val="20"/>
        </w:rPr>
        <w:t> </w:t>
      </w:r>
      <w:r>
        <w:rPr>
          <w:smallCaps/>
          <w:sz w:val="20"/>
        </w:rPr>
        <w:t>and</w:t>
      </w:r>
      <w:r>
        <w:rPr>
          <w:smallCaps/>
          <w:spacing w:val="43"/>
          <w:sz w:val="20"/>
        </w:rPr>
        <w:t> </w:t>
      </w:r>
      <w:r>
        <w:rPr>
          <w:smallCaps/>
          <w:spacing w:val="-2"/>
          <w:sz w:val="20"/>
        </w:rPr>
        <w:t>Discussion</w:t>
      </w:r>
    </w:p>
    <w:p>
      <w:pPr>
        <w:pStyle w:val="ListParagraph"/>
        <w:numPr>
          <w:ilvl w:val="0"/>
          <w:numId w:val="8"/>
        </w:numPr>
        <w:tabs>
          <w:tab w:pos="469" w:val="left" w:leader="none"/>
        </w:tabs>
        <w:spacing w:line="240" w:lineRule="auto" w:before="141" w:after="0"/>
        <w:ind w:left="469" w:right="0" w:hanging="270"/>
        <w:jc w:val="both"/>
        <w:rPr>
          <w:i/>
          <w:sz w:val="20"/>
        </w:rPr>
      </w:pPr>
      <w:bookmarkStart w:name="Module A1: Drowsiness Detection" w:id="37"/>
      <w:bookmarkEnd w:id="37"/>
      <w:r>
        <w:rPr/>
      </w:r>
      <w:r>
        <w:rPr>
          <w:i/>
          <w:sz w:val="20"/>
        </w:rPr>
        <w:t>Module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A1: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Drowsiness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Detection</w:t>
      </w:r>
    </w:p>
    <w:p>
      <w:pPr>
        <w:pStyle w:val="BodyText"/>
        <w:spacing w:line="249" w:lineRule="auto" w:before="112"/>
        <w:ind w:left="199" w:right="257" w:firstLine="199"/>
      </w:pPr>
      <w:r>
        <w:rPr/>
        <w:t>Table</w:t>
      </w:r>
      <w:r>
        <w:rPr>
          <w:spacing w:val="40"/>
        </w:rPr>
        <w:t> </w:t>
      </w:r>
      <w:hyperlink w:history="true" w:anchor="_bookmark4">
        <w:r>
          <w:rPr/>
          <w:t>I</w:t>
        </w:r>
      </w:hyperlink>
      <w:r>
        <w:rPr>
          <w:spacing w:val="40"/>
        </w:rPr>
        <w:t> </w:t>
      </w:r>
      <w:r>
        <w:rPr/>
        <w:t>summarises</w:t>
      </w:r>
      <w:r>
        <w:rPr>
          <w:spacing w:val="40"/>
        </w:rPr>
        <w:t> </w:t>
      </w:r>
      <w:r>
        <w:rPr/>
        <w:t>fold-level</w:t>
      </w:r>
      <w:r>
        <w:rPr>
          <w:spacing w:val="40"/>
        </w:rPr>
        <w:t> </w:t>
      </w:r>
      <w:r>
        <w:rPr/>
        <w:t>test</w:t>
      </w:r>
      <w:r>
        <w:rPr>
          <w:spacing w:val="40"/>
        </w:rPr>
        <w:t> </w:t>
      </w:r>
      <w:r>
        <w:rPr/>
        <w:t>AUC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Module</w:t>
      </w:r>
      <w:r>
        <w:rPr>
          <w:spacing w:val="40"/>
        </w:rPr>
        <w:t> </w:t>
      </w:r>
      <w:r>
        <w:rPr/>
        <w:t>A1 on NTHU-DDD. The mean test AUC across folds 1–4 is 0.803. Subject-level performance varies notably (folds 2 and</w:t>
      </w:r>
      <w:r>
        <w:rPr>
          <w:spacing w:val="80"/>
        </w:rPr>
        <w:t> </w:t>
      </w:r>
      <w:r>
        <w:rPr/>
        <w:t>4 achieve higher AUC than fold 1), consistent with the wide individual variation in drowsiness-related facial appearance reported</w:t>
      </w:r>
      <w:r>
        <w:rPr>
          <w:spacing w:val="33"/>
        </w:rPr>
        <w:t> </w:t>
      </w:r>
      <w:r>
        <w:rPr/>
        <w:t>in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NTHU</w:t>
      </w:r>
      <w:r>
        <w:rPr>
          <w:spacing w:val="33"/>
        </w:rPr>
        <w:t> </w:t>
      </w:r>
      <w:r>
        <w:rPr/>
        <w:t>benchmark</w:t>
      </w:r>
      <w:r>
        <w:rPr>
          <w:spacing w:val="33"/>
        </w:rPr>
        <w:t> </w:t>
      </w:r>
      <w:r>
        <w:rPr/>
        <w:t>literature</w:t>
      </w:r>
      <w:r>
        <w:rPr>
          <w:spacing w:val="33"/>
        </w:rPr>
        <w:t> </w:t>
      </w:r>
      <w:hyperlink w:history="true" w:anchor="_bookmark11">
        <w:r>
          <w:rPr/>
          <w:t>[3].</w:t>
        </w:r>
      </w:hyperlink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multi-task loss with auxiliary yawn and nod heads provides a regularisation benefit; ablation on fold 1 showed a 2.1% AUC drop when the auxiliary heads were removed, confirming that joint</w:t>
      </w:r>
      <w:r>
        <w:rPr>
          <w:spacing w:val="-11"/>
        </w:rPr>
        <w:t> </w:t>
      </w:r>
      <w:r>
        <w:rPr/>
        <w:t>prediction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correlated</w:t>
      </w:r>
      <w:r>
        <w:rPr>
          <w:spacing w:val="-11"/>
        </w:rPr>
        <w:t> </w:t>
      </w:r>
      <w:r>
        <w:rPr/>
        <w:t>behaviours</w:t>
      </w:r>
      <w:r>
        <w:rPr>
          <w:spacing w:val="-11"/>
        </w:rPr>
        <w:t> </w:t>
      </w:r>
      <w:r>
        <w:rPr/>
        <w:t>aids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shared</w:t>
      </w:r>
      <w:r>
        <w:rPr>
          <w:spacing w:val="-11"/>
        </w:rPr>
        <w:t> </w:t>
      </w:r>
      <w:r>
        <w:rPr/>
        <w:t>feature </w:t>
      </w:r>
      <w:r>
        <w:rPr>
          <w:spacing w:val="-2"/>
        </w:rPr>
        <w:t>extractor.</w:t>
      </w:r>
    </w:p>
    <w:p>
      <w:pPr>
        <w:pStyle w:val="BodyText"/>
        <w:spacing w:before="1"/>
        <w:ind w:left="0"/>
        <w:jc w:val="left"/>
      </w:pPr>
    </w:p>
    <w:p>
      <w:pPr>
        <w:pStyle w:val="ListParagraph"/>
        <w:numPr>
          <w:ilvl w:val="0"/>
          <w:numId w:val="8"/>
        </w:numPr>
        <w:tabs>
          <w:tab w:pos="469" w:val="left" w:leader="none"/>
        </w:tabs>
        <w:spacing w:line="240" w:lineRule="auto" w:before="0" w:after="0"/>
        <w:ind w:left="469" w:right="0" w:hanging="270"/>
        <w:jc w:val="both"/>
        <w:rPr>
          <w:i/>
          <w:sz w:val="20"/>
        </w:rPr>
      </w:pPr>
      <w:bookmarkStart w:name="Module A2: Eye Closure Detection" w:id="38"/>
      <w:bookmarkEnd w:id="38"/>
      <w:r>
        <w:rPr/>
      </w:r>
      <w:r>
        <w:rPr>
          <w:i/>
          <w:sz w:val="20"/>
        </w:rPr>
        <w:t>Module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A2: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Eye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Closure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Detection</w:t>
      </w:r>
    </w:p>
    <w:p>
      <w:pPr>
        <w:pStyle w:val="BodyText"/>
        <w:spacing w:line="249" w:lineRule="auto" w:before="112"/>
        <w:ind w:left="199" w:right="257" w:firstLine="199"/>
      </w:pPr>
      <w:r>
        <w:rPr/>
        <w:t>The eye-closure module achieves a mean test AUC </w:t>
      </w:r>
      <w:r>
        <w:rPr/>
        <w:t>of</w:t>
      </w:r>
      <w:r>
        <w:rPr>
          <w:spacing w:val="80"/>
        </w:rPr>
        <w:t> </w:t>
      </w:r>
      <w:r>
        <w:rPr/>
        <w:t>0.846 across folds 2 and 3, as shown in Table </w:t>
      </w:r>
      <w:hyperlink w:history="true" w:anchor="_bookmark5">
        <w:r>
          <w:rPr/>
          <w:t>II.</w:t>
        </w:r>
      </w:hyperlink>
      <w:r>
        <w:rPr/>
        <w:t> The IOD-normalised crop strategy is critical: naive fixed-size crops produced</w:t>
      </w:r>
      <w:r>
        <w:rPr>
          <w:spacing w:val="-1"/>
        </w:rPr>
        <w:t> </w:t>
      </w:r>
      <w:r>
        <w:rPr/>
        <w:t>significantly</w:t>
      </w:r>
      <w:r>
        <w:rPr>
          <w:spacing w:val="-1"/>
        </w:rPr>
        <w:t> </w:t>
      </w:r>
      <w:r>
        <w:rPr/>
        <w:t>lower</w:t>
      </w:r>
      <w:r>
        <w:rPr>
          <w:spacing w:val="-1"/>
        </w:rPr>
        <w:t> </w:t>
      </w:r>
      <w:r>
        <w:rPr/>
        <w:t>AUC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preliminary</w:t>
      </w:r>
      <w:r>
        <w:rPr>
          <w:spacing w:val="-1"/>
        </w:rPr>
        <w:t> </w:t>
      </w:r>
      <w:r>
        <w:rPr/>
        <w:t>experiments because the relative size of the eye region varied across subjects at different distances. The CBAM block increased AUC by approximately 1.5% over the baseline MobileNetV3-Small without attention, by allowing the network to focus on the eyelid region rather than surrounding skin texture.</w:t>
      </w:r>
    </w:p>
    <w:p>
      <w:pPr>
        <w:pStyle w:val="BodyText"/>
        <w:spacing w:before="1"/>
        <w:ind w:left="0"/>
        <w:jc w:val="left"/>
      </w:pPr>
    </w:p>
    <w:p>
      <w:pPr>
        <w:pStyle w:val="ListParagraph"/>
        <w:numPr>
          <w:ilvl w:val="0"/>
          <w:numId w:val="8"/>
        </w:numPr>
        <w:tabs>
          <w:tab w:pos="480" w:val="left" w:leader="none"/>
        </w:tabs>
        <w:spacing w:line="240" w:lineRule="auto" w:before="0" w:after="0"/>
        <w:ind w:left="480" w:right="0" w:hanging="281"/>
        <w:jc w:val="both"/>
        <w:rPr>
          <w:i/>
          <w:sz w:val="20"/>
        </w:rPr>
      </w:pPr>
      <w:bookmarkStart w:name="Module B: Gaze Zone Prediction" w:id="39"/>
      <w:bookmarkEnd w:id="39"/>
      <w:r>
        <w:rPr/>
      </w:r>
      <w:r>
        <w:rPr>
          <w:i/>
          <w:sz w:val="20"/>
        </w:rPr>
        <w:t>Module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B: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Gaze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Zone</w:t>
      </w:r>
      <w:r>
        <w:rPr>
          <w:i/>
          <w:spacing w:val="15"/>
          <w:sz w:val="20"/>
        </w:rPr>
        <w:t> </w:t>
      </w:r>
      <w:r>
        <w:rPr>
          <w:i/>
          <w:spacing w:val="-2"/>
          <w:sz w:val="20"/>
        </w:rPr>
        <w:t>Prediction</w:t>
      </w:r>
    </w:p>
    <w:p>
      <w:pPr>
        <w:pStyle w:val="BodyText"/>
        <w:spacing w:line="249" w:lineRule="auto" w:before="112"/>
        <w:ind w:left="199" w:right="257" w:firstLine="199"/>
      </w:pPr>
      <w:r>
        <w:rPr/>
        <w:t>Table</w:t>
      </w:r>
      <w:r>
        <w:rPr>
          <w:spacing w:val="-2"/>
        </w:rPr>
        <w:t> </w:t>
      </w:r>
      <w:hyperlink w:history="true" w:anchor="_bookmark7">
        <w:r>
          <w:rPr/>
          <w:t>III</w:t>
        </w:r>
      </w:hyperlink>
      <w:r>
        <w:rPr>
          <w:spacing w:val="-2"/>
        </w:rPr>
        <w:t> </w:t>
      </w:r>
      <w:r>
        <w:rPr/>
        <w:t>reports</w:t>
      </w:r>
      <w:r>
        <w:rPr>
          <w:spacing w:val="-2"/>
        </w:rPr>
        <w:t> </w:t>
      </w:r>
      <w:r>
        <w:rPr/>
        <w:t>gaze</w:t>
      </w:r>
      <w:r>
        <w:rPr>
          <w:spacing w:val="-2"/>
        </w:rPr>
        <w:t> </w:t>
      </w:r>
      <w:r>
        <w:rPr/>
        <w:t>module</w:t>
      </w:r>
      <w:r>
        <w:rPr>
          <w:spacing w:val="-2"/>
        </w:rPr>
        <w:t> </w:t>
      </w:r>
      <w:r>
        <w:rPr/>
        <w:t>performance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NTHU-</w:t>
      </w:r>
      <w:r>
        <w:rPr/>
        <w:t>DDD pseudo-labels used for domain evaluation and on held-out LISA folds. The WHENet + MobileGaze fusion with per-session</w:t>
      </w:r>
      <w:r>
        <w:rPr>
          <w:spacing w:val="40"/>
        </w:rPr>
        <w:t> </w:t>
      </w:r>
      <w:r>
        <w:rPr/>
        <w:t>calibration</w:t>
      </w:r>
      <w:r>
        <w:rPr>
          <w:spacing w:val="40"/>
        </w:rPr>
        <w:t> </w:t>
      </w:r>
      <w:r>
        <w:rPr/>
        <w:t>achieves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binary</w:t>
      </w:r>
      <w:r>
        <w:rPr>
          <w:spacing w:val="40"/>
        </w:rPr>
        <w:t> </w:t>
      </w:r>
      <w:r>
        <w:rPr/>
        <w:t>off-road</w:t>
      </w:r>
      <w:r>
        <w:rPr>
          <w:spacing w:val="40"/>
        </w:rPr>
        <w:t> </w:t>
      </w:r>
      <w:r>
        <w:rPr/>
        <w:t>F1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0.973 on</w:t>
      </w:r>
      <w:r>
        <w:rPr>
          <w:spacing w:val="18"/>
        </w:rPr>
        <w:t> </w:t>
      </w:r>
      <w:r>
        <w:rPr/>
        <w:t>LISA</w:t>
      </w:r>
      <w:r>
        <w:rPr>
          <w:spacing w:val="18"/>
        </w:rPr>
        <w:t> </w:t>
      </w:r>
      <w:r>
        <w:rPr/>
        <w:t>held-out</w:t>
      </w:r>
      <w:r>
        <w:rPr>
          <w:spacing w:val="18"/>
        </w:rPr>
        <w:t> </w:t>
      </w:r>
      <w:r>
        <w:rPr/>
        <w:t>folds.</w:t>
      </w:r>
      <w:r>
        <w:rPr>
          <w:spacing w:val="18"/>
        </w:rPr>
        <w:t> </w:t>
      </w:r>
      <w:r>
        <w:rPr/>
        <w:t>The</w:t>
      </w:r>
      <w:r>
        <w:rPr>
          <w:spacing w:val="19"/>
        </w:rPr>
        <w:t> </w:t>
      </w:r>
      <w:r>
        <w:rPr/>
        <w:t>Forward</w:t>
      </w:r>
      <w:r>
        <w:rPr>
          <w:spacing w:val="18"/>
        </w:rPr>
        <w:t> </w:t>
      </w:r>
      <w:r>
        <w:rPr/>
        <w:t>zone,</w:t>
      </w:r>
      <w:r>
        <w:rPr>
          <w:spacing w:val="18"/>
        </w:rPr>
        <w:t> </w:t>
      </w:r>
      <w:r>
        <w:rPr/>
        <w:t>which</w:t>
      </w:r>
      <w:r>
        <w:rPr>
          <w:spacing w:val="18"/>
        </w:rPr>
        <w:t> </w:t>
      </w:r>
      <w:r>
        <w:rPr/>
        <w:t>is</w:t>
      </w:r>
      <w:r>
        <w:rPr>
          <w:spacing w:val="19"/>
        </w:rPr>
        <w:t> </w:t>
      </w:r>
      <w:r>
        <w:rPr>
          <w:spacing w:val="-2"/>
        </w:rPr>
        <w:t>heavily</w:t>
      </w:r>
    </w:p>
    <w:p>
      <w:pPr>
        <w:pStyle w:val="BodyText"/>
        <w:spacing w:line="208" w:lineRule="auto"/>
        <w:ind w:left="199" w:right="257"/>
      </w:pPr>
      <w:r>
        <w:rPr/>
        <w:t>underrepresented in NTHU-DDD (</w:t>
      </w:r>
      <w:r>
        <w:rPr>
          <w:rFonts w:ascii="Lucida Sans Unicode" w:hAnsi="Lucida Sans Unicode"/>
        </w:rPr>
        <w:t>≈</w:t>
      </w:r>
      <w:r>
        <w:rPr/>
        <w:t>8.8% of frames, </w:t>
      </w:r>
      <w:r>
        <w:rPr/>
        <w:t>since drivers</w:t>
      </w:r>
      <w:r>
        <w:rPr>
          <w:spacing w:val="11"/>
        </w:rPr>
        <w:t> </w:t>
      </w:r>
      <w:r>
        <w:rPr/>
        <w:t>are</w:t>
      </w:r>
      <w:r>
        <w:rPr>
          <w:spacing w:val="11"/>
        </w:rPr>
        <w:t> </w:t>
      </w:r>
      <w:r>
        <w:rPr/>
        <w:t>intentionally</w:t>
      </w:r>
      <w:r>
        <w:rPr>
          <w:spacing w:val="11"/>
        </w:rPr>
        <w:t> </w:t>
      </w:r>
      <w:r>
        <w:rPr/>
        <w:t>distracted</w:t>
      </w:r>
      <w:r>
        <w:rPr>
          <w:spacing w:val="11"/>
        </w:rPr>
        <w:t> </w:t>
      </w:r>
      <w:r>
        <w:rPr/>
        <w:t>during</w:t>
      </w:r>
      <w:r>
        <w:rPr>
          <w:spacing w:val="11"/>
        </w:rPr>
        <w:t> </w:t>
      </w:r>
      <w:r>
        <w:rPr/>
        <w:t>recording),</w:t>
      </w:r>
      <w:r>
        <w:rPr>
          <w:spacing w:val="11"/>
        </w:rPr>
        <w:t> </w:t>
      </w:r>
      <w:r>
        <w:rPr>
          <w:spacing w:val="-2"/>
        </w:rPr>
        <w:t>remains</w:t>
      </w:r>
    </w:p>
    <w:p>
      <w:pPr>
        <w:pStyle w:val="BodyText"/>
        <w:spacing w:line="249" w:lineRule="auto" w:before="10"/>
        <w:ind w:left="199" w:right="257"/>
      </w:pPr>
      <w:r>
        <w:rPr/>
        <w:t>the most challenging class in cross-domain evaluation, </w:t>
      </w:r>
      <w:r>
        <w:rPr/>
        <w:t>moti-vating the collapse of the eight-class prediction to a binary</w:t>
      </w:r>
      <w:r>
        <w:rPr>
          <w:spacing w:val="80"/>
        </w:rPr>
        <w:t> </w:t>
      </w:r>
      <w:r>
        <w:rPr/>
        <w:t>on-road / off-road label for real-time alerting.</w:t>
      </w:r>
    </w:p>
    <w:p>
      <w:pPr>
        <w:pStyle w:val="BodyText"/>
        <w:spacing w:after="0" w:line="249" w:lineRule="auto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spacing w:line="182" w:lineRule="exact" w:before="129"/>
        <w:ind w:left="259" w:right="0" w:firstLine="0"/>
        <w:jc w:val="center"/>
        <w:rPr>
          <w:sz w:val="16"/>
        </w:rPr>
      </w:pPr>
      <w:bookmarkStart w:name="_bookmark7" w:id="40"/>
      <w:bookmarkEnd w:id="40"/>
      <w:r>
        <w:rPr/>
      </w: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III</w:t>
      </w:r>
    </w:p>
    <w:p>
      <w:pPr>
        <w:spacing w:line="182" w:lineRule="exact" w:before="0"/>
        <w:ind w:left="259" w:right="0" w:firstLine="0"/>
        <w:jc w:val="center"/>
        <w:rPr>
          <w:sz w:val="16"/>
        </w:rPr>
      </w:pPr>
      <w:r>
        <w:rPr>
          <w:smallCaps/>
          <w:sz w:val="16"/>
        </w:rPr>
        <w:t>Module</w:t>
      </w:r>
      <w:r>
        <w:rPr>
          <w:smallCaps/>
          <w:spacing w:val="30"/>
          <w:sz w:val="16"/>
        </w:rPr>
        <w:t> </w:t>
      </w:r>
      <w:r>
        <w:rPr>
          <w:smallCaps/>
          <w:sz w:val="16"/>
        </w:rPr>
        <w:t>B</w:t>
      </w:r>
      <w:r>
        <w:rPr>
          <w:smallCaps/>
          <w:spacing w:val="21"/>
          <w:sz w:val="16"/>
        </w:rPr>
        <w:t> </w:t>
      </w:r>
      <w:r>
        <w:rPr>
          <w:smallCaps/>
          <w:sz w:val="16"/>
        </w:rPr>
        <w:t>–</w:t>
      </w:r>
      <w:r>
        <w:rPr>
          <w:smallCaps/>
          <w:spacing w:val="21"/>
          <w:sz w:val="16"/>
        </w:rPr>
        <w:t> </w:t>
      </w:r>
      <w:r>
        <w:rPr>
          <w:smallCaps/>
          <w:sz w:val="16"/>
        </w:rPr>
        <w:t>LISA</w:t>
      </w:r>
      <w:r>
        <w:rPr>
          <w:smallCaps/>
          <w:spacing w:val="22"/>
          <w:sz w:val="16"/>
        </w:rPr>
        <w:t> </w:t>
      </w:r>
      <w:r>
        <w:rPr>
          <w:smallCaps/>
          <w:sz w:val="16"/>
        </w:rPr>
        <w:t>Cross-Validation</w:t>
      </w:r>
      <w:r>
        <w:rPr>
          <w:smallCaps/>
          <w:spacing w:val="30"/>
          <w:sz w:val="16"/>
        </w:rPr>
        <w:t> </w:t>
      </w:r>
      <w:r>
        <w:rPr>
          <w:smallCaps/>
          <w:sz w:val="16"/>
        </w:rPr>
        <w:t>Summary</w:t>
      </w:r>
      <w:r>
        <w:rPr>
          <w:smallCaps/>
          <w:spacing w:val="30"/>
          <w:sz w:val="16"/>
        </w:rPr>
        <w:t> </w:t>
      </w:r>
      <w:r>
        <w:rPr>
          <w:smallCaps/>
          <w:sz w:val="16"/>
        </w:rPr>
        <w:t>(6</w:t>
      </w:r>
      <w:r>
        <w:rPr>
          <w:smallCaps/>
          <w:spacing w:val="21"/>
          <w:sz w:val="16"/>
        </w:rPr>
        <w:t> </w:t>
      </w:r>
      <w:r>
        <w:rPr>
          <w:smallCaps/>
          <w:spacing w:val="-2"/>
          <w:sz w:val="16"/>
        </w:rPr>
        <w:t>Folds)</w:t>
      </w:r>
    </w:p>
    <w:p>
      <w:pPr>
        <w:pStyle w:val="BodyText"/>
        <w:spacing w:before="3"/>
        <w:ind w:left="0"/>
        <w:jc w:val="left"/>
        <w:rPr>
          <w:sz w:val="18"/>
        </w:rPr>
      </w:pPr>
    </w:p>
    <w:tbl>
      <w:tblPr>
        <w:tblW w:w="0" w:type="auto"/>
        <w:jc w:val="left"/>
        <w:tblInd w:w="12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5"/>
        <w:gridCol w:w="603"/>
        <w:gridCol w:w="599"/>
      </w:tblGrid>
      <w:tr>
        <w:trPr>
          <w:trHeight w:val="271" w:hRule="atLeast"/>
        </w:trPr>
        <w:tc>
          <w:tcPr>
            <w:tcW w:w="186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ind w:left="11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Metric</w:t>
            </w:r>
          </w:p>
        </w:tc>
        <w:tc>
          <w:tcPr>
            <w:tcW w:w="603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ind w:right="1"/>
              <w:rPr>
                <w:sz w:val="16"/>
              </w:rPr>
            </w:pPr>
            <w:r>
              <w:rPr>
                <w:spacing w:val="-4"/>
                <w:sz w:val="16"/>
              </w:rPr>
              <w:t>Mean</w:t>
            </w:r>
          </w:p>
        </w:tc>
        <w:tc>
          <w:tcPr>
            <w:tcW w:w="59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2"/>
              <w:ind w:right="2"/>
              <w:rPr>
                <w:sz w:val="16"/>
              </w:rPr>
            </w:pPr>
            <w:r>
              <w:rPr>
                <w:spacing w:val="-5"/>
                <w:sz w:val="16"/>
              </w:rPr>
              <w:t>Std</w:t>
            </w:r>
          </w:p>
        </w:tc>
      </w:tr>
      <w:tr>
        <w:trPr>
          <w:trHeight w:val="222" w:hRule="atLeast"/>
        </w:trPr>
        <w:tc>
          <w:tcPr>
            <w:tcW w:w="186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Zone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Macro-F1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(8-</w:t>
            </w:r>
            <w:r>
              <w:rPr>
                <w:spacing w:val="-2"/>
                <w:sz w:val="16"/>
              </w:rPr>
              <w:t>class)</w:t>
            </w:r>
          </w:p>
        </w:tc>
        <w:tc>
          <w:tcPr>
            <w:tcW w:w="60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0.714</w:t>
            </w:r>
          </w:p>
        </w:tc>
        <w:tc>
          <w:tcPr>
            <w:tcW w:w="59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right="2"/>
              <w:rPr>
                <w:sz w:val="16"/>
              </w:rPr>
            </w:pPr>
            <w:r>
              <w:rPr>
                <w:spacing w:val="-2"/>
                <w:sz w:val="16"/>
              </w:rPr>
              <w:t>0.128</w:t>
            </w:r>
          </w:p>
        </w:tc>
      </w:tr>
      <w:tr>
        <w:trPr>
          <w:trHeight w:val="179" w:hRule="atLeast"/>
        </w:trPr>
        <w:tc>
          <w:tcPr>
            <w:tcW w:w="1865" w:type="dxa"/>
          </w:tcPr>
          <w:p>
            <w:pPr>
              <w:pStyle w:val="TableParagraph"/>
              <w:spacing w:line="159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Off-road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Binary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5"/>
                <w:sz w:val="16"/>
              </w:rPr>
              <w:t>F1</w:t>
            </w:r>
          </w:p>
        </w:tc>
        <w:tc>
          <w:tcPr>
            <w:tcW w:w="603" w:type="dxa"/>
          </w:tcPr>
          <w:p>
            <w:pPr>
              <w:pStyle w:val="TableParagraph"/>
              <w:spacing w:line="159" w:lineRule="exact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0.973</w:t>
            </w:r>
          </w:p>
        </w:tc>
        <w:tc>
          <w:tcPr>
            <w:tcW w:w="599" w:type="dxa"/>
          </w:tcPr>
          <w:p>
            <w:pPr>
              <w:pStyle w:val="TableParagraph"/>
              <w:spacing w:line="159" w:lineRule="exact"/>
              <w:ind w:right="2"/>
              <w:rPr>
                <w:sz w:val="16"/>
              </w:rPr>
            </w:pPr>
            <w:r>
              <w:rPr>
                <w:spacing w:val="-2"/>
                <w:sz w:val="16"/>
              </w:rPr>
              <w:t>0.011</w:t>
            </w:r>
          </w:p>
        </w:tc>
      </w:tr>
      <w:tr>
        <w:trPr>
          <w:trHeight w:val="179" w:hRule="atLeast"/>
        </w:trPr>
        <w:tc>
          <w:tcPr>
            <w:tcW w:w="1865" w:type="dxa"/>
          </w:tcPr>
          <w:p>
            <w:pPr>
              <w:pStyle w:val="TableParagraph"/>
              <w:spacing w:line="159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Off-road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Accuracy</w:t>
            </w:r>
          </w:p>
        </w:tc>
        <w:tc>
          <w:tcPr>
            <w:tcW w:w="603" w:type="dxa"/>
          </w:tcPr>
          <w:p>
            <w:pPr>
              <w:pStyle w:val="TableParagraph"/>
              <w:spacing w:line="159" w:lineRule="exact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0.948</w:t>
            </w:r>
          </w:p>
        </w:tc>
        <w:tc>
          <w:tcPr>
            <w:tcW w:w="599" w:type="dxa"/>
          </w:tcPr>
          <w:p>
            <w:pPr>
              <w:pStyle w:val="TableParagraph"/>
              <w:spacing w:line="159" w:lineRule="exact"/>
              <w:ind w:right="2"/>
              <w:rPr>
                <w:sz w:val="16"/>
              </w:rPr>
            </w:pPr>
            <w:r>
              <w:rPr>
                <w:spacing w:val="-2"/>
                <w:sz w:val="16"/>
              </w:rPr>
              <w:t>0.017</w:t>
            </w:r>
          </w:p>
        </w:tc>
      </w:tr>
      <w:tr>
        <w:trPr>
          <w:trHeight w:val="228" w:hRule="atLeast"/>
        </w:trPr>
        <w:tc>
          <w:tcPr>
            <w:tcW w:w="186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6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Risk-Group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Macro-</w:t>
            </w:r>
            <w:r>
              <w:rPr>
                <w:spacing w:val="-5"/>
                <w:sz w:val="16"/>
              </w:rPr>
              <w:t>F1</w:t>
            </w:r>
          </w:p>
        </w:tc>
        <w:tc>
          <w:tcPr>
            <w:tcW w:w="60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6" w:lineRule="exact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0.820</w:t>
            </w:r>
          </w:p>
        </w:tc>
        <w:tc>
          <w:tcPr>
            <w:tcW w:w="59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6" w:lineRule="exact"/>
              <w:ind w:right="2"/>
              <w:rPr>
                <w:sz w:val="16"/>
              </w:rPr>
            </w:pPr>
            <w:r>
              <w:rPr>
                <w:spacing w:val="-2"/>
                <w:sz w:val="16"/>
              </w:rPr>
              <w:t>0.060</w:t>
            </w:r>
          </w:p>
        </w:tc>
      </w:tr>
    </w:tbl>
    <w:p>
      <w:pPr>
        <w:pStyle w:val="BodyText"/>
        <w:ind w:left="0"/>
        <w:jc w:val="left"/>
        <w:rPr>
          <w:sz w:val="12"/>
        </w:rPr>
      </w:pPr>
    </w:p>
    <w:p>
      <w:pPr>
        <w:pStyle w:val="BodyText"/>
        <w:ind w:left="0"/>
        <w:jc w:val="left"/>
        <w:rPr>
          <w:sz w:val="12"/>
        </w:rPr>
      </w:pPr>
    </w:p>
    <w:p>
      <w:pPr>
        <w:pStyle w:val="BodyText"/>
        <w:spacing w:before="30"/>
        <w:ind w:left="0"/>
        <w:jc w:val="left"/>
        <w:rPr>
          <w:sz w:val="12"/>
        </w:rPr>
      </w:pPr>
    </w:p>
    <w:p>
      <w:pPr>
        <w:pStyle w:val="ListParagraph"/>
        <w:numPr>
          <w:ilvl w:val="0"/>
          <w:numId w:val="8"/>
        </w:numPr>
        <w:tabs>
          <w:tab w:pos="551" w:val="left" w:leader="none"/>
        </w:tabs>
        <w:spacing w:line="240" w:lineRule="auto" w:before="0" w:after="0"/>
        <w:ind w:left="551" w:right="0" w:hanging="292"/>
        <w:jc w:val="both"/>
        <w:rPr>
          <w:i/>
          <w:sz w:val="20"/>
        </w:rPr>
      </w:pPr>
      <w:bookmarkStart w:name="Calibration Ablation" w:id="41"/>
      <w:bookmarkEnd w:id="41"/>
      <w:r>
        <w:rPr/>
      </w:r>
      <w:r>
        <w:rPr>
          <w:i/>
          <w:sz w:val="20"/>
        </w:rPr>
        <w:t>Calibration</w:t>
      </w:r>
      <w:r>
        <w:rPr>
          <w:i/>
          <w:spacing w:val="6"/>
          <w:sz w:val="20"/>
        </w:rPr>
        <w:t> </w:t>
      </w:r>
      <w:r>
        <w:rPr>
          <w:i/>
          <w:spacing w:val="-2"/>
          <w:sz w:val="20"/>
        </w:rPr>
        <w:t>Ablation</w:t>
      </w:r>
    </w:p>
    <w:p>
      <w:pPr>
        <w:pStyle w:val="BodyText"/>
        <w:spacing w:line="249" w:lineRule="auto" w:before="113"/>
        <w:ind w:firstLine="199"/>
      </w:pPr>
      <w:r>
        <w:rPr/>
        <w:t>Disabling per-driver calibration (i.e., using global </w:t>
      </w:r>
      <w:r>
        <w:rPr/>
        <w:t>fixed thresholds for EAR and MAR) increased the false-positive alert</w:t>
      </w:r>
      <w:r>
        <w:rPr>
          <w:spacing w:val="-1"/>
        </w:rPr>
        <w:t> </w:t>
      </w:r>
      <w:r>
        <w:rPr/>
        <w:t>rate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38%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held-out</w:t>
      </w:r>
      <w:r>
        <w:rPr>
          <w:spacing w:val="-1"/>
        </w:rPr>
        <w:t> </w:t>
      </w:r>
      <w:r>
        <w:rPr/>
        <w:t>session</w:t>
      </w:r>
      <w:r>
        <w:rPr>
          <w:spacing w:val="-1"/>
        </w:rPr>
        <w:t> </w:t>
      </w:r>
      <w:r>
        <w:rPr/>
        <w:t>tests,</w:t>
      </w:r>
      <w:r>
        <w:rPr>
          <w:spacing w:val="-1"/>
        </w:rPr>
        <w:t> </w:t>
      </w:r>
      <w:r>
        <w:rPr/>
        <w:t>driven</w:t>
      </w:r>
      <w:r>
        <w:rPr>
          <w:spacing w:val="-1"/>
        </w:rPr>
        <w:t> </w:t>
      </w:r>
      <w:r>
        <w:rPr/>
        <w:t>primarily</w:t>
      </w:r>
      <w:r>
        <w:rPr>
          <w:spacing w:val="-1"/>
        </w:rPr>
        <w:t> </w:t>
      </w:r>
      <w:r>
        <w:rPr/>
        <w:t>by subjects with naturally low resting EAR. This result supports the importance of individual baseline adaptation and is con-sistent</w:t>
      </w:r>
      <w:r>
        <w:rPr>
          <w:spacing w:val="27"/>
        </w:rPr>
        <w:t> </w:t>
      </w:r>
      <w:r>
        <w:rPr/>
        <w:t>with</w:t>
      </w:r>
      <w:r>
        <w:rPr>
          <w:spacing w:val="27"/>
        </w:rPr>
        <w:t> </w:t>
      </w:r>
      <w:r>
        <w:rPr/>
        <w:t>findings</w:t>
      </w:r>
      <w:r>
        <w:rPr>
          <w:spacing w:val="27"/>
        </w:rPr>
        <w:t> </w:t>
      </w:r>
      <w:r>
        <w:rPr/>
        <w:t>by</w:t>
      </w:r>
      <w:r>
        <w:rPr>
          <w:spacing w:val="27"/>
        </w:rPr>
        <w:t> </w:t>
      </w:r>
      <w:r>
        <w:rPr/>
        <w:t>Abtahi</w:t>
      </w:r>
      <w:r>
        <w:rPr>
          <w:spacing w:val="27"/>
        </w:rPr>
        <w:t> </w:t>
      </w:r>
      <w:r>
        <w:rPr>
          <w:i/>
        </w:rPr>
        <w:t>et</w:t>
      </w:r>
      <w:r>
        <w:rPr>
          <w:i/>
          <w:spacing w:val="27"/>
        </w:rPr>
        <w:t> </w:t>
      </w:r>
      <w:r>
        <w:rPr>
          <w:i/>
        </w:rPr>
        <w:t>al.</w:t>
      </w:r>
      <w:r>
        <w:rPr>
          <w:i/>
          <w:spacing w:val="27"/>
        </w:rPr>
        <w:t> </w:t>
      </w:r>
      <w:hyperlink w:history="true" w:anchor="_bookmark17">
        <w:r>
          <w:rPr/>
          <w:t>[9],</w:t>
        </w:r>
      </w:hyperlink>
      <w:r>
        <w:rPr>
          <w:spacing w:val="27"/>
        </w:rPr>
        <w:t> </w:t>
      </w:r>
      <w:r>
        <w:rPr/>
        <w:t>who</w:t>
      </w:r>
      <w:r>
        <w:rPr>
          <w:spacing w:val="27"/>
        </w:rPr>
        <w:t> </w:t>
      </w:r>
      <w:r>
        <w:rPr/>
        <w:t>reported</w:t>
      </w:r>
      <w:r>
        <w:rPr>
          <w:spacing w:val="27"/>
        </w:rPr>
        <w:t> </w:t>
      </w:r>
      <w:r>
        <w:rPr/>
        <w:t>that a single global MAR threshold for yawn detection produces unacceptable false-alarm rates across subjects.</w:t>
      </w:r>
    </w:p>
    <w:p>
      <w:pPr>
        <w:pStyle w:val="BodyText"/>
        <w:spacing w:before="4"/>
        <w:ind w:left="0"/>
        <w:jc w:val="left"/>
      </w:pPr>
    </w:p>
    <w:p>
      <w:pPr>
        <w:pStyle w:val="ListParagraph"/>
        <w:numPr>
          <w:ilvl w:val="0"/>
          <w:numId w:val="8"/>
        </w:numPr>
        <w:tabs>
          <w:tab w:pos="529" w:val="left" w:leader="none"/>
        </w:tabs>
        <w:spacing w:line="240" w:lineRule="auto" w:before="1" w:after="0"/>
        <w:ind w:left="529" w:right="0" w:hanging="270"/>
        <w:jc w:val="both"/>
        <w:rPr>
          <w:i/>
          <w:sz w:val="20"/>
        </w:rPr>
      </w:pPr>
      <w:bookmarkStart w:name="Inference Latency" w:id="42"/>
      <w:bookmarkEnd w:id="42"/>
      <w:r>
        <w:rPr/>
      </w:r>
      <w:r>
        <w:rPr>
          <w:i/>
          <w:sz w:val="20"/>
        </w:rPr>
        <w:t>Inference</w:t>
      </w:r>
      <w:r>
        <w:rPr>
          <w:i/>
          <w:spacing w:val="3"/>
          <w:sz w:val="20"/>
        </w:rPr>
        <w:t> </w:t>
      </w:r>
      <w:r>
        <w:rPr>
          <w:i/>
          <w:spacing w:val="-2"/>
          <w:sz w:val="20"/>
        </w:rPr>
        <w:t>Latency</w:t>
      </w:r>
    </w:p>
    <w:p>
      <w:pPr>
        <w:pStyle w:val="BodyText"/>
        <w:spacing w:line="249" w:lineRule="auto" w:before="113"/>
        <w:ind w:firstLine="199"/>
      </w:pPr>
      <w:r>
        <w:rPr/>
        <w:t>The</w:t>
      </w:r>
      <w:r>
        <w:rPr>
          <w:spacing w:val="28"/>
        </w:rPr>
        <w:t> </w:t>
      </w:r>
      <w:r>
        <w:rPr/>
        <w:t>complete</w:t>
      </w:r>
      <w:r>
        <w:rPr>
          <w:spacing w:val="28"/>
        </w:rPr>
        <w:t> </w:t>
      </w:r>
      <w:r>
        <w:rPr/>
        <w:t>pipeline</w:t>
      </w:r>
      <w:r>
        <w:rPr>
          <w:spacing w:val="28"/>
        </w:rPr>
        <w:t> </w:t>
      </w:r>
      <w:r>
        <w:rPr/>
        <w:t>(face</w:t>
      </w:r>
      <w:r>
        <w:rPr>
          <w:spacing w:val="28"/>
        </w:rPr>
        <w:t> </w:t>
      </w:r>
      <w:r>
        <w:rPr/>
        <w:t>detection,</w:t>
      </w:r>
      <w:r>
        <w:rPr>
          <w:spacing w:val="28"/>
        </w:rPr>
        <w:t> </w:t>
      </w:r>
      <w:r>
        <w:rPr/>
        <w:t>Module</w:t>
      </w:r>
      <w:r>
        <w:rPr>
          <w:spacing w:val="28"/>
        </w:rPr>
        <w:t> </w:t>
      </w:r>
      <w:r>
        <w:rPr/>
        <w:t>A1,</w:t>
      </w:r>
      <w:r>
        <w:rPr>
          <w:spacing w:val="28"/>
        </w:rPr>
        <w:t> </w:t>
      </w:r>
      <w:r>
        <w:rPr/>
        <w:t>Mod-ule A2, Module B gaze models) runs at approximately 4–5 frames per second on a dual-core CPU, meeting the system’s</w:t>
      </w:r>
      <w:r>
        <w:rPr>
          <w:spacing w:val="40"/>
        </w:rPr>
        <w:t> </w:t>
      </w:r>
      <w:r>
        <w:rPr/>
        <w:t>5 fps target. Module A1 and A2 together account for roughly 60% of the per-frame budget, with YuNet face detection contributing fewer than 10%.</w:t>
      </w:r>
    </w:p>
    <w:p>
      <w:pPr>
        <w:pStyle w:val="BodyText"/>
        <w:spacing w:before="4"/>
        <w:ind w:left="0"/>
        <w:jc w:val="left"/>
      </w:pPr>
    </w:p>
    <w:p>
      <w:pPr>
        <w:pStyle w:val="ListParagraph"/>
        <w:numPr>
          <w:ilvl w:val="0"/>
          <w:numId w:val="8"/>
        </w:numPr>
        <w:tabs>
          <w:tab w:pos="502" w:val="left" w:leader="none"/>
        </w:tabs>
        <w:spacing w:line="240" w:lineRule="auto" w:before="0" w:after="0"/>
        <w:ind w:left="502" w:right="0" w:hanging="243"/>
        <w:jc w:val="both"/>
        <w:rPr>
          <w:i/>
          <w:sz w:val="20"/>
        </w:rPr>
      </w:pPr>
      <w:bookmarkStart w:name="Fleet Dashboard" w:id="43"/>
      <w:bookmarkEnd w:id="43"/>
      <w:r>
        <w:rPr/>
      </w:r>
      <w:r>
        <w:rPr>
          <w:i/>
          <w:sz w:val="20"/>
        </w:rPr>
        <w:t>Fleet</w:t>
      </w:r>
      <w:r>
        <w:rPr>
          <w:i/>
          <w:spacing w:val="14"/>
          <w:sz w:val="20"/>
        </w:rPr>
        <w:t> </w:t>
      </w:r>
      <w:r>
        <w:rPr>
          <w:i/>
          <w:spacing w:val="-2"/>
          <w:sz w:val="20"/>
        </w:rPr>
        <w:t>Dashboard</w:t>
      </w:r>
    </w:p>
    <w:p>
      <w:pPr>
        <w:pStyle w:val="BodyText"/>
        <w:spacing w:line="249" w:lineRule="auto" w:before="114"/>
        <w:ind w:firstLine="199"/>
      </w:pPr>
      <w:r>
        <w:rPr/>
        <w:t>The Snowflake + Streamlit deployment aggregates </w:t>
      </w:r>
      <w:r>
        <w:rPr/>
        <w:t>per-frame</w:t>
      </w:r>
      <w:r>
        <w:rPr>
          <w:spacing w:val="-2"/>
        </w:rPr>
        <w:t> </w:t>
      </w:r>
      <w:r>
        <w:rPr/>
        <w:t>predictions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nine-tab</w:t>
      </w:r>
      <w:r>
        <w:rPr>
          <w:spacing w:val="-2"/>
        </w:rPr>
        <w:t> </w:t>
      </w:r>
      <w:r>
        <w:rPr/>
        <w:t>analytics</w:t>
      </w:r>
      <w:r>
        <w:rPr>
          <w:spacing w:val="-2"/>
        </w:rPr>
        <w:t> </w:t>
      </w:r>
      <w:r>
        <w:rPr/>
        <w:t>dashboard</w:t>
      </w:r>
      <w:r>
        <w:rPr>
          <w:spacing w:val="-2"/>
        </w:rPr>
        <w:t> </w:t>
      </w:r>
      <w:r>
        <w:rPr/>
        <w:t>covering fatigue trends, gaze zone distribution, driver state timeline, real-time</w:t>
      </w:r>
      <w:r>
        <w:rPr>
          <w:spacing w:val="-1"/>
        </w:rPr>
        <w:t> </w:t>
      </w:r>
      <w:r>
        <w:rPr/>
        <w:t>alert logs,</w:t>
      </w:r>
      <w:r>
        <w:rPr>
          <w:spacing w:val="-1"/>
        </w:rPr>
        <w:t> </w:t>
      </w:r>
      <w:r>
        <w:rPr/>
        <w:t>and a</w:t>
      </w:r>
      <w:r>
        <w:rPr>
          <w:spacing w:val="-1"/>
        </w:rPr>
        <w:t> </w:t>
      </w:r>
      <w:r>
        <w:rPr/>
        <w:t>fleet-level</w:t>
      </w:r>
      <w:r>
        <w:rPr>
          <w:spacing w:val="-1"/>
        </w:rPr>
        <w:t> </w:t>
      </w:r>
      <w:r>
        <w:rPr/>
        <w:t>risk leaderboard</w:t>
      </w:r>
      <w:r>
        <w:rPr>
          <w:spacing w:val="-1"/>
        </w:rPr>
        <w:t> </w:t>
      </w:r>
      <w:r>
        <w:rPr/>
        <w:t>powered by a Snowflake Dynamic Table. Each session produces a composite driver safety score between 0 and 1 derived from weighted PERCLOS (0.4), mean A2 probability (0.3), and normalised yawn event count (0.3) on the fatigue side, and</w:t>
      </w:r>
      <w:r>
        <w:rPr>
          <w:spacing w:val="40"/>
        </w:rPr>
        <w:t> </w:t>
      </w:r>
      <w:r>
        <w:rPr/>
        <w:t>off-road frame ratio (0.6) plus non-forward gaze ratio (0.4) on the distraction side. A letter rating A–E is assigned based on fixed score bins.</w:t>
      </w:r>
    </w:p>
    <w:p>
      <w:pPr>
        <w:pStyle w:val="BodyText"/>
        <w:spacing w:before="4"/>
        <w:ind w:left="0"/>
        <w:jc w:val="left"/>
      </w:pPr>
    </w:p>
    <w:p>
      <w:pPr>
        <w:pStyle w:val="ListParagraph"/>
        <w:numPr>
          <w:ilvl w:val="0"/>
          <w:numId w:val="1"/>
        </w:numPr>
        <w:tabs>
          <w:tab w:pos="1477" w:val="left" w:leader="none"/>
        </w:tabs>
        <w:spacing w:line="240" w:lineRule="auto" w:before="0" w:after="0"/>
        <w:ind w:left="1477" w:right="0" w:hanging="367"/>
        <w:jc w:val="left"/>
        <w:rPr>
          <w:sz w:val="20"/>
        </w:rPr>
      </w:pPr>
      <w:bookmarkStart w:name="Conclusion and Future Work" w:id="44"/>
      <w:bookmarkEnd w:id="44"/>
      <w:r>
        <w:rPr/>
      </w:r>
      <w:bookmarkStart w:name="_bookmark8" w:id="45"/>
      <w:bookmarkEnd w:id="45"/>
      <w:r>
        <w:rPr/>
      </w:r>
      <w:r>
        <w:rPr>
          <w:smallCaps/>
          <w:sz w:val="20"/>
        </w:rPr>
        <w:t>Conclusion</w:t>
      </w:r>
      <w:r>
        <w:rPr>
          <w:smallCaps/>
          <w:spacing w:val="60"/>
          <w:sz w:val="20"/>
        </w:rPr>
        <w:t> </w:t>
      </w:r>
      <w:r>
        <w:rPr>
          <w:smallCaps/>
          <w:sz w:val="20"/>
        </w:rPr>
        <w:t>and</w:t>
      </w:r>
      <w:r>
        <w:rPr>
          <w:smallCaps/>
          <w:spacing w:val="61"/>
          <w:sz w:val="20"/>
        </w:rPr>
        <w:t> </w:t>
      </w:r>
      <w:r>
        <w:rPr>
          <w:smallCaps/>
          <w:sz w:val="20"/>
        </w:rPr>
        <w:t>Future</w:t>
      </w:r>
      <w:r>
        <w:rPr>
          <w:smallCaps/>
          <w:spacing w:val="61"/>
          <w:sz w:val="20"/>
        </w:rPr>
        <w:t> </w:t>
      </w:r>
      <w:r>
        <w:rPr>
          <w:smallCaps/>
          <w:spacing w:val="-4"/>
          <w:sz w:val="20"/>
        </w:rPr>
        <w:t>Work</w:t>
      </w:r>
    </w:p>
    <w:p>
      <w:pPr>
        <w:pStyle w:val="BodyText"/>
        <w:spacing w:line="249" w:lineRule="auto" w:before="142"/>
        <w:ind w:firstLine="199"/>
      </w:pPr>
      <w:r>
        <w:rPr/>
        <w:t>This paper presented a real-time driver monitoring </w:t>
      </w:r>
      <w:r>
        <w:rPr/>
        <w:t>plat-form designed specifically for A-pillar camera geometry in right-hand-drive vehicles. The system integrates three com-plementary deep-learning modules — a CBAM-augmented EfficientNet-B0 for drowsiness, a CBAM-augmented Mo-bileNetV3 for per-eye closure, and a fused WHENet + MobileGaze predictor for gaze zone — with a per-session calibration</w:t>
      </w:r>
      <w:r>
        <w:rPr>
          <w:spacing w:val="-12"/>
        </w:rPr>
        <w:t> </w:t>
      </w:r>
      <w:r>
        <w:rPr/>
        <w:t>mechanism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adapts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individual</w:t>
      </w:r>
      <w:r>
        <w:rPr>
          <w:spacing w:val="-12"/>
        </w:rPr>
        <w:t> </w:t>
      </w:r>
      <w:r>
        <w:rPr/>
        <w:t>driver</w:t>
      </w:r>
      <w:r>
        <w:rPr>
          <w:spacing w:val="-12"/>
        </w:rPr>
        <w:t> </w:t>
      </w:r>
      <w:r>
        <w:rPr/>
        <w:t>anatomy and</w:t>
      </w:r>
      <w:r>
        <w:rPr>
          <w:spacing w:val="-8"/>
        </w:rPr>
        <w:t> </w:t>
      </w:r>
      <w:r>
        <w:rPr/>
        <w:t>camera</w:t>
      </w:r>
      <w:r>
        <w:rPr>
          <w:spacing w:val="-8"/>
        </w:rPr>
        <w:t> </w:t>
      </w:r>
      <w:r>
        <w:rPr/>
        <w:t>offset</w:t>
      </w:r>
      <w:r>
        <w:rPr>
          <w:spacing w:val="-8"/>
        </w:rPr>
        <w:t> </w:t>
      </w:r>
      <w:r>
        <w:rPr/>
        <w:t>angles.</w:t>
      </w:r>
      <w:r>
        <w:rPr>
          <w:spacing w:val="-8"/>
        </w:rPr>
        <w:t> </w:t>
      </w:r>
      <w:r>
        <w:rPr/>
        <w:t>Cross-validated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NTHU-DDD</w:t>
      </w:r>
      <w:r>
        <w:rPr>
          <w:spacing w:val="-8"/>
        </w:rPr>
        <w:t> </w:t>
      </w:r>
      <w:r>
        <w:rPr/>
        <w:t>and LISA,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modules</w:t>
      </w:r>
      <w:r>
        <w:rPr>
          <w:spacing w:val="-12"/>
        </w:rPr>
        <w:t> </w:t>
      </w:r>
      <w:r>
        <w:rPr/>
        <w:t>achieve</w:t>
      </w:r>
      <w:r>
        <w:rPr>
          <w:spacing w:val="-12"/>
        </w:rPr>
        <w:t> </w:t>
      </w:r>
      <w:r>
        <w:rPr/>
        <w:t>mean</w:t>
      </w:r>
      <w:r>
        <w:rPr>
          <w:spacing w:val="-12"/>
        </w:rPr>
        <w:t> </w:t>
      </w:r>
      <w:r>
        <w:rPr/>
        <w:t>test</w:t>
      </w:r>
      <w:r>
        <w:rPr>
          <w:spacing w:val="-12"/>
        </w:rPr>
        <w:t> </w:t>
      </w:r>
      <w:r>
        <w:rPr/>
        <w:t>AUCs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0.803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0.846 for</w:t>
      </w:r>
      <w:r>
        <w:rPr>
          <w:spacing w:val="-3"/>
        </w:rPr>
        <w:t> </w:t>
      </w:r>
      <w:r>
        <w:rPr/>
        <w:t>fatigue-related</w:t>
      </w:r>
      <w:r>
        <w:rPr>
          <w:spacing w:val="-3"/>
        </w:rPr>
        <w:t> </w:t>
      </w:r>
      <w:r>
        <w:rPr/>
        <w:t>tasks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off-road</w:t>
      </w:r>
      <w:r>
        <w:rPr>
          <w:spacing w:val="-3"/>
        </w:rPr>
        <w:t> </w:t>
      </w:r>
      <w:r>
        <w:rPr/>
        <w:t>binary</w:t>
      </w:r>
      <w:r>
        <w:rPr>
          <w:spacing w:val="-3"/>
        </w:rPr>
        <w:t> </w:t>
      </w:r>
      <w:r>
        <w:rPr/>
        <w:t>F1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0.973</w:t>
      </w:r>
      <w:r>
        <w:rPr>
          <w:spacing w:val="-3"/>
        </w:rPr>
        <w:t> </w:t>
      </w:r>
      <w:r>
        <w:rPr/>
        <w:t>for attentiveness classification.</w:t>
      </w:r>
    </w:p>
    <w:p>
      <w:pPr>
        <w:pStyle w:val="BodyText"/>
        <w:spacing w:before="11"/>
        <w:ind w:left="458"/>
      </w:pPr>
      <w:r>
        <w:rPr/>
        <w:t>Several</w:t>
      </w:r>
      <w:r>
        <w:rPr>
          <w:spacing w:val="12"/>
        </w:rPr>
        <w:t> </w:t>
      </w:r>
      <w:r>
        <w:rPr/>
        <w:t>directions</w:t>
      </w:r>
      <w:r>
        <w:rPr>
          <w:spacing w:val="13"/>
        </w:rPr>
        <w:t> </w:t>
      </w:r>
      <w:r>
        <w:rPr/>
        <w:t>remain</w:t>
      </w:r>
      <w:r>
        <w:rPr>
          <w:spacing w:val="12"/>
        </w:rPr>
        <w:t> </w:t>
      </w:r>
      <w:r>
        <w:rPr/>
        <w:t>open</w:t>
      </w:r>
      <w:r>
        <w:rPr>
          <w:spacing w:val="13"/>
        </w:rPr>
        <w:t> </w:t>
      </w:r>
      <w:r>
        <w:rPr/>
        <w:t>for</w:t>
      </w:r>
      <w:r>
        <w:rPr>
          <w:spacing w:val="12"/>
        </w:rPr>
        <w:t> </w:t>
      </w:r>
      <w:r>
        <w:rPr/>
        <w:t>future</w:t>
      </w:r>
      <w:r>
        <w:rPr>
          <w:spacing w:val="13"/>
        </w:rPr>
        <w:t> </w:t>
      </w:r>
      <w:r>
        <w:rPr>
          <w:spacing w:val="-2"/>
        </w:rPr>
        <w:t>investigation:</w:t>
      </w:r>
    </w:p>
    <w:p>
      <w:pPr>
        <w:pStyle w:val="ListParagraph"/>
        <w:numPr>
          <w:ilvl w:val="0"/>
          <w:numId w:val="9"/>
        </w:numPr>
        <w:tabs>
          <w:tab w:pos="597" w:val="left" w:leader="none"/>
          <w:tab w:pos="599" w:val="left" w:leader="none"/>
        </w:tabs>
        <w:spacing w:line="249" w:lineRule="auto" w:before="91" w:after="0"/>
        <w:ind w:left="599" w:right="257" w:hanging="202"/>
        <w:jc w:val="both"/>
        <w:rPr>
          <w:sz w:val="20"/>
        </w:rPr>
      </w:pPr>
      <w:r>
        <w:rPr/>
        <w:br w:type="column"/>
      </w:r>
      <w:r>
        <w:rPr>
          <w:b/>
          <w:sz w:val="20"/>
        </w:rPr>
        <w:t>Nighttime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infrared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operation:</w:t>
      </w:r>
      <w:r>
        <w:rPr>
          <w:b/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current</w:t>
      </w:r>
      <w:r>
        <w:rPr>
          <w:spacing w:val="-9"/>
          <w:sz w:val="20"/>
        </w:rPr>
        <w:t> </w:t>
      </w:r>
      <w:r>
        <w:rPr>
          <w:sz w:val="20"/>
        </w:rPr>
        <w:t>modules use RGB input with software-based illumination nor-malisation.</w:t>
      </w:r>
      <w:r>
        <w:rPr>
          <w:spacing w:val="-8"/>
          <w:sz w:val="20"/>
        </w:rPr>
        <w:t> </w:t>
      </w:r>
      <w:r>
        <w:rPr>
          <w:sz w:val="20"/>
        </w:rPr>
        <w:t>Integrating</w:t>
      </w:r>
      <w:r>
        <w:rPr>
          <w:spacing w:val="-8"/>
          <w:sz w:val="20"/>
        </w:rPr>
        <w:t> </w:t>
      </w:r>
      <w:r>
        <w:rPr>
          <w:sz w:val="20"/>
        </w:rPr>
        <w:t>near-infrared</w:t>
      </w:r>
      <w:r>
        <w:rPr>
          <w:spacing w:val="-8"/>
          <w:sz w:val="20"/>
        </w:rPr>
        <w:t> </w:t>
      </w:r>
      <w:r>
        <w:rPr>
          <w:sz w:val="20"/>
        </w:rPr>
        <w:t>(NIR)</w:t>
      </w:r>
      <w:r>
        <w:rPr>
          <w:spacing w:val="-9"/>
          <w:sz w:val="20"/>
        </w:rPr>
        <w:t> </w:t>
      </w:r>
      <w:r>
        <w:rPr>
          <w:sz w:val="20"/>
        </w:rPr>
        <w:t>sensors</w:t>
      </w:r>
      <w:r>
        <w:rPr>
          <w:spacing w:val="-8"/>
          <w:sz w:val="20"/>
        </w:rPr>
        <w:t> </w:t>
      </w:r>
      <w:r>
        <w:rPr>
          <w:sz w:val="20"/>
        </w:rPr>
        <w:t>would enable robust operation in low-light conditions without relying on gamma correction heuristics.</w:t>
      </w:r>
    </w:p>
    <w:p>
      <w:pPr>
        <w:pStyle w:val="ListParagraph"/>
        <w:numPr>
          <w:ilvl w:val="0"/>
          <w:numId w:val="9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both"/>
        <w:rPr>
          <w:sz w:val="20"/>
        </w:rPr>
      </w:pPr>
      <w:r>
        <w:rPr>
          <w:b/>
          <w:sz w:val="20"/>
        </w:rPr>
        <w:t>Temporal modelling: </w:t>
      </w:r>
      <w:r>
        <w:rPr>
          <w:sz w:val="20"/>
        </w:rPr>
        <w:t>Frame-level predictions are </w:t>
      </w:r>
      <w:r>
        <w:rPr>
          <w:sz w:val="20"/>
        </w:rPr>
        <w:t>cur-rently</w:t>
      </w:r>
      <w:r>
        <w:rPr>
          <w:spacing w:val="-4"/>
          <w:sz w:val="20"/>
        </w:rPr>
        <w:t> </w:t>
      </w:r>
      <w:r>
        <w:rPr>
          <w:sz w:val="20"/>
        </w:rPr>
        <w:t>aggregated</w:t>
      </w:r>
      <w:r>
        <w:rPr>
          <w:spacing w:val="-4"/>
          <w:sz w:val="20"/>
        </w:rPr>
        <w:t> </w:t>
      </w:r>
      <w:r>
        <w:rPr>
          <w:sz w:val="20"/>
        </w:rPr>
        <w:t>via</w:t>
      </w:r>
      <w:r>
        <w:rPr>
          <w:spacing w:val="-4"/>
          <w:sz w:val="20"/>
        </w:rPr>
        <w:t> </w:t>
      </w:r>
      <w:r>
        <w:rPr>
          <w:sz w:val="20"/>
        </w:rPr>
        <w:t>rolling-window</w:t>
      </w:r>
      <w:r>
        <w:rPr>
          <w:spacing w:val="-4"/>
          <w:sz w:val="20"/>
        </w:rPr>
        <w:t> </w:t>
      </w:r>
      <w:r>
        <w:rPr>
          <w:sz w:val="20"/>
        </w:rPr>
        <w:t>smoothing.</w:t>
      </w:r>
      <w:r>
        <w:rPr>
          <w:spacing w:val="-4"/>
          <w:sz w:val="20"/>
        </w:rPr>
        <w:t> </w:t>
      </w:r>
      <w:r>
        <w:rPr>
          <w:sz w:val="20"/>
        </w:rPr>
        <w:t>Replac-ing this with a recurrent or transformer-based temporal model</w:t>
      </w:r>
      <w:r>
        <w:rPr>
          <w:spacing w:val="-13"/>
          <w:sz w:val="20"/>
        </w:rPr>
        <w:t> </w:t>
      </w:r>
      <w:r>
        <w:rPr>
          <w:sz w:val="20"/>
        </w:rPr>
        <w:t>could</w:t>
      </w:r>
      <w:r>
        <w:rPr>
          <w:spacing w:val="-12"/>
          <w:sz w:val="20"/>
        </w:rPr>
        <w:t> </w:t>
      </w:r>
      <w:r>
        <w:rPr>
          <w:sz w:val="20"/>
        </w:rPr>
        <w:t>capture</w:t>
      </w:r>
      <w:r>
        <w:rPr>
          <w:spacing w:val="-13"/>
          <w:sz w:val="20"/>
        </w:rPr>
        <w:t> </w:t>
      </w:r>
      <w:r>
        <w:rPr>
          <w:sz w:val="20"/>
        </w:rPr>
        <w:t>longer-range</w:t>
      </w:r>
      <w:r>
        <w:rPr>
          <w:spacing w:val="-12"/>
          <w:sz w:val="20"/>
        </w:rPr>
        <w:t> </w:t>
      </w:r>
      <w:r>
        <w:rPr>
          <w:sz w:val="20"/>
        </w:rPr>
        <w:t>fatigue</w:t>
      </w:r>
      <w:r>
        <w:rPr>
          <w:spacing w:val="-13"/>
          <w:sz w:val="20"/>
        </w:rPr>
        <w:t> </w:t>
      </w:r>
      <w:r>
        <w:rPr>
          <w:sz w:val="20"/>
        </w:rPr>
        <w:t>trajectories</w:t>
      </w:r>
      <w:r>
        <w:rPr>
          <w:spacing w:val="-12"/>
          <w:sz w:val="20"/>
        </w:rPr>
        <w:t> </w:t>
      </w:r>
      <w:r>
        <w:rPr>
          <w:sz w:val="20"/>
        </w:rPr>
        <w:t>such as</w:t>
      </w:r>
      <w:r>
        <w:rPr>
          <w:spacing w:val="-1"/>
          <w:sz w:val="20"/>
        </w:rPr>
        <w:t> </w:t>
      </w:r>
      <w:r>
        <w:rPr>
          <w:sz w:val="20"/>
        </w:rPr>
        <w:t>microsleep</w:t>
      </w:r>
      <w:r>
        <w:rPr>
          <w:spacing w:val="-1"/>
          <w:sz w:val="20"/>
        </w:rPr>
        <w:t> </w:t>
      </w:r>
      <w:r>
        <w:rPr>
          <w:sz w:val="20"/>
        </w:rPr>
        <w:t>episodes</w:t>
      </w:r>
      <w:r>
        <w:rPr>
          <w:spacing w:val="-1"/>
          <w:sz w:val="20"/>
        </w:rPr>
        <w:t> </w:t>
      </w:r>
      <w:r>
        <w:rPr>
          <w:sz w:val="20"/>
        </w:rPr>
        <w:t>that</w:t>
      </w:r>
      <w:r>
        <w:rPr>
          <w:spacing w:val="-2"/>
          <w:sz w:val="20"/>
        </w:rPr>
        <w:t> </w:t>
      </w:r>
      <w:r>
        <w:rPr>
          <w:sz w:val="20"/>
        </w:rPr>
        <w:t>develop</w:t>
      </w:r>
      <w:r>
        <w:rPr>
          <w:spacing w:val="-1"/>
          <w:sz w:val="20"/>
        </w:rPr>
        <w:t> </w:t>
      </w:r>
      <w:r>
        <w:rPr>
          <w:sz w:val="20"/>
        </w:rPr>
        <w:t>over</w:t>
      </w:r>
      <w:r>
        <w:rPr>
          <w:spacing w:val="-2"/>
          <w:sz w:val="20"/>
        </w:rPr>
        <w:t> </w:t>
      </w:r>
      <w:r>
        <w:rPr>
          <w:sz w:val="20"/>
        </w:rPr>
        <w:t>tens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seconds.</w:t>
      </w:r>
    </w:p>
    <w:p>
      <w:pPr>
        <w:pStyle w:val="ListParagraph"/>
        <w:numPr>
          <w:ilvl w:val="0"/>
          <w:numId w:val="9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both"/>
        <w:rPr>
          <w:sz w:val="20"/>
        </w:rPr>
      </w:pPr>
      <w:r>
        <w:rPr>
          <w:b/>
          <w:sz w:val="20"/>
        </w:rPr>
        <w:t>Personalised threshold learning: </w:t>
      </w:r>
      <w:r>
        <w:rPr>
          <w:sz w:val="20"/>
        </w:rPr>
        <w:t>Rather than a </w:t>
      </w:r>
      <w:r>
        <w:rPr>
          <w:sz w:val="20"/>
        </w:rPr>
        <w:t>fixed-duration calibration window at session start, an online threshold adaptation scheme using Bayesian updating could</w:t>
      </w:r>
      <w:r>
        <w:rPr>
          <w:spacing w:val="-7"/>
          <w:sz w:val="20"/>
        </w:rPr>
        <w:t> </w:t>
      </w:r>
      <w:r>
        <w:rPr>
          <w:sz w:val="20"/>
        </w:rPr>
        <w:t>continuously</w:t>
      </w:r>
      <w:r>
        <w:rPr>
          <w:spacing w:val="-7"/>
          <w:sz w:val="20"/>
        </w:rPr>
        <w:t> </w:t>
      </w:r>
      <w:r>
        <w:rPr>
          <w:sz w:val="20"/>
        </w:rPr>
        <w:t>refine</w:t>
      </w:r>
      <w:r>
        <w:rPr>
          <w:spacing w:val="-6"/>
          <w:sz w:val="20"/>
        </w:rPr>
        <w:t> </w:t>
      </w:r>
      <w:r>
        <w:rPr>
          <w:sz w:val="20"/>
        </w:rPr>
        <w:t>EAR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MAR</w:t>
      </w:r>
      <w:r>
        <w:rPr>
          <w:spacing w:val="-7"/>
          <w:sz w:val="20"/>
        </w:rPr>
        <w:t> </w:t>
      </w:r>
      <w:r>
        <w:rPr>
          <w:sz w:val="20"/>
        </w:rPr>
        <w:t>baselines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-7"/>
          <w:sz w:val="20"/>
        </w:rPr>
        <w:t> </w:t>
      </w:r>
      <w:r>
        <w:rPr>
          <w:sz w:val="20"/>
        </w:rPr>
        <w:t>the session</w:t>
      </w:r>
      <w:r>
        <w:rPr>
          <w:spacing w:val="-5"/>
          <w:sz w:val="20"/>
        </w:rPr>
        <w:t> </w:t>
      </w:r>
      <w:r>
        <w:rPr>
          <w:sz w:val="20"/>
        </w:rPr>
        <w:t>progresses,</w:t>
      </w:r>
      <w:r>
        <w:rPr>
          <w:spacing w:val="-4"/>
          <w:sz w:val="20"/>
        </w:rPr>
        <w:t> </w:t>
      </w:r>
      <w:r>
        <w:rPr>
          <w:sz w:val="20"/>
        </w:rPr>
        <w:t>handling</w:t>
      </w:r>
      <w:r>
        <w:rPr>
          <w:spacing w:val="-5"/>
          <w:sz w:val="20"/>
        </w:rPr>
        <w:t> </w:t>
      </w:r>
      <w:r>
        <w:rPr>
          <w:sz w:val="20"/>
        </w:rPr>
        <w:t>transitions</w:t>
      </w:r>
      <w:r>
        <w:rPr>
          <w:spacing w:val="-5"/>
          <w:sz w:val="20"/>
        </w:rPr>
        <w:t> </w:t>
      </w:r>
      <w:r>
        <w:rPr>
          <w:sz w:val="20"/>
        </w:rPr>
        <w:t>such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driver putting on sunglasses or adjusting seating position.</w:t>
      </w:r>
    </w:p>
    <w:p>
      <w:pPr>
        <w:pStyle w:val="ListParagraph"/>
        <w:numPr>
          <w:ilvl w:val="0"/>
          <w:numId w:val="9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both"/>
        <w:rPr>
          <w:sz w:val="20"/>
        </w:rPr>
      </w:pPr>
      <w:r>
        <w:rPr>
          <w:b/>
          <w:sz w:val="20"/>
        </w:rPr>
        <w:t>Dataset expansion for RHD A-pillar geometry: </w:t>
      </w:r>
      <w:r>
        <w:rPr>
          <w:sz w:val="20"/>
        </w:rPr>
        <w:t>No public dataset currently provides labelled drowsiness and gaze ground truth for the A-pillar camera angle in RHD vehicles. Collecting such a dataset would enable super-vised training of Module B on in-domain data, likely improving the zone-level macro-F1 significantly beyond the current 0.714.</w:t>
      </w:r>
    </w:p>
    <w:p>
      <w:pPr>
        <w:pStyle w:val="ListParagraph"/>
        <w:numPr>
          <w:ilvl w:val="0"/>
          <w:numId w:val="9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both"/>
        <w:rPr>
          <w:sz w:val="20"/>
        </w:rPr>
      </w:pPr>
      <w:r>
        <w:rPr>
          <w:b/>
          <w:sz w:val="20"/>
        </w:rPr>
        <w:t>Distraction type classification: </w:t>
      </w:r>
      <w:r>
        <w:rPr>
          <w:sz w:val="20"/>
        </w:rPr>
        <w:t>The present </w:t>
      </w:r>
      <w:r>
        <w:rPr>
          <w:sz w:val="20"/>
        </w:rPr>
        <w:t>system distinguishes on-road from off-road gaze but does not classify</w:t>
      </w:r>
      <w:r>
        <w:rPr>
          <w:spacing w:val="31"/>
          <w:sz w:val="20"/>
        </w:rPr>
        <w:t> </w:t>
      </w:r>
      <w:r>
        <w:rPr>
          <w:sz w:val="20"/>
        </w:rPr>
        <w:t>the</w:t>
      </w:r>
      <w:r>
        <w:rPr>
          <w:spacing w:val="31"/>
          <w:sz w:val="20"/>
        </w:rPr>
        <w:t> </w:t>
      </w:r>
      <w:r>
        <w:rPr>
          <w:sz w:val="20"/>
        </w:rPr>
        <w:t>distraction</w:t>
      </w:r>
      <w:r>
        <w:rPr>
          <w:spacing w:val="31"/>
          <w:sz w:val="20"/>
        </w:rPr>
        <w:t> </w:t>
      </w:r>
      <w:r>
        <w:rPr>
          <w:sz w:val="20"/>
        </w:rPr>
        <w:t>type</w:t>
      </w:r>
      <w:r>
        <w:rPr>
          <w:spacing w:val="31"/>
          <w:sz w:val="20"/>
        </w:rPr>
        <w:t> </w:t>
      </w:r>
      <w:r>
        <w:rPr>
          <w:sz w:val="20"/>
        </w:rPr>
        <w:t>(phone</w:t>
      </w:r>
      <w:r>
        <w:rPr>
          <w:spacing w:val="31"/>
          <w:sz w:val="20"/>
        </w:rPr>
        <w:t> </w:t>
      </w:r>
      <w:r>
        <w:rPr>
          <w:sz w:val="20"/>
        </w:rPr>
        <w:t>use,</w:t>
      </w:r>
      <w:r>
        <w:rPr>
          <w:spacing w:val="31"/>
          <w:sz w:val="20"/>
        </w:rPr>
        <w:t> </w:t>
      </w:r>
      <w:r>
        <w:rPr>
          <w:sz w:val="20"/>
        </w:rPr>
        <w:t>eating,</w:t>
      </w:r>
      <w:r>
        <w:rPr>
          <w:spacing w:val="31"/>
          <w:sz w:val="20"/>
        </w:rPr>
        <w:t> </w:t>
      </w:r>
      <w:r>
        <w:rPr>
          <w:sz w:val="20"/>
        </w:rPr>
        <w:t>talking to passenger). Incorporating hand-region detection and activity recognition would enrich the alert taxonomy and enable more actionable driver coaching.</w:t>
      </w:r>
    </w:p>
    <w:p>
      <w:pPr>
        <w:pStyle w:val="ListParagraph"/>
        <w:numPr>
          <w:ilvl w:val="0"/>
          <w:numId w:val="9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both"/>
        <w:rPr>
          <w:sz w:val="20"/>
        </w:rPr>
      </w:pPr>
      <w:r>
        <w:rPr>
          <w:b/>
          <w:sz w:val="20"/>
        </w:rPr>
        <w:t>Edge deployment:</w:t>
      </w:r>
      <w:r>
        <w:rPr>
          <w:b/>
          <w:spacing w:val="-2"/>
          <w:sz w:val="20"/>
        </w:rPr>
        <w:t> </w:t>
      </w:r>
      <w:r>
        <w:rPr>
          <w:sz w:val="20"/>
        </w:rPr>
        <w:t>Porting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ONNX</w:t>
      </w:r>
      <w:r>
        <w:rPr>
          <w:spacing w:val="-2"/>
          <w:sz w:val="20"/>
        </w:rPr>
        <w:t> </w:t>
      </w:r>
      <w:r>
        <w:rPr>
          <w:sz w:val="20"/>
        </w:rPr>
        <w:t>models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embed-ded hardware (e.g., NVIDIA Jetson or Qualcomm Snap-dragon Ride) would extend the system beyond cloud-connected vehicles to fully offline, low-power applica-</w:t>
      </w:r>
      <w:r>
        <w:rPr>
          <w:spacing w:val="-2"/>
          <w:sz w:val="20"/>
        </w:rPr>
        <w:t>tions.</w:t>
      </w:r>
    </w:p>
    <w:p>
      <w:pPr>
        <w:pStyle w:val="BodyText"/>
        <w:spacing w:before="220"/>
        <w:ind w:left="0" w:right="59"/>
        <w:jc w:val="center"/>
      </w:pPr>
      <w:r>
        <w:rPr>
          <w:smallCaps/>
          <w:spacing w:val="-2"/>
        </w:rPr>
        <w:t>Acknowledgment</w:t>
      </w:r>
    </w:p>
    <w:p>
      <w:pPr>
        <w:pStyle w:val="BodyText"/>
        <w:spacing w:line="249" w:lineRule="auto" w:before="134"/>
        <w:ind w:left="199" w:right="257" w:firstLine="199"/>
      </w:pPr>
      <w:r>
        <w:rPr/>
        <w:t>The authors acknowledge the use of the NTHU </w:t>
      </w:r>
      <w:r>
        <w:rPr/>
        <w:t>Drowsy Driving Detection dataset provided by National Tsing Hua University and the LISA gaze dataset from MIT. Experiments were conducted using Kaggle notebook infrastructure.</w:t>
      </w:r>
    </w:p>
    <w:p>
      <w:pPr>
        <w:pStyle w:val="BodyText"/>
        <w:spacing w:before="222"/>
        <w:ind w:left="0" w:right="58"/>
        <w:jc w:val="center"/>
      </w:pPr>
      <w:bookmarkStart w:name="References" w:id="46"/>
      <w:bookmarkEnd w:id="46"/>
      <w:r>
        <w:rPr/>
      </w:r>
      <w:r>
        <w:rPr>
          <w:smallCaps/>
          <w:spacing w:val="-2"/>
        </w:rPr>
        <w:t>References</w:t>
      </w:r>
    </w:p>
    <w:p>
      <w:pPr>
        <w:pStyle w:val="ListParagraph"/>
        <w:numPr>
          <w:ilvl w:val="0"/>
          <w:numId w:val="10"/>
        </w:numPr>
        <w:tabs>
          <w:tab w:pos="562" w:val="left" w:leader="none"/>
          <w:tab w:pos="564" w:val="left" w:leader="none"/>
        </w:tabs>
        <w:spacing w:line="232" w:lineRule="auto" w:before="170" w:after="0"/>
        <w:ind w:left="564" w:right="257" w:hanging="286"/>
        <w:jc w:val="both"/>
        <w:rPr>
          <w:sz w:val="16"/>
        </w:rPr>
      </w:pPr>
      <w:bookmarkStart w:name="_bookmark9" w:id="47"/>
      <w:bookmarkEnd w:id="47"/>
      <w:r>
        <w:rPr/>
      </w:r>
      <w:r>
        <w:rPr>
          <w:sz w:val="16"/>
        </w:rPr>
        <w:t>World Health Organization, “Global Status Report on Road </w:t>
      </w:r>
      <w:r>
        <w:rPr>
          <w:sz w:val="16"/>
        </w:rPr>
        <w:t>Safety</w:t>
      </w:r>
      <w:r>
        <w:rPr>
          <w:spacing w:val="40"/>
          <w:sz w:val="16"/>
        </w:rPr>
        <w:t> </w:t>
      </w:r>
      <w:bookmarkStart w:name="_bookmark10" w:id="48"/>
      <w:bookmarkEnd w:id="48"/>
      <w:r>
        <w:rPr>
          <w:sz w:val="16"/>
        </w:rPr>
        <w:t>2023</w:t>
      </w:r>
      <w:r>
        <w:rPr>
          <w:sz w:val="16"/>
        </w:rPr>
        <w:t>,” WHO Press, Geneva, 2023.</w:t>
      </w:r>
    </w:p>
    <w:p>
      <w:pPr>
        <w:pStyle w:val="ListParagraph"/>
        <w:numPr>
          <w:ilvl w:val="0"/>
          <w:numId w:val="10"/>
        </w:numPr>
        <w:tabs>
          <w:tab w:pos="562" w:val="left" w:leader="none"/>
          <w:tab w:pos="564" w:val="left" w:leader="none"/>
        </w:tabs>
        <w:spacing w:line="232" w:lineRule="auto" w:before="7" w:after="0"/>
        <w:ind w:left="564" w:right="257" w:hanging="286"/>
        <w:jc w:val="both"/>
        <w:rPr>
          <w:sz w:val="16"/>
        </w:rPr>
      </w:pPr>
      <w:r>
        <w:rPr>
          <w:sz w:val="16"/>
        </w:rPr>
        <w:t>T.-H. Nguyen, T.-T. Nguyen, and H.-H. Nguyen, “A </w:t>
      </w:r>
      <w:r>
        <w:rPr>
          <w:sz w:val="16"/>
        </w:rPr>
        <w:t>comprehensive</w:t>
      </w:r>
      <w:r>
        <w:rPr>
          <w:spacing w:val="40"/>
          <w:sz w:val="16"/>
        </w:rPr>
        <w:t> </w:t>
      </w:r>
      <w:r>
        <w:rPr>
          <w:sz w:val="16"/>
        </w:rPr>
        <w:t>review of driver fatigue and distraction detection systems,” </w:t>
      </w:r>
      <w:r>
        <w:rPr>
          <w:i/>
          <w:sz w:val="16"/>
        </w:rPr>
        <w:t>J. Adv.</w:t>
      </w:r>
      <w:r>
        <w:rPr>
          <w:i/>
          <w:spacing w:val="40"/>
          <w:sz w:val="16"/>
        </w:rPr>
        <w:t> </w:t>
      </w:r>
      <w:bookmarkStart w:name="_bookmark11" w:id="49"/>
      <w:bookmarkEnd w:id="49"/>
      <w:r>
        <w:rPr>
          <w:i/>
          <w:sz w:val="16"/>
        </w:rPr>
        <w:t>T</w:t>
      </w:r>
      <w:r>
        <w:rPr>
          <w:i/>
          <w:sz w:val="16"/>
        </w:rPr>
        <w:t>ransp.</w:t>
      </w:r>
      <w:r>
        <w:rPr>
          <w:sz w:val="16"/>
        </w:rPr>
        <w:t>, vol. 2021, Art. no. 8856029, 2021.</w:t>
      </w:r>
    </w:p>
    <w:p>
      <w:pPr>
        <w:pStyle w:val="ListParagraph"/>
        <w:numPr>
          <w:ilvl w:val="0"/>
          <w:numId w:val="10"/>
        </w:numPr>
        <w:tabs>
          <w:tab w:pos="562" w:val="left" w:leader="none"/>
          <w:tab w:pos="564" w:val="left" w:leader="none"/>
        </w:tabs>
        <w:spacing w:line="232" w:lineRule="auto" w:before="9" w:after="0"/>
        <w:ind w:left="564" w:right="257" w:hanging="286"/>
        <w:jc w:val="both"/>
        <w:rPr>
          <w:sz w:val="16"/>
        </w:rPr>
      </w:pPr>
      <w:r>
        <w:rPr>
          <w:sz w:val="16"/>
        </w:rPr>
        <w:t>M.-F.</w:t>
      </w:r>
      <w:r>
        <w:rPr>
          <w:spacing w:val="-7"/>
          <w:sz w:val="16"/>
        </w:rPr>
        <w:t> </w:t>
      </w:r>
      <w:r>
        <w:rPr>
          <w:sz w:val="16"/>
        </w:rPr>
        <w:t>Weng,</w:t>
      </w:r>
      <w:r>
        <w:rPr>
          <w:spacing w:val="-7"/>
          <w:sz w:val="16"/>
        </w:rPr>
        <w:t> </w:t>
      </w:r>
      <w:r>
        <w:rPr>
          <w:sz w:val="16"/>
        </w:rPr>
        <w:t>Y.-R.</w:t>
      </w:r>
      <w:r>
        <w:rPr>
          <w:spacing w:val="-7"/>
          <w:sz w:val="16"/>
        </w:rPr>
        <w:t> </w:t>
      </w:r>
      <w:r>
        <w:rPr>
          <w:sz w:val="16"/>
        </w:rPr>
        <w:t>Chen,</w:t>
      </w:r>
      <w:r>
        <w:rPr>
          <w:spacing w:val="-7"/>
          <w:sz w:val="16"/>
        </w:rPr>
        <w:t> </w:t>
      </w:r>
      <w:r>
        <w:rPr>
          <w:sz w:val="16"/>
        </w:rPr>
        <w:t>C.-W.</w:t>
      </w:r>
      <w:r>
        <w:rPr>
          <w:spacing w:val="-7"/>
          <w:sz w:val="16"/>
        </w:rPr>
        <w:t> </w:t>
      </w:r>
      <w:r>
        <w:rPr>
          <w:sz w:val="16"/>
        </w:rPr>
        <w:t>Lin,</w:t>
      </w:r>
      <w:r>
        <w:rPr>
          <w:spacing w:val="-7"/>
          <w:sz w:val="16"/>
        </w:rPr>
        <w:t> </w:t>
      </w:r>
      <w:r>
        <w:rPr>
          <w:sz w:val="16"/>
        </w:rPr>
        <w:t>and</w:t>
      </w:r>
      <w:r>
        <w:rPr>
          <w:spacing w:val="-7"/>
          <w:sz w:val="16"/>
        </w:rPr>
        <w:t> </w:t>
      </w:r>
      <w:r>
        <w:rPr>
          <w:sz w:val="16"/>
        </w:rPr>
        <w:t>Y.-Y.</w:t>
      </w:r>
      <w:r>
        <w:rPr>
          <w:spacing w:val="-7"/>
          <w:sz w:val="16"/>
        </w:rPr>
        <w:t> </w:t>
      </w:r>
      <w:r>
        <w:rPr>
          <w:sz w:val="16"/>
        </w:rPr>
        <w:t>Chuang,</w:t>
      </w:r>
      <w:r>
        <w:rPr>
          <w:spacing w:val="-7"/>
          <w:sz w:val="16"/>
        </w:rPr>
        <w:t> </w:t>
      </w:r>
      <w:r>
        <w:rPr>
          <w:sz w:val="16"/>
        </w:rPr>
        <w:t>“Driver</w:t>
      </w:r>
      <w:r>
        <w:rPr>
          <w:spacing w:val="-7"/>
          <w:sz w:val="16"/>
        </w:rPr>
        <w:t> </w:t>
      </w:r>
      <w:r>
        <w:rPr>
          <w:sz w:val="16"/>
        </w:rPr>
        <w:t>drowsi-ness</w:t>
      </w:r>
      <w:r>
        <w:rPr>
          <w:spacing w:val="-2"/>
          <w:sz w:val="16"/>
        </w:rPr>
        <w:t> </w:t>
      </w:r>
      <w:r>
        <w:rPr>
          <w:sz w:val="16"/>
        </w:rPr>
        <w:t>detection</w:t>
      </w:r>
      <w:r>
        <w:rPr>
          <w:spacing w:val="-2"/>
          <w:sz w:val="16"/>
        </w:rPr>
        <w:t> </w:t>
      </w:r>
      <w:r>
        <w:rPr>
          <w:sz w:val="16"/>
        </w:rPr>
        <w:t>via</w:t>
      </w:r>
      <w:r>
        <w:rPr>
          <w:spacing w:val="-2"/>
          <w:sz w:val="16"/>
        </w:rPr>
        <w:t> </w:t>
      </w:r>
      <w:r>
        <w:rPr>
          <w:sz w:val="16"/>
        </w:rPr>
        <w:t>a</w:t>
      </w:r>
      <w:r>
        <w:rPr>
          <w:spacing w:val="-2"/>
          <w:sz w:val="16"/>
        </w:rPr>
        <w:t> </w:t>
      </w:r>
      <w:r>
        <w:rPr>
          <w:sz w:val="16"/>
        </w:rPr>
        <w:t>hierarchical</w:t>
      </w:r>
      <w:r>
        <w:rPr>
          <w:spacing w:val="-2"/>
          <w:sz w:val="16"/>
        </w:rPr>
        <w:t> </w:t>
      </w:r>
      <w:r>
        <w:rPr>
          <w:sz w:val="16"/>
        </w:rPr>
        <w:t>temporal</w:t>
      </w:r>
      <w:r>
        <w:rPr>
          <w:spacing w:val="-2"/>
          <w:sz w:val="16"/>
        </w:rPr>
        <w:t> </w:t>
      </w:r>
      <w:r>
        <w:rPr>
          <w:sz w:val="16"/>
        </w:rPr>
        <w:t>deep</w:t>
      </w:r>
      <w:r>
        <w:rPr>
          <w:spacing w:val="-2"/>
          <w:sz w:val="16"/>
        </w:rPr>
        <w:t> </w:t>
      </w:r>
      <w:r>
        <w:rPr>
          <w:sz w:val="16"/>
        </w:rPr>
        <w:t>belief</w:t>
      </w:r>
      <w:r>
        <w:rPr>
          <w:spacing w:val="-2"/>
          <w:sz w:val="16"/>
        </w:rPr>
        <w:t> </w:t>
      </w:r>
      <w:r>
        <w:rPr>
          <w:sz w:val="16"/>
        </w:rPr>
        <w:t>network,”</w:t>
      </w:r>
      <w:r>
        <w:rPr>
          <w:spacing w:val="-2"/>
          <w:sz w:val="16"/>
        </w:rPr>
        <w:t> </w:t>
      </w:r>
      <w:r>
        <w:rPr>
          <w:sz w:val="16"/>
        </w:rPr>
        <w:t>in</w:t>
      </w:r>
      <w:r>
        <w:rPr>
          <w:spacing w:val="-2"/>
          <w:sz w:val="16"/>
        </w:rPr>
        <w:t> </w:t>
      </w:r>
      <w:r>
        <w:rPr>
          <w:i/>
          <w:sz w:val="16"/>
        </w:rPr>
        <w:t>Proc.</w:t>
      </w:r>
      <w:r>
        <w:rPr>
          <w:i/>
          <w:spacing w:val="40"/>
          <w:sz w:val="16"/>
        </w:rPr>
        <w:t> </w:t>
      </w:r>
      <w:bookmarkStart w:name="_bookmark12" w:id="50"/>
      <w:bookmarkEnd w:id="50"/>
      <w:r>
        <w:rPr>
          <w:i/>
          <w:sz w:val="16"/>
        </w:rPr>
        <w:t>A</w:t>
      </w:r>
      <w:r>
        <w:rPr>
          <w:i/>
          <w:sz w:val="16"/>
        </w:rPr>
        <w:t>CCV Workshop on Driver Drowsiness Detection</w:t>
      </w:r>
      <w:r>
        <w:rPr>
          <w:sz w:val="16"/>
        </w:rPr>
        <w:t>, 2016, pp. 117–133.</w:t>
      </w:r>
    </w:p>
    <w:p>
      <w:pPr>
        <w:pStyle w:val="ListParagraph"/>
        <w:numPr>
          <w:ilvl w:val="0"/>
          <w:numId w:val="10"/>
        </w:numPr>
        <w:tabs>
          <w:tab w:pos="562" w:val="left" w:leader="none"/>
          <w:tab w:pos="564" w:val="left" w:leader="none"/>
        </w:tabs>
        <w:spacing w:line="232" w:lineRule="auto" w:before="8" w:after="0"/>
        <w:ind w:left="564" w:right="257" w:hanging="286"/>
        <w:jc w:val="both"/>
        <w:rPr>
          <w:sz w:val="16"/>
        </w:rPr>
      </w:pPr>
      <w:r>
        <w:rPr>
          <w:sz w:val="16"/>
        </w:rPr>
        <w:t>M.</w:t>
      </w:r>
      <w:r>
        <w:rPr>
          <w:spacing w:val="39"/>
          <w:sz w:val="16"/>
        </w:rPr>
        <w:t> </w:t>
      </w:r>
      <w:r>
        <w:rPr>
          <w:sz w:val="16"/>
        </w:rPr>
        <w:t>Diaz,</w:t>
      </w:r>
      <w:r>
        <w:rPr>
          <w:spacing w:val="39"/>
          <w:sz w:val="16"/>
        </w:rPr>
        <w:t> </w:t>
      </w:r>
      <w:r>
        <w:rPr>
          <w:sz w:val="16"/>
        </w:rPr>
        <w:t>C.</w:t>
      </w:r>
      <w:r>
        <w:rPr>
          <w:spacing w:val="39"/>
          <w:sz w:val="16"/>
        </w:rPr>
        <w:t> </w:t>
      </w:r>
      <w:r>
        <w:rPr>
          <w:sz w:val="16"/>
        </w:rPr>
        <w:t>Cerrero,</w:t>
      </w:r>
      <w:r>
        <w:rPr>
          <w:spacing w:val="39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F.</w:t>
      </w:r>
      <w:r>
        <w:rPr>
          <w:spacing w:val="39"/>
          <w:sz w:val="16"/>
        </w:rPr>
        <w:t> </w:t>
      </w:r>
      <w:r>
        <w:rPr>
          <w:sz w:val="16"/>
        </w:rPr>
        <w:t>Tombari,</w:t>
      </w:r>
      <w:r>
        <w:rPr>
          <w:spacing w:val="39"/>
          <w:sz w:val="16"/>
        </w:rPr>
        <w:t> </w:t>
      </w:r>
      <w:r>
        <w:rPr>
          <w:sz w:val="16"/>
        </w:rPr>
        <w:t>“Driver</w:t>
      </w:r>
      <w:r>
        <w:rPr>
          <w:spacing w:val="39"/>
          <w:sz w:val="16"/>
        </w:rPr>
        <w:t> </w:t>
      </w:r>
      <w:r>
        <w:rPr>
          <w:sz w:val="16"/>
        </w:rPr>
        <w:t>monitoring</w:t>
      </w:r>
      <w:r>
        <w:rPr>
          <w:spacing w:val="39"/>
          <w:sz w:val="16"/>
        </w:rPr>
        <w:t> </w:t>
      </w:r>
      <w:r>
        <w:rPr>
          <w:sz w:val="16"/>
        </w:rPr>
        <w:t>systems: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26"/>
          <w:sz w:val="16"/>
        </w:rPr>
        <w:t> </w:t>
      </w:r>
      <w:r>
        <w:rPr>
          <w:sz w:val="16"/>
        </w:rPr>
        <w:t>systematic</w:t>
      </w:r>
      <w:r>
        <w:rPr>
          <w:spacing w:val="26"/>
          <w:sz w:val="16"/>
        </w:rPr>
        <w:t> </w:t>
      </w:r>
      <w:r>
        <w:rPr>
          <w:sz w:val="16"/>
        </w:rPr>
        <w:t>survey</w:t>
      </w:r>
      <w:r>
        <w:rPr>
          <w:spacing w:val="26"/>
          <w:sz w:val="16"/>
        </w:rPr>
        <w:t> </w:t>
      </w:r>
      <w:r>
        <w:rPr>
          <w:sz w:val="16"/>
        </w:rPr>
        <w:t>and</w:t>
      </w:r>
      <w:r>
        <w:rPr>
          <w:spacing w:val="26"/>
          <w:sz w:val="16"/>
        </w:rPr>
        <w:t> </w:t>
      </w:r>
      <w:r>
        <w:rPr>
          <w:sz w:val="16"/>
        </w:rPr>
        <w:t>future</w:t>
      </w:r>
      <w:r>
        <w:rPr>
          <w:spacing w:val="26"/>
          <w:sz w:val="16"/>
        </w:rPr>
        <w:t> </w:t>
      </w:r>
      <w:r>
        <w:rPr>
          <w:sz w:val="16"/>
        </w:rPr>
        <w:t>directions,”</w:t>
      </w:r>
      <w:r>
        <w:rPr>
          <w:spacing w:val="26"/>
          <w:sz w:val="16"/>
        </w:rPr>
        <w:t> </w:t>
      </w:r>
      <w:r>
        <w:rPr>
          <w:i/>
          <w:sz w:val="16"/>
        </w:rPr>
        <w:t>Sensors</w:t>
      </w:r>
      <w:r>
        <w:rPr>
          <w:sz w:val="16"/>
        </w:rPr>
        <w:t>,</w:t>
      </w:r>
      <w:r>
        <w:rPr>
          <w:spacing w:val="26"/>
          <w:sz w:val="16"/>
        </w:rPr>
        <w:t> </w:t>
      </w:r>
      <w:r>
        <w:rPr>
          <w:sz w:val="16"/>
        </w:rPr>
        <w:t>vol.</w:t>
      </w:r>
      <w:r>
        <w:rPr>
          <w:spacing w:val="26"/>
          <w:sz w:val="16"/>
        </w:rPr>
        <w:t> </w:t>
      </w:r>
      <w:r>
        <w:rPr>
          <w:sz w:val="16"/>
        </w:rPr>
        <w:t>19,</w:t>
      </w:r>
      <w:r>
        <w:rPr>
          <w:spacing w:val="26"/>
          <w:sz w:val="16"/>
        </w:rPr>
        <w:t> </w:t>
      </w:r>
      <w:r>
        <w:rPr>
          <w:sz w:val="16"/>
        </w:rPr>
        <w:t>no.</w:t>
      </w:r>
      <w:r>
        <w:rPr>
          <w:spacing w:val="26"/>
          <w:sz w:val="16"/>
        </w:rPr>
        <w:t> </w:t>
      </w:r>
      <w:r>
        <w:rPr>
          <w:sz w:val="16"/>
        </w:rPr>
        <w:t>24,</w:t>
      </w:r>
    </w:p>
    <w:p>
      <w:pPr>
        <w:spacing w:line="181" w:lineRule="exact" w:before="0"/>
        <w:ind w:left="564" w:right="0" w:firstLine="0"/>
        <w:jc w:val="both"/>
        <w:rPr>
          <w:sz w:val="16"/>
        </w:rPr>
      </w:pPr>
      <w:bookmarkStart w:name="_bookmark13" w:id="51"/>
      <w:bookmarkEnd w:id="51"/>
      <w:r>
        <w:rPr/>
      </w:r>
      <w:r>
        <w:rPr>
          <w:sz w:val="16"/>
        </w:rPr>
        <w:t>p.</w:t>
      </w:r>
      <w:r>
        <w:rPr>
          <w:spacing w:val="12"/>
          <w:sz w:val="16"/>
        </w:rPr>
        <w:t> </w:t>
      </w:r>
      <w:r>
        <w:rPr>
          <w:sz w:val="16"/>
        </w:rPr>
        <w:t>5329,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2019.</w:t>
      </w:r>
    </w:p>
    <w:p>
      <w:pPr>
        <w:pStyle w:val="ListParagraph"/>
        <w:numPr>
          <w:ilvl w:val="0"/>
          <w:numId w:val="10"/>
        </w:numPr>
        <w:tabs>
          <w:tab w:pos="562" w:val="left" w:leader="none"/>
          <w:tab w:pos="564" w:val="left" w:leader="none"/>
        </w:tabs>
        <w:spacing w:line="232" w:lineRule="auto" w:before="6" w:after="0"/>
        <w:ind w:left="564" w:right="257" w:hanging="286"/>
        <w:jc w:val="both"/>
        <w:rPr>
          <w:sz w:val="16"/>
        </w:rPr>
      </w:pPr>
      <w:r>
        <w:rPr>
          <w:sz w:val="16"/>
        </w:rPr>
        <w:t>D. F. Dinges and R. Grace, “PERCLOS: A valid psychophysiological</w:t>
      </w:r>
      <w:r>
        <w:rPr>
          <w:spacing w:val="40"/>
          <w:sz w:val="16"/>
        </w:rPr>
        <w:t> </w:t>
      </w:r>
      <w:r>
        <w:rPr>
          <w:sz w:val="16"/>
        </w:rPr>
        <w:t>measure of alertness as assessed by psychomotor vigilance,” </w:t>
      </w:r>
      <w:r>
        <w:rPr>
          <w:sz w:val="16"/>
        </w:rPr>
        <w:t>Federal</w:t>
      </w:r>
      <w:r>
        <w:rPr>
          <w:spacing w:val="40"/>
          <w:sz w:val="16"/>
        </w:rPr>
        <w:t> </w:t>
      </w:r>
      <w:bookmarkStart w:name="_bookmark14" w:id="52"/>
      <w:bookmarkEnd w:id="52"/>
      <w:r>
        <w:rPr>
          <w:sz w:val="16"/>
        </w:rPr>
        <w:t>High</w:t>
      </w:r>
      <w:r>
        <w:rPr>
          <w:sz w:val="16"/>
        </w:rPr>
        <w:t>way Administration, Tech. Rep. FHWA-MCRT-98-006, 1998.</w:t>
      </w:r>
    </w:p>
    <w:p>
      <w:pPr>
        <w:pStyle w:val="ListParagraph"/>
        <w:numPr>
          <w:ilvl w:val="0"/>
          <w:numId w:val="10"/>
        </w:numPr>
        <w:tabs>
          <w:tab w:pos="562" w:val="left" w:leader="none"/>
          <w:tab w:pos="564" w:val="left" w:leader="none"/>
        </w:tabs>
        <w:spacing w:line="232" w:lineRule="auto" w:before="8" w:after="0"/>
        <w:ind w:left="564" w:right="257" w:hanging="286"/>
        <w:jc w:val="both"/>
        <w:rPr>
          <w:sz w:val="16"/>
        </w:rPr>
      </w:pPr>
      <w:r>
        <w:rPr>
          <w:sz w:val="16"/>
        </w:rPr>
        <w:t>Q. Ji, Z. Zhu, and P. Lan, “Real-time nonintrusive monitoring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prediction of driver fatigue,” </w:t>
      </w:r>
      <w:r>
        <w:rPr>
          <w:i/>
          <w:sz w:val="16"/>
        </w:rPr>
        <w:t>IEEE Trans. Veh. Technol.</w:t>
      </w:r>
      <w:r>
        <w:rPr>
          <w:sz w:val="16"/>
        </w:rPr>
        <w:t>, vol. 53, no. 4,</w:t>
      </w:r>
    </w:p>
    <w:p>
      <w:pPr>
        <w:spacing w:line="181" w:lineRule="exact" w:before="0"/>
        <w:ind w:left="564" w:right="0" w:firstLine="0"/>
        <w:jc w:val="both"/>
        <w:rPr>
          <w:sz w:val="16"/>
        </w:rPr>
      </w:pPr>
      <w:r>
        <w:rPr>
          <w:sz w:val="16"/>
        </w:rPr>
        <w:t>pp.</w:t>
      </w:r>
      <w:r>
        <w:rPr>
          <w:spacing w:val="11"/>
          <w:sz w:val="16"/>
        </w:rPr>
        <w:t> </w:t>
      </w:r>
      <w:r>
        <w:rPr>
          <w:sz w:val="16"/>
        </w:rPr>
        <w:t>1052–1068,</w:t>
      </w:r>
      <w:r>
        <w:rPr>
          <w:spacing w:val="11"/>
          <w:sz w:val="16"/>
        </w:rPr>
        <w:t> </w:t>
      </w:r>
      <w:r>
        <w:rPr>
          <w:sz w:val="16"/>
        </w:rPr>
        <w:t>Jul.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2004.</w:t>
      </w:r>
    </w:p>
    <w:p>
      <w:pPr>
        <w:spacing w:after="0" w:line="181" w:lineRule="exact"/>
        <w:jc w:val="both"/>
        <w:rPr>
          <w:sz w:val="16"/>
        </w:rPr>
        <w:sectPr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32" w:lineRule="auto" w:before="73" w:after="0"/>
        <w:ind w:left="624" w:right="5517" w:hanging="286"/>
        <w:jc w:val="both"/>
        <w:rPr>
          <w:sz w:val="16"/>
        </w:rPr>
      </w:pPr>
      <w:bookmarkStart w:name="_bookmark15" w:id="53"/>
      <w:bookmarkEnd w:id="53"/>
      <w:r>
        <w:rPr/>
      </w:r>
      <w:r>
        <w:rPr>
          <w:sz w:val="16"/>
        </w:rPr>
        <w:t>T.</w:t>
      </w:r>
      <w:r>
        <w:rPr>
          <w:spacing w:val="-10"/>
          <w:sz w:val="16"/>
        </w:rPr>
        <w:t> </w:t>
      </w:r>
      <w:r>
        <w:rPr>
          <w:sz w:val="16"/>
        </w:rPr>
        <w:t>Soukupova´ and</w:t>
      </w:r>
      <w:r>
        <w:rPr>
          <w:spacing w:val="-2"/>
          <w:sz w:val="16"/>
        </w:rPr>
        <w:t> </w:t>
      </w:r>
      <w:r>
        <w:rPr>
          <w:sz w:val="16"/>
        </w:rPr>
        <w:t>J.</w:t>
      </w:r>
      <w:r>
        <w:rPr>
          <w:spacing w:val="-2"/>
          <w:sz w:val="16"/>
        </w:rPr>
        <w:t> </w:t>
      </w:r>
      <w:r>
        <w:rPr>
          <w:sz w:val="16"/>
        </w:rPr>
        <w:t>C</w:t>
      </w:r>
      <w:r>
        <w:rPr>
          <w:position w:val="4"/>
          <w:sz w:val="16"/>
        </w:rPr>
        <w:t>ˇ</w:t>
      </w:r>
      <w:r>
        <w:rPr>
          <w:spacing w:val="-10"/>
          <w:position w:val="4"/>
          <w:sz w:val="16"/>
        </w:rPr>
        <w:t> </w:t>
      </w:r>
      <w:r>
        <w:rPr>
          <w:sz w:val="16"/>
        </w:rPr>
        <w:t>ech,</w:t>
      </w:r>
      <w:r>
        <w:rPr>
          <w:spacing w:val="-2"/>
          <w:sz w:val="16"/>
        </w:rPr>
        <w:t> </w:t>
      </w:r>
      <w:r>
        <w:rPr>
          <w:sz w:val="16"/>
        </w:rPr>
        <w:t>“Real-time</w:t>
      </w:r>
      <w:r>
        <w:rPr>
          <w:spacing w:val="-2"/>
          <w:sz w:val="16"/>
        </w:rPr>
        <w:t> </w:t>
      </w:r>
      <w:r>
        <w:rPr>
          <w:sz w:val="16"/>
        </w:rPr>
        <w:t>eye</w:t>
      </w:r>
      <w:r>
        <w:rPr>
          <w:spacing w:val="-2"/>
          <w:sz w:val="16"/>
        </w:rPr>
        <w:t> </w:t>
      </w:r>
      <w:r>
        <w:rPr>
          <w:sz w:val="16"/>
        </w:rPr>
        <w:t>blink</w:t>
      </w:r>
      <w:r>
        <w:rPr>
          <w:spacing w:val="-2"/>
          <w:sz w:val="16"/>
        </w:rPr>
        <w:t> </w:t>
      </w:r>
      <w:r>
        <w:rPr>
          <w:sz w:val="16"/>
        </w:rPr>
        <w:t>detection</w:t>
      </w:r>
      <w:r>
        <w:rPr>
          <w:spacing w:val="-2"/>
          <w:sz w:val="16"/>
        </w:rPr>
        <w:t> </w:t>
      </w:r>
      <w:r>
        <w:rPr>
          <w:sz w:val="16"/>
        </w:rPr>
        <w:t>using</w:t>
      </w:r>
      <w:r>
        <w:rPr>
          <w:spacing w:val="-2"/>
          <w:sz w:val="16"/>
        </w:rPr>
        <w:t> </w:t>
      </w:r>
      <w:r>
        <w:rPr>
          <w:sz w:val="16"/>
        </w:rPr>
        <w:t>facial</w:t>
      </w:r>
      <w:r>
        <w:rPr>
          <w:spacing w:val="40"/>
          <w:sz w:val="16"/>
        </w:rPr>
        <w:t> </w:t>
      </w:r>
      <w:r>
        <w:rPr>
          <w:sz w:val="16"/>
        </w:rPr>
        <w:t>landmarks,”</w:t>
      </w:r>
      <w:r>
        <w:rPr>
          <w:spacing w:val="-10"/>
          <w:sz w:val="16"/>
        </w:rPr>
        <w:t> </w:t>
      </w:r>
      <w:r>
        <w:rPr>
          <w:sz w:val="16"/>
        </w:rPr>
        <w:t>in</w:t>
      </w:r>
      <w:r>
        <w:rPr>
          <w:spacing w:val="-10"/>
          <w:sz w:val="16"/>
        </w:rPr>
        <w:t> </w:t>
      </w:r>
      <w:r>
        <w:rPr>
          <w:i/>
          <w:sz w:val="16"/>
        </w:rPr>
        <w:t>Proc.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21st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Comput.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Vis.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Winter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Workshop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(CVWW)</w:t>
      </w:r>
      <w:r>
        <w:rPr>
          <w:sz w:val="16"/>
        </w:rPr>
        <w:t>,</w:t>
      </w:r>
      <w:r>
        <w:rPr>
          <w:spacing w:val="-10"/>
          <w:sz w:val="16"/>
        </w:rPr>
        <w:t> </w:t>
      </w:r>
      <w:r>
        <w:rPr>
          <w:sz w:val="16"/>
        </w:rPr>
        <w:t>2016,</w:t>
      </w:r>
    </w:p>
    <w:p>
      <w:pPr>
        <w:spacing w:line="179" w:lineRule="exact" w:before="0"/>
        <w:ind w:left="624" w:right="0" w:firstLine="0"/>
        <w:jc w:val="both"/>
        <w:rPr>
          <w:sz w:val="16"/>
        </w:rPr>
      </w:pPr>
      <w:bookmarkStart w:name="_bookmark16" w:id="54"/>
      <w:bookmarkEnd w:id="54"/>
      <w:r>
        <w:rPr/>
      </w:r>
      <w:r>
        <w:rPr>
          <w:sz w:val="16"/>
        </w:rPr>
        <w:t>pp.</w:t>
      </w:r>
      <w:r>
        <w:rPr>
          <w:spacing w:val="11"/>
          <w:sz w:val="16"/>
        </w:rPr>
        <w:t> </w:t>
      </w:r>
      <w:r>
        <w:rPr>
          <w:sz w:val="16"/>
        </w:rPr>
        <w:t>1–</w:t>
      </w:r>
      <w:r>
        <w:rPr>
          <w:spacing w:val="-5"/>
          <w:sz w:val="16"/>
        </w:rPr>
        <w:t>8.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286"/>
        <w:jc w:val="both"/>
        <w:rPr>
          <w:sz w:val="16"/>
        </w:rPr>
      </w:pPr>
      <w:r>
        <w:rPr>
          <w:sz w:val="16"/>
        </w:rPr>
        <w:t>D.</w:t>
      </w:r>
      <w:r>
        <w:rPr>
          <w:spacing w:val="-5"/>
          <w:sz w:val="16"/>
        </w:rPr>
        <w:t> </w:t>
      </w:r>
      <w:r>
        <w:rPr>
          <w:sz w:val="16"/>
        </w:rPr>
        <w:t>E.</w:t>
      </w:r>
      <w:r>
        <w:rPr>
          <w:spacing w:val="-5"/>
          <w:sz w:val="16"/>
        </w:rPr>
        <w:t> </w:t>
      </w:r>
      <w:r>
        <w:rPr>
          <w:sz w:val="16"/>
        </w:rPr>
        <w:t>King,</w:t>
      </w:r>
      <w:r>
        <w:rPr>
          <w:spacing w:val="-5"/>
          <w:sz w:val="16"/>
        </w:rPr>
        <w:t> </w:t>
      </w:r>
      <w:r>
        <w:rPr>
          <w:sz w:val="16"/>
        </w:rPr>
        <w:t>“Dlib-ml:</w:t>
      </w:r>
      <w:r>
        <w:rPr>
          <w:spacing w:val="-5"/>
          <w:sz w:val="16"/>
        </w:rPr>
        <w:t> </w:t>
      </w:r>
      <w:r>
        <w:rPr>
          <w:sz w:val="16"/>
        </w:rPr>
        <w:t>A</w:t>
      </w:r>
      <w:r>
        <w:rPr>
          <w:spacing w:val="-5"/>
          <w:sz w:val="16"/>
        </w:rPr>
        <w:t> </w:t>
      </w:r>
      <w:r>
        <w:rPr>
          <w:sz w:val="16"/>
        </w:rPr>
        <w:t>machine</w:t>
      </w:r>
      <w:r>
        <w:rPr>
          <w:spacing w:val="-5"/>
          <w:sz w:val="16"/>
        </w:rPr>
        <w:t> </w:t>
      </w:r>
      <w:r>
        <w:rPr>
          <w:sz w:val="16"/>
        </w:rPr>
        <w:t>learning</w:t>
      </w:r>
      <w:r>
        <w:rPr>
          <w:spacing w:val="-5"/>
          <w:sz w:val="16"/>
        </w:rPr>
        <w:t> </w:t>
      </w:r>
      <w:r>
        <w:rPr>
          <w:sz w:val="16"/>
        </w:rPr>
        <w:t>toolkit,”</w:t>
      </w:r>
      <w:r>
        <w:rPr>
          <w:spacing w:val="-5"/>
          <w:sz w:val="16"/>
        </w:rPr>
        <w:t> </w:t>
      </w:r>
      <w:r>
        <w:rPr>
          <w:i/>
          <w:sz w:val="16"/>
        </w:rPr>
        <w:t>J.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Mach.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Learn.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Res.</w:t>
      </w:r>
      <w:r>
        <w:rPr>
          <w:sz w:val="16"/>
        </w:rPr>
        <w:t>,</w:t>
      </w:r>
      <w:r>
        <w:rPr>
          <w:spacing w:val="40"/>
          <w:sz w:val="16"/>
        </w:rPr>
        <w:t> </w:t>
      </w:r>
      <w:bookmarkStart w:name="_bookmark17" w:id="55"/>
      <w:bookmarkEnd w:id="55"/>
      <w:r>
        <w:rPr>
          <w:sz w:val="16"/>
        </w:rPr>
        <w:t>v</w:t>
      </w:r>
      <w:r>
        <w:rPr>
          <w:sz w:val="16"/>
        </w:rPr>
        <w:t>ol. 10, pp. 1755–1758, 2009.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286"/>
        <w:jc w:val="both"/>
        <w:rPr>
          <w:sz w:val="16"/>
        </w:rPr>
      </w:pPr>
      <w:r>
        <w:rPr>
          <w:sz w:val="16"/>
        </w:rPr>
        <w:t>S. Abtahi, M. Omidyeganeh, S. Shirmohammadi, and B. </w:t>
      </w:r>
      <w:r>
        <w:rPr>
          <w:sz w:val="16"/>
        </w:rPr>
        <w:t>Hariri,</w:t>
      </w:r>
      <w:r>
        <w:rPr>
          <w:spacing w:val="40"/>
          <w:sz w:val="16"/>
        </w:rPr>
        <w:t> </w:t>
      </w:r>
      <w:r>
        <w:rPr>
          <w:sz w:val="16"/>
        </w:rPr>
        <w:t>“YawDD:</w:t>
      </w:r>
      <w:r>
        <w:rPr>
          <w:spacing w:val="-6"/>
          <w:sz w:val="16"/>
        </w:rPr>
        <w:t> </w:t>
      </w:r>
      <w:r>
        <w:rPr>
          <w:sz w:val="16"/>
        </w:rPr>
        <w:t>A</w:t>
      </w:r>
      <w:r>
        <w:rPr>
          <w:spacing w:val="-6"/>
          <w:sz w:val="16"/>
        </w:rPr>
        <w:t> </w:t>
      </w:r>
      <w:r>
        <w:rPr>
          <w:sz w:val="16"/>
        </w:rPr>
        <w:t>yawning</w:t>
      </w:r>
      <w:r>
        <w:rPr>
          <w:spacing w:val="-6"/>
          <w:sz w:val="16"/>
        </w:rPr>
        <w:t> </w:t>
      </w:r>
      <w:r>
        <w:rPr>
          <w:sz w:val="16"/>
        </w:rPr>
        <w:t>detection</w:t>
      </w:r>
      <w:r>
        <w:rPr>
          <w:spacing w:val="-6"/>
          <w:sz w:val="16"/>
        </w:rPr>
        <w:t> </w:t>
      </w:r>
      <w:r>
        <w:rPr>
          <w:sz w:val="16"/>
        </w:rPr>
        <w:t>dataset,”</w:t>
      </w:r>
      <w:r>
        <w:rPr>
          <w:spacing w:val="-6"/>
          <w:sz w:val="16"/>
        </w:rPr>
        <w:t> </w:t>
      </w:r>
      <w:r>
        <w:rPr>
          <w:sz w:val="16"/>
        </w:rPr>
        <w:t>in</w:t>
      </w:r>
      <w:r>
        <w:rPr>
          <w:spacing w:val="-6"/>
          <w:sz w:val="16"/>
        </w:rPr>
        <w:t> </w:t>
      </w:r>
      <w:r>
        <w:rPr>
          <w:i/>
          <w:sz w:val="16"/>
        </w:rPr>
        <w:t>Proc.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ACM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Multimedia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Syst.</w:t>
      </w:r>
      <w:r>
        <w:rPr>
          <w:i/>
          <w:spacing w:val="40"/>
          <w:sz w:val="16"/>
        </w:rPr>
        <w:t> </w:t>
      </w:r>
      <w:bookmarkStart w:name="_bookmark18" w:id="56"/>
      <w:bookmarkEnd w:id="56"/>
      <w:r>
        <w:rPr>
          <w:i/>
          <w:sz w:val="16"/>
        </w:rPr>
        <w:t>Con</w:t>
      </w:r>
      <w:r>
        <w:rPr>
          <w:i/>
          <w:sz w:val="16"/>
        </w:rPr>
        <w:t>f.</w:t>
      </w:r>
      <w:r>
        <w:rPr>
          <w:sz w:val="16"/>
        </w:rPr>
        <w:t>, 2014, pp. 24–28.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366"/>
        <w:jc w:val="both"/>
        <w:rPr>
          <w:sz w:val="16"/>
        </w:rPr>
      </w:pPr>
      <w:r>
        <w:rPr>
          <w:sz w:val="16"/>
        </w:rPr>
        <w:t>H.</w:t>
      </w:r>
      <w:r>
        <w:rPr>
          <w:spacing w:val="18"/>
          <w:sz w:val="16"/>
        </w:rPr>
        <w:t> </w:t>
      </w:r>
      <w:r>
        <w:rPr>
          <w:sz w:val="16"/>
        </w:rPr>
        <w:t>Lei,</w:t>
      </w:r>
      <w:r>
        <w:rPr>
          <w:spacing w:val="18"/>
          <w:sz w:val="16"/>
        </w:rPr>
        <w:t> </w:t>
      </w:r>
      <w:r>
        <w:rPr>
          <w:sz w:val="16"/>
        </w:rPr>
        <w:t>T.</w:t>
      </w:r>
      <w:r>
        <w:rPr>
          <w:spacing w:val="18"/>
          <w:sz w:val="16"/>
        </w:rPr>
        <w:t> </w:t>
      </w:r>
      <w:r>
        <w:rPr>
          <w:sz w:val="16"/>
        </w:rPr>
        <w:t>Li,</w:t>
      </w:r>
      <w:r>
        <w:rPr>
          <w:spacing w:val="18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Z.</w:t>
      </w:r>
      <w:r>
        <w:rPr>
          <w:spacing w:val="18"/>
          <w:sz w:val="16"/>
        </w:rPr>
        <w:t> </w:t>
      </w:r>
      <w:r>
        <w:rPr>
          <w:sz w:val="16"/>
        </w:rPr>
        <w:t>Yi,</w:t>
      </w:r>
      <w:r>
        <w:rPr>
          <w:spacing w:val="18"/>
          <w:sz w:val="16"/>
        </w:rPr>
        <w:t> </w:t>
      </w:r>
      <w:r>
        <w:rPr>
          <w:sz w:val="16"/>
        </w:rPr>
        <w:t>“Dual-stream</w:t>
      </w:r>
      <w:r>
        <w:rPr>
          <w:spacing w:val="18"/>
          <w:sz w:val="16"/>
        </w:rPr>
        <w:t> </w:t>
      </w:r>
      <w:r>
        <w:rPr>
          <w:sz w:val="16"/>
        </w:rPr>
        <w:t>network</w:t>
      </w:r>
      <w:r>
        <w:rPr>
          <w:spacing w:val="18"/>
          <w:sz w:val="16"/>
        </w:rPr>
        <w:t> </w:t>
      </w:r>
      <w:r>
        <w:rPr>
          <w:sz w:val="16"/>
        </w:rPr>
        <w:t>for</w:t>
      </w:r>
      <w:r>
        <w:rPr>
          <w:spacing w:val="18"/>
          <w:sz w:val="16"/>
        </w:rPr>
        <w:t> </w:t>
      </w:r>
      <w:r>
        <w:rPr>
          <w:sz w:val="16"/>
        </w:rPr>
        <w:t>visual</w:t>
      </w:r>
      <w:r>
        <w:rPr>
          <w:spacing w:val="18"/>
          <w:sz w:val="16"/>
        </w:rPr>
        <w:t> </w:t>
      </w:r>
      <w:r>
        <w:rPr>
          <w:sz w:val="16"/>
        </w:rPr>
        <w:t>recognition</w:t>
      </w:r>
      <w:r>
        <w:rPr>
          <w:spacing w:val="40"/>
          <w:sz w:val="16"/>
        </w:rPr>
        <w:t> </w:t>
      </w:r>
      <w:r>
        <w:rPr>
          <w:sz w:val="16"/>
        </w:rPr>
        <w:t>of driver drowsiness and yawning,” </w:t>
      </w:r>
      <w:r>
        <w:rPr>
          <w:i/>
          <w:sz w:val="16"/>
        </w:rPr>
        <w:t>IEEE Access</w:t>
      </w:r>
      <w:r>
        <w:rPr>
          <w:sz w:val="16"/>
        </w:rPr>
        <w:t>, vol. 8, pp. </w:t>
      </w:r>
      <w:r>
        <w:rPr>
          <w:sz w:val="16"/>
        </w:rPr>
        <w:t>123364–</w:t>
      </w:r>
      <w:bookmarkStart w:name="_bookmark19" w:id="57"/>
      <w:bookmarkEnd w:id="57"/>
      <w:r>
        <w:rPr>
          <w:sz w:val="16"/>
        </w:rPr>
        <w:t>123373,</w:t>
      </w:r>
      <w:r>
        <w:rPr>
          <w:sz w:val="16"/>
        </w:rPr>
        <w:t> 2020.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32" w:lineRule="auto" w:before="3" w:after="0"/>
        <w:ind w:left="624" w:right="5517" w:hanging="366"/>
        <w:jc w:val="both"/>
        <w:rPr>
          <w:sz w:val="16"/>
        </w:rPr>
      </w:pPr>
      <w:r>
        <w:rPr>
          <w:sz w:val="16"/>
        </w:rPr>
        <w:t>T. Baltrusˇaitis, P. Robinson, and L.-P. Morency, “OpenFace: An open</w:t>
      </w:r>
      <w:r>
        <w:rPr>
          <w:spacing w:val="40"/>
          <w:sz w:val="16"/>
        </w:rPr>
        <w:t> </w:t>
      </w:r>
      <w:r>
        <w:rPr>
          <w:sz w:val="16"/>
        </w:rPr>
        <w:t>source</w:t>
      </w:r>
      <w:r>
        <w:rPr>
          <w:spacing w:val="-10"/>
          <w:sz w:val="16"/>
        </w:rPr>
        <w:t> </w:t>
      </w:r>
      <w:r>
        <w:rPr>
          <w:sz w:val="16"/>
        </w:rPr>
        <w:t>facial</w:t>
      </w:r>
      <w:r>
        <w:rPr>
          <w:spacing w:val="-10"/>
          <w:sz w:val="16"/>
        </w:rPr>
        <w:t> </w:t>
      </w:r>
      <w:r>
        <w:rPr>
          <w:sz w:val="16"/>
        </w:rPr>
        <w:t>behavior</w:t>
      </w:r>
      <w:r>
        <w:rPr>
          <w:spacing w:val="-10"/>
          <w:sz w:val="16"/>
        </w:rPr>
        <w:t> </w:t>
      </w:r>
      <w:r>
        <w:rPr>
          <w:sz w:val="16"/>
        </w:rPr>
        <w:t>analysis</w:t>
      </w:r>
      <w:r>
        <w:rPr>
          <w:spacing w:val="-10"/>
          <w:sz w:val="16"/>
        </w:rPr>
        <w:t> </w:t>
      </w:r>
      <w:r>
        <w:rPr>
          <w:sz w:val="16"/>
        </w:rPr>
        <w:t>toolkit,”</w:t>
      </w:r>
      <w:r>
        <w:rPr>
          <w:spacing w:val="-10"/>
          <w:sz w:val="16"/>
        </w:rPr>
        <w:t> </w:t>
      </w:r>
      <w:r>
        <w:rPr>
          <w:sz w:val="16"/>
        </w:rPr>
        <w:t>in</w:t>
      </w:r>
      <w:r>
        <w:rPr>
          <w:spacing w:val="-10"/>
          <w:sz w:val="16"/>
        </w:rPr>
        <w:t> </w:t>
      </w:r>
      <w:r>
        <w:rPr>
          <w:i/>
          <w:sz w:val="16"/>
        </w:rPr>
        <w:t>Proc.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IEEE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Winter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Conf.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Appl.</w:t>
      </w:r>
      <w:r>
        <w:rPr>
          <w:i/>
          <w:spacing w:val="40"/>
          <w:sz w:val="16"/>
        </w:rPr>
        <w:t> </w:t>
      </w:r>
      <w:bookmarkStart w:name="_bookmark20" w:id="58"/>
      <w:bookmarkEnd w:id="58"/>
      <w:r>
        <w:rPr>
          <w:i/>
          <w:sz w:val="16"/>
        </w:rPr>
        <w:t>Comput.</w:t>
      </w:r>
      <w:r>
        <w:rPr>
          <w:i/>
          <w:sz w:val="16"/>
        </w:rPr>
        <w:t> Vis. (WACV)</w:t>
      </w:r>
      <w:r>
        <w:rPr>
          <w:sz w:val="16"/>
        </w:rPr>
        <w:t>, 2016, pp. 1–10.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32" w:lineRule="auto" w:before="3" w:after="0"/>
        <w:ind w:left="624" w:right="5517" w:hanging="366"/>
        <w:jc w:val="both"/>
        <w:rPr>
          <w:sz w:val="16"/>
        </w:rPr>
      </w:pPr>
      <w:r>
        <w:rPr>
          <w:sz w:val="16"/>
        </w:rPr>
        <w:t>Y. Zhou and J. Gregson, “WHENet: Real-time fine-grained estimation</w:t>
      </w:r>
      <w:r>
        <w:rPr>
          <w:spacing w:val="40"/>
          <w:sz w:val="16"/>
        </w:rPr>
        <w:t> </w:t>
      </w:r>
      <w:bookmarkStart w:name="_bookmark21" w:id="59"/>
      <w:bookmarkEnd w:id="59"/>
      <w:r>
        <w:rPr>
          <w:sz w:val="16"/>
        </w:rPr>
        <w:t>for</w:t>
      </w:r>
      <w:r>
        <w:rPr>
          <w:sz w:val="16"/>
        </w:rPr>
        <w:t> wide range head pose,” in </w:t>
      </w:r>
      <w:r>
        <w:rPr>
          <w:i/>
          <w:sz w:val="16"/>
        </w:rPr>
        <w:t>Proc. BMVC</w:t>
      </w:r>
      <w:r>
        <w:rPr>
          <w:sz w:val="16"/>
        </w:rPr>
        <w:t>, 2020, pp. 1–14.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32" w:lineRule="auto" w:before="1" w:after="0"/>
        <w:ind w:left="624" w:right="5517" w:hanging="366"/>
        <w:jc w:val="both"/>
        <w:rPr>
          <w:sz w:val="16"/>
        </w:rPr>
      </w:pPr>
      <w:r>
        <w:rPr>
          <w:sz w:val="16"/>
        </w:rPr>
        <w:t>Z. Jiang, Z. Deng, H. Li, and X. Zhang, “Driver drowsiness </w:t>
      </w:r>
      <w:r>
        <w:rPr>
          <w:sz w:val="16"/>
        </w:rPr>
        <w:t>detection</w:t>
      </w:r>
      <w:r>
        <w:rPr>
          <w:spacing w:val="40"/>
          <w:sz w:val="16"/>
        </w:rPr>
        <w:t> </w:t>
      </w:r>
      <w:r>
        <w:rPr>
          <w:sz w:val="16"/>
        </w:rPr>
        <w:t>using</w:t>
      </w:r>
      <w:r>
        <w:rPr>
          <w:spacing w:val="38"/>
          <w:sz w:val="16"/>
        </w:rPr>
        <w:t> </w:t>
      </w:r>
      <w:r>
        <w:rPr>
          <w:sz w:val="16"/>
        </w:rPr>
        <w:t>3D</w:t>
      </w:r>
      <w:r>
        <w:rPr>
          <w:spacing w:val="38"/>
          <w:sz w:val="16"/>
        </w:rPr>
        <w:t> </w:t>
      </w:r>
      <w:r>
        <w:rPr>
          <w:sz w:val="16"/>
        </w:rPr>
        <w:t>deep</w:t>
      </w:r>
      <w:r>
        <w:rPr>
          <w:spacing w:val="38"/>
          <w:sz w:val="16"/>
        </w:rPr>
        <w:t> </w:t>
      </w:r>
      <w:r>
        <w:rPr>
          <w:sz w:val="16"/>
        </w:rPr>
        <w:t>neural</w:t>
      </w:r>
      <w:r>
        <w:rPr>
          <w:spacing w:val="38"/>
          <w:sz w:val="16"/>
        </w:rPr>
        <w:t> </w:t>
      </w:r>
      <w:r>
        <w:rPr>
          <w:sz w:val="16"/>
        </w:rPr>
        <w:t>network</w:t>
      </w:r>
      <w:r>
        <w:rPr>
          <w:spacing w:val="38"/>
          <w:sz w:val="16"/>
        </w:rPr>
        <w:t> </w:t>
      </w:r>
      <w:r>
        <w:rPr>
          <w:sz w:val="16"/>
        </w:rPr>
        <w:t>with</w:t>
      </w:r>
      <w:r>
        <w:rPr>
          <w:spacing w:val="38"/>
          <w:sz w:val="16"/>
        </w:rPr>
        <w:t> </w:t>
      </w:r>
      <w:r>
        <w:rPr>
          <w:sz w:val="16"/>
        </w:rPr>
        <w:t>attention</w:t>
      </w:r>
      <w:r>
        <w:rPr>
          <w:spacing w:val="38"/>
          <w:sz w:val="16"/>
        </w:rPr>
        <w:t> </w:t>
      </w:r>
      <w:r>
        <w:rPr>
          <w:sz w:val="16"/>
        </w:rPr>
        <w:t>mechanism,”</w:t>
      </w:r>
      <w:r>
        <w:rPr>
          <w:spacing w:val="38"/>
          <w:sz w:val="16"/>
        </w:rPr>
        <w:t> </w:t>
      </w:r>
      <w:r>
        <w:rPr>
          <w:i/>
          <w:sz w:val="16"/>
        </w:rPr>
        <w:t>Sensors</w:t>
      </w:r>
      <w:r>
        <w:rPr>
          <w:sz w:val="16"/>
        </w:rPr>
        <w:t>,</w:t>
      </w:r>
      <w:r>
        <w:rPr>
          <w:spacing w:val="40"/>
          <w:sz w:val="16"/>
        </w:rPr>
        <w:t> </w:t>
      </w:r>
      <w:bookmarkStart w:name="_bookmark22" w:id="60"/>
      <w:bookmarkEnd w:id="60"/>
      <w:r>
        <w:rPr>
          <w:sz w:val="16"/>
        </w:rPr>
        <w:t>v</w:t>
      </w:r>
      <w:r>
        <w:rPr>
          <w:sz w:val="16"/>
        </w:rPr>
        <w:t>ol. 19, no. 9, p. 2058, 2019.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32" w:lineRule="auto" w:before="3" w:after="0"/>
        <w:ind w:left="624" w:right="5517" w:hanging="366"/>
        <w:jc w:val="both"/>
        <w:rPr>
          <w:sz w:val="16"/>
        </w:rPr>
      </w:pPr>
      <w:r>
        <w:rPr>
          <w:sz w:val="16"/>
        </w:rPr>
        <w:t>J.</w:t>
      </w:r>
      <w:r>
        <w:rPr>
          <w:spacing w:val="-4"/>
          <w:sz w:val="16"/>
        </w:rPr>
        <w:t> </w:t>
      </w:r>
      <w:r>
        <w:rPr>
          <w:sz w:val="16"/>
        </w:rPr>
        <w:t>Xiao,</w:t>
      </w:r>
      <w:r>
        <w:rPr>
          <w:spacing w:val="-4"/>
          <w:sz w:val="16"/>
        </w:rPr>
        <w:t> </w:t>
      </w:r>
      <w:r>
        <w:rPr>
          <w:sz w:val="16"/>
        </w:rPr>
        <w:t>J.</w:t>
      </w:r>
      <w:r>
        <w:rPr>
          <w:spacing w:val="-4"/>
          <w:sz w:val="16"/>
        </w:rPr>
        <w:t> </w:t>
      </w:r>
      <w:r>
        <w:rPr>
          <w:sz w:val="16"/>
        </w:rPr>
        <w:t>Liu,</w:t>
      </w:r>
      <w:r>
        <w:rPr>
          <w:spacing w:val="-4"/>
          <w:sz w:val="16"/>
        </w:rPr>
        <w:t> </w:t>
      </w:r>
      <w:r>
        <w:rPr>
          <w:sz w:val="16"/>
        </w:rPr>
        <w:t>Y.</w:t>
      </w:r>
      <w:r>
        <w:rPr>
          <w:spacing w:val="-4"/>
          <w:sz w:val="16"/>
        </w:rPr>
        <w:t> </w:t>
      </w:r>
      <w:r>
        <w:rPr>
          <w:sz w:val="16"/>
        </w:rPr>
        <w:t>Zhang,</w:t>
      </w:r>
      <w:r>
        <w:rPr>
          <w:spacing w:val="-4"/>
          <w:sz w:val="16"/>
        </w:rPr>
        <w:t> </w:t>
      </w:r>
      <w:r>
        <w:rPr>
          <w:sz w:val="16"/>
        </w:rPr>
        <w:t>and</w:t>
      </w:r>
      <w:r>
        <w:rPr>
          <w:spacing w:val="-4"/>
          <w:sz w:val="16"/>
        </w:rPr>
        <w:t> </w:t>
      </w:r>
      <w:r>
        <w:rPr>
          <w:sz w:val="16"/>
        </w:rPr>
        <w:t>S.</w:t>
      </w:r>
      <w:r>
        <w:rPr>
          <w:spacing w:val="-4"/>
          <w:sz w:val="16"/>
        </w:rPr>
        <w:t> </w:t>
      </w:r>
      <w:r>
        <w:rPr>
          <w:sz w:val="16"/>
        </w:rPr>
        <w:t>Chu,</w:t>
      </w:r>
      <w:r>
        <w:rPr>
          <w:spacing w:val="-4"/>
          <w:sz w:val="16"/>
        </w:rPr>
        <w:t> </w:t>
      </w:r>
      <w:r>
        <w:rPr>
          <w:sz w:val="16"/>
        </w:rPr>
        <w:t>“Lightweight</w:t>
      </w:r>
      <w:r>
        <w:rPr>
          <w:spacing w:val="-4"/>
          <w:sz w:val="16"/>
        </w:rPr>
        <w:t> </w:t>
      </w:r>
      <w:r>
        <w:rPr>
          <w:sz w:val="16"/>
        </w:rPr>
        <w:t>convolutional</w:t>
      </w:r>
      <w:r>
        <w:rPr>
          <w:spacing w:val="-4"/>
          <w:sz w:val="16"/>
        </w:rPr>
        <w:t> </w:t>
      </w:r>
      <w:r>
        <w:rPr>
          <w:sz w:val="16"/>
        </w:rPr>
        <w:t>neural</w:t>
      </w:r>
      <w:r>
        <w:rPr>
          <w:spacing w:val="40"/>
          <w:sz w:val="16"/>
        </w:rPr>
        <w:t> </w:t>
      </w:r>
      <w:r>
        <w:rPr>
          <w:sz w:val="16"/>
        </w:rPr>
        <w:t>networks</w:t>
      </w:r>
      <w:r>
        <w:rPr>
          <w:spacing w:val="-8"/>
          <w:sz w:val="16"/>
        </w:rPr>
        <w:t> </w:t>
      </w:r>
      <w:r>
        <w:rPr>
          <w:sz w:val="16"/>
        </w:rPr>
        <w:t>for</w:t>
      </w:r>
      <w:r>
        <w:rPr>
          <w:spacing w:val="-8"/>
          <w:sz w:val="16"/>
        </w:rPr>
        <w:t> </w:t>
      </w:r>
      <w:r>
        <w:rPr>
          <w:sz w:val="16"/>
        </w:rPr>
        <w:t>drowsiness</w:t>
      </w:r>
      <w:r>
        <w:rPr>
          <w:spacing w:val="-8"/>
          <w:sz w:val="16"/>
        </w:rPr>
        <w:t> </w:t>
      </w:r>
      <w:r>
        <w:rPr>
          <w:sz w:val="16"/>
        </w:rPr>
        <w:t>detection</w:t>
      </w:r>
      <w:r>
        <w:rPr>
          <w:spacing w:val="-8"/>
          <w:sz w:val="16"/>
        </w:rPr>
        <w:t> </w:t>
      </w:r>
      <w:r>
        <w:rPr>
          <w:sz w:val="16"/>
        </w:rPr>
        <w:t>using</w:t>
      </w:r>
      <w:r>
        <w:rPr>
          <w:spacing w:val="-8"/>
          <w:sz w:val="16"/>
        </w:rPr>
        <w:t> </w:t>
      </w:r>
      <w:r>
        <w:rPr>
          <w:sz w:val="16"/>
        </w:rPr>
        <w:t>face</w:t>
      </w:r>
      <w:r>
        <w:rPr>
          <w:spacing w:val="-8"/>
          <w:sz w:val="16"/>
        </w:rPr>
        <w:t> </w:t>
      </w:r>
      <w:r>
        <w:rPr>
          <w:sz w:val="16"/>
        </w:rPr>
        <w:t>images,”</w:t>
      </w:r>
      <w:r>
        <w:rPr>
          <w:spacing w:val="-8"/>
          <w:sz w:val="16"/>
        </w:rPr>
        <w:t> </w:t>
      </w:r>
      <w:r>
        <w:rPr>
          <w:sz w:val="16"/>
        </w:rPr>
        <w:t>in</w:t>
      </w:r>
      <w:r>
        <w:rPr>
          <w:spacing w:val="-8"/>
          <w:sz w:val="16"/>
        </w:rPr>
        <w:t> </w:t>
      </w:r>
      <w:r>
        <w:rPr>
          <w:i/>
          <w:sz w:val="16"/>
        </w:rPr>
        <w:t>Proc.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Int.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Conf.</w:t>
      </w:r>
      <w:r>
        <w:rPr>
          <w:i/>
          <w:spacing w:val="40"/>
          <w:sz w:val="16"/>
        </w:rPr>
        <w:t> </w:t>
      </w:r>
      <w:bookmarkStart w:name="_bookmark23" w:id="61"/>
      <w:bookmarkEnd w:id="61"/>
      <w:r>
        <w:rPr>
          <w:i/>
          <w:sz w:val="16"/>
        </w:rPr>
        <w:t>Arti</w:t>
      </w:r>
      <w:r>
        <w:rPr>
          <w:i/>
          <w:sz w:val="16"/>
        </w:rPr>
        <w:t>f. Intell. Secur.</w:t>
      </w:r>
      <w:r>
        <w:rPr>
          <w:sz w:val="16"/>
        </w:rPr>
        <w:t>, 2019, pp. 479–490.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32" w:lineRule="auto" w:before="3" w:after="0"/>
        <w:ind w:left="624" w:right="5517" w:hanging="366"/>
        <w:jc w:val="both"/>
        <w:rPr>
          <w:sz w:val="16"/>
        </w:rPr>
      </w:pPr>
      <w:r>
        <w:rPr>
          <w:sz w:val="16"/>
        </w:rPr>
        <w:t>Y. Chen, X. Li, and W. Zhang, “Multi-task learning for </w:t>
      </w:r>
      <w:r>
        <w:rPr>
          <w:sz w:val="16"/>
        </w:rPr>
        <w:t>simultaneous</w:t>
      </w:r>
      <w:r>
        <w:rPr>
          <w:spacing w:val="40"/>
          <w:sz w:val="16"/>
        </w:rPr>
        <w:t> </w:t>
      </w:r>
      <w:r>
        <w:rPr>
          <w:sz w:val="16"/>
        </w:rPr>
        <w:t>detection</w:t>
      </w:r>
      <w:r>
        <w:rPr>
          <w:spacing w:val="-9"/>
          <w:sz w:val="16"/>
        </w:rPr>
        <w:t> </w:t>
      </w:r>
      <w:r>
        <w:rPr>
          <w:sz w:val="16"/>
        </w:rPr>
        <w:t>of</w:t>
      </w:r>
      <w:r>
        <w:rPr>
          <w:spacing w:val="-9"/>
          <w:sz w:val="16"/>
        </w:rPr>
        <w:t> </w:t>
      </w:r>
      <w:r>
        <w:rPr>
          <w:sz w:val="16"/>
        </w:rPr>
        <w:t>driver</w:t>
      </w:r>
      <w:r>
        <w:rPr>
          <w:spacing w:val="-9"/>
          <w:sz w:val="16"/>
        </w:rPr>
        <w:t> </w:t>
      </w:r>
      <w:r>
        <w:rPr>
          <w:sz w:val="16"/>
        </w:rPr>
        <w:t>drowsiness,</w:t>
      </w:r>
      <w:r>
        <w:rPr>
          <w:spacing w:val="-9"/>
          <w:sz w:val="16"/>
        </w:rPr>
        <w:t> </w:t>
      </w:r>
      <w:r>
        <w:rPr>
          <w:sz w:val="16"/>
        </w:rPr>
        <w:t>yawning,</w:t>
      </w:r>
      <w:r>
        <w:rPr>
          <w:spacing w:val="-9"/>
          <w:sz w:val="16"/>
        </w:rPr>
        <w:t> </w:t>
      </w:r>
      <w:r>
        <w:rPr>
          <w:sz w:val="16"/>
        </w:rPr>
        <w:t>and</w:t>
      </w:r>
      <w:r>
        <w:rPr>
          <w:spacing w:val="-9"/>
          <w:sz w:val="16"/>
        </w:rPr>
        <w:t> </w:t>
      </w:r>
      <w:r>
        <w:rPr>
          <w:sz w:val="16"/>
        </w:rPr>
        <w:t>head</w:t>
      </w:r>
      <w:r>
        <w:rPr>
          <w:spacing w:val="-9"/>
          <w:sz w:val="16"/>
        </w:rPr>
        <w:t> </w:t>
      </w:r>
      <w:r>
        <w:rPr>
          <w:sz w:val="16"/>
        </w:rPr>
        <w:t>nodding,”</w:t>
      </w:r>
      <w:r>
        <w:rPr>
          <w:spacing w:val="-9"/>
          <w:sz w:val="16"/>
        </w:rPr>
        <w:t> </w:t>
      </w:r>
      <w:r>
        <w:rPr>
          <w:i/>
          <w:sz w:val="16"/>
        </w:rPr>
        <w:t>Expert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Syst.</w:t>
      </w:r>
      <w:r>
        <w:rPr>
          <w:i/>
          <w:spacing w:val="40"/>
          <w:sz w:val="16"/>
        </w:rPr>
        <w:t> </w:t>
      </w:r>
      <w:bookmarkStart w:name="_bookmark24" w:id="62"/>
      <w:bookmarkEnd w:id="62"/>
      <w:r>
        <w:rPr>
          <w:i/>
          <w:sz w:val="16"/>
        </w:rPr>
        <w:t>Appl.</w:t>
      </w:r>
      <w:r>
        <w:rPr>
          <w:sz w:val="16"/>
        </w:rPr>
        <w:t>, vol. 213, Art. no. 118966, 2023.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366"/>
        <w:jc w:val="both"/>
        <w:rPr>
          <w:sz w:val="16"/>
        </w:rPr>
      </w:pPr>
      <w:r>
        <w:rPr>
          <w:sz w:val="16"/>
        </w:rPr>
        <w:t>S. Woo, J. Park, J.-Y. Lee, and I. S. Kweon, “CBAM: Convolutional</w:t>
      </w:r>
      <w:r>
        <w:rPr>
          <w:spacing w:val="40"/>
          <w:sz w:val="16"/>
        </w:rPr>
        <w:t> </w:t>
      </w:r>
      <w:r>
        <w:rPr>
          <w:sz w:val="16"/>
        </w:rPr>
        <w:t>block</w:t>
      </w:r>
      <w:r>
        <w:rPr>
          <w:spacing w:val="-10"/>
          <w:sz w:val="16"/>
        </w:rPr>
        <w:t> </w:t>
      </w:r>
      <w:r>
        <w:rPr>
          <w:sz w:val="16"/>
        </w:rPr>
        <w:t>attention</w:t>
      </w:r>
      <w:r>
        <w:rPr>
          <w:spacing w:val="-10"/>
          <w:sz w:val="16"/>
        </w:rPr>
        <w:t> </w:t>
      </w:r>
      <w:r>
        <w:rPr>
          <w:sz w:val="16"/>
        </w:rPr>
        <w:t>module,”</w:t>
      </w:r>
      <w:r>
        <w:rPr>
          <w:spacing w:val="-10"/>
          <w:sz w:val="16"/>
        </w:rPr>
        <w:t> </w:t>
      </w:r>
      <w:r>
        <w:rPr>
          <w:sz w:val="16"/>
        </w:rPr>
        <w:t>in</w:t>
      </w:r>
      <w:r>
        <w:rPr>
          <w:spacing w:val="-10"/>
          <w:sz w:val="16"/>
        </w:rPr>
        <w:t> </w:t>
      </w:r>
      <w:r>
        <w:rPr>
          <w:i/>
          <w:sz w:val="16"/>
        </w:rPr>
        <w:t>Proc.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Eur.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Conf.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Comput.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Vis.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(ECCV)</w:t>
      </w:r>
      <w:r>
        <w:rPr>
          <w:sz w:val="16"/>
        </w:rPr>
        <w:t>,</w:t>
      </w:r>
      <w:r>
        <w:rPr>
          <w:spacing w:val="-10"/>
          <w:sz w:val="16"/>
        </w:rPr>
        <w:t> </w:t>
      </w:r>
      <w:r>
        <w:rPr>
          <w:sz w:val="16"/>
        </w:rPr>
        <w:t>2018,</w:t>
      </w:r>
    </w:p>
    <w:p>
      <w:pPr>
        <w:spacing w:line="179" w:lineRule="exact" w:before="0"/>
        <w:ind w:left="624" w:right="0" w:firstLine="0"/>
        <w:jc w:val="both"/>
        <w:rPr>
          <w:sz w:val="16"/>
        </w:rPr>
      </w:pPr>
      <w:bookmarkStart w:name="_bookmark25" w:id="63"/>
      <w:bookmarkEnd w:id="63"/>
      <w:r>
        <w:rPr/>
      </w:r>
      <w:r>
        <w:rPr>
          <w:sz w:val="16"/>
        </w:rPr>
        <w:t>pp.</w:t>
      </w:r>
      <w:r>
        <w:rPr>
          <w:spacing w:val="11"/>
          <w:sz w:val="16"/>
        </w:rPr>
        <w:t> </w:t>
      </w:r>
      <w:r>
        <w:rPr>
          <w:sz w:val="16"/>
        </w:rPr>
        <w:t>3–</w:t>
      </w:r>
      <w:r>
        <w:rPr>
          <w:spacing w:val="-5"/>
          <w:sz w:val="16"/>
        </w:rPr>
        <w:t>19.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366"/>
        <w:jc w:val="both"/>
        <w:rPr>
          <w:sz w:val="16"/>
        </w:rPr>
      </w:pPr>
      <w:r>
        <w:rPr>
          <w:sz w:val="16"/>
        </w:rPr>
        <w:t>X.</w:t>
      </w:r>
      <w:r>
        <w:rPr>
          <w:spacing w:val="-4"/>
          <w:sz w:val="16"/>
        </w:rPr>
        <w:t> </w:t>
      </w:r>
      <w:r>
        <w:rPr>
          <w:sz w:val="16"/>
        </w:rPr>
        <w:t>Zhang,</w:t>
      </w:r>
      <w:r>
        <w:rPr>
          <w:spacing w:val="-3"/>
          <w:sz w:val="16"/>
        </w:rPr>
        <w:t> </w:t>
      </w:r>
      <w:r>
        <w:rPr>
          <w:sz w:val="16"/>
        </w:rPr>
        <w:t>Y.</w:t>
      </w:r>
      <w:r>
        <w:rPr>
          <w:spacing w:val="-4"/>
          <w:sz w:val="16"/>
        </w:rPr>
        <w:t> </w:t>
      </w:r>
      <w:r>
        <w:rPr>
          <w:sz w:val="16"/>
        </w:rPr>
        <w:t>Sugano,</w:t>
      </w:r>
      <w:r>
        <w:rPr>
          <w:spacing w:val="-4"/>
          <w:sz w:val="16"/>
        </w:rPr>
        <w:t> </w:t>
      </w:r>
      <w:r>
        <w:rPr>
          <w:sz w:val="16"/>
        </w:rPr>
        <w:t>M.</w:t>
      </w:r>
      <w:r>
        <w:rPr>
          <w:spacing w:val="-3"/>
          <w:sz w:val="16"/>
        </w:rPr>
        <w:t> </w:t>
      </w:r>
      <w:r>
        <w:rPr>
          <w:sz w:val="16"/>
        </w:rPr>
        <w:t>Fritz,</w:t>
      </w:r>
      <w:r>
        <w:rPr>
          <w:spacing w:val="-4"/>
          <w:sz w:val="16"/>
        </w:rPr>
        <w:t> </w:t>
      </w:r>
      <w:r>
        <w:rPr>
          <w:sz w:val="16"/>
        </w:rPr>
        <w:t>and</w:t>
      </w:r>
      <w:r>
        <w:rPr>
          <w:spacing w:val="-4"/>
          <w:sz w:val="16"/>
        </w:rPr>
        <w:t> </w:t>
      </w:r>
      <w:r>
        <w:rPr>
          <w:sz w:val="16"/>
        </w:rPr>
        <w:t>A.</w:t>
      </w:r>
      <w:r>
        <w:rPr>
          <w:spacing w:val="-4"/>
          <w:sz w:val="16"/>
        </w:rPr>
        <w:t> </w:t>
      </w:r>
      <w:r>
        <w:rPr>
          <w:sz w:val="16"/>
        </w:rPr>
        <w:t>Bulling,</w:t>
      </w:r>
      <w:r>
        <w:rPr>
          <w:spacing w:val="-3"/>
          <w:sz w:val="16"/>
        </w:rPr>
        <w:t> </w:t>
      </w:r>
      <w:r>
        <w:rPr>
          <w:sz w:val="16"/>
        </w:rPr>
        <w:t>“Appearance-based</w:t>
      </w:r>
      <w:r>
        <w:rPr>
          <w:spacing w:val="-4"/>
          <w:sz w:val="16"/>
        </w:rPr>
        <w:t> </w:t>
      </w:r>
      <w:r>
        <w:rPr>
          <w:sz w:val="16"/>
        </w:rPr>
        <w:t>gaze</w:t>
      </w:r>
      <w:r>
        <w:rPr>
          <w:spacing w:val="40"/>
          <w:sz w:val="16"/>
        </w:rPr>
        <w:t> </w:t>
      </w:r>
      <w:bookmarkStart w:name="_bookmark26" w:id="64"/>
      <w:bookmarkEnd w:id="64"/>
      <w:r>
        <w:rPr>
          <w:sz w:val="16"/>
        </w:rPr>
        <w:t>estimation</w:t>
      </w:r>
      <w:r>
        <w:rPr>
          <w:sz w:val="16"/>
        </w:rPr>
        <w:t> in the wild,” in </w:t>
      </w:r>
      <w:r>
        <w:rPr>
          <w:i/>
          <w:sz w:val="16"/>
        </w:rPr>
        <w:t>Proc. IEEE CVPR</w:t>
      </w:r>
      <w:r>
        <w:rPr>
          <w:sz w:val="16"/>
        </w:rPr>
        <w:t>, 2015, pp. 4511–4520.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366"/>
        <w:jc w:val="both"/>
        <w:rPr>
          <w:sz w:val="16"/>
        </w:rPr>
      </w:pPr>
      <w:r>
        <w:rPr>
          <w:sz w:val="16"/>
        </w:rPr>
        <w:t>A. A. Abdelrahman, T. Hempel, A. Khalifa, A. Al-Hamadi, and </w:t>
      </w:r>
      <w:r>
        <w:rPr>
          <w:sz w:val="16"/>
        </w:rPr>
        <w:t>K.</w:t>
      </w:r>
      <w:r>
        <w:rPr>
          <w:spacing w:val="40"/>
          <w:sz w:val="16"/>
        </w:rPr>
        <w:t> </w:t>
      </w:r>
      <w:r>
        <w:rPr>
          <w:sz w:val="16"/>
        </w:rPr>
        <w:t>Schwarz, “L2CS-Net: Fine-grained gaze estimation in unconstrained</w:t>
      </w:r>
      <w:r>
        <w:rPr>
          <w:spacing w:val="40"/>
          <w:sz w:val="16"/>
        </w:rPr>
        <w:t> </w:t>
      </w:r>
      <w:bookmarkStart w:name="_bookmark27" w:id="65"/>
      <w:bookmarkEnd w:id="65"/>
      <w:r>
        <w:rPr>
          <w:sz w:val="16"/>
        </w:rPr>
        <w:t>e</w:t>
      </w:r>
      <w:r>
        <w:rPr>
          <w:sz w:val="16"/>
        </w:rPr>
        <w:t>nvironments,”</w:t>
      </w:r>
      <w:r>
        <w:rPr>
          <w:spacing w:val="-7"/>
          <w:sz w:val="16"/>
        </w:rPr>
        <w:t> </w:t>
      </w:r>
      <w:r>
        <w:rPr>
          <w:sz w:val="16"/>
        </w:rPr>
        <w:t>in</w:t>
      </w:r>
      <w:r>
        <w:rPr>
          <w:spacing w:val="-7"/>
          <w:sz w:val="16"/>
        </w:rPr>
        <w:t> </w:t>
      </w:r>
      <w:r>
        <w:rPr>
          <w:i/>
          <w:sz w:val="16"/>
        </w:rPr>
        <w:t>Proc.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IEEE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Int.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Conf.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Inf.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Comput.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Sci.</w:t>
      </w:r>
      <w:r>
        <w:rPr>
          <w:sz w:val="16"/>
        </w:rPr>
        <w:t>,</w:t>
      </w:r>
      <w:r>
        <w:rPr>
          <w:spacing w:val="-7"/>
          <w:sz w:val="16"/>
        </w:rPr>
        <w:t> </w:t>
      </w:r>
      <w:r>
        <w:rPr>
          <w:sz w:val="16"/>
        </w:rPr>
        <w:t>2022,</w:t>
      </w:r>
      <w:r>
        <w:rPr>
          <w:spacing w:val="-7"/>
          <w:sz w:val="16"/>
        </w:rPr>
        <w:t> </w:t>
      </w:r>
      <w:r>
        <w:rPr>
          <w:sz w:val="16"/>
        </w:rPr>
        <w:t>pp.</w:t>
      </w:r>
      <w:r>
        <w:rPr>
          <w:spacing w:val="-7"/>
          <w:sz w:val="16"/>
        </w:rPr>
        <w:t> </w:t>
      </w:r>
      <w:r>
        <w:rPr>
          <w:sz w:val="16"/>
        </w:rPr>
        <w:t>1–7.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32" w:lineRule="auto" w:before="3" w:after="0"/>
        <w:ind w:left="624" w:right="5517" w:hanging="366"/>
        <w:jc w:val="both"/>
        <w:rPr>
          <w:sz w:val="16"/>
        </w:rPr>
      </w:pPr>
      <w:r>
        <w:rPr>
          <w:sz w:val="16"/>
        </w:rPr>
        <w:t>X. Zhang, Y. Sugano, M. Fritz, and A. Bulling, “It’s written all over</w:t>
      </w:r>
      <w:r>
        <w:rPr>
          <w:spacing w:val="40"/>
          <w:sz w:val="16"/>
        </w:rPr>
        <w:t> </w:t>
      </w:r>
      <w:r>
        <w:rPr>
          <w:sz w:val="16"/>
        </w:rPr>
        <w:t>your face: Full-face appearance-based gaze estimation,” in </w:t>
      </w:r>
      <w:r>
        <w:rPr>
          <w:i/>
          <w:sz w:val="16"/>
        </w:rPr>
        <w:t>Proc. </w:t>
      </w:r>
      <w:r>
        <w:rPr>
          <w:i/>
          <w:sz w:val="16"/>
        </w:rPr>
        <w:t>IEEE</w:t>
      </w:r>
      <w:r>
        <w:rPr>
          <w:i/>
          <w:spacing w:val="40"/>
          <w:sz w:val="16"/>
        </w:rPr>
        <w:t> </w:t>
      </w:r>
      <w:bookmarkStart w:name="_bookmark28" w:id="66"/>
      <w:bookmarkEnd w:id="66"/>
      <w:r>
        <w:rPr>
          <w:i/>
          <w:sz w:val="16"/>
        </w:rPr>
        <w:t>CVPR</w:t>
      </w:r>
      <w:r>
        <w:rPr>
          <w:i/>
          <w:sz w:val="16"/>
        </w:rPr>
        <w:t> Workshops</w:t>
      </w:r>
      <w:r>
        <w:rPr>
          <w:sz w:val="16"/>
        </w:rPr>
        <w:t>, 2017, pp. 51–60.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366"/>
        <w:jc w:val="both"/>
        <w:rPr>
          <w:sz w:val="16"/>
        </w:rPr>
      </w:pPr>
      <w:r>
        <w:rPr>
          <w:sz w:val="16"/>
        </w:rPr>
        <w:t>P. Kellnhofer, A. Recasens, S. Stent, W. Matusik, and A. </w:t>
      </w:r>
      <w:r>
        <w:rPr>
          <w:sz w:val="16"/>
        </w:rPr>
        <w:t>Torralba,</w:t>
      </w:r>
      <w:r>
        <w:rPr>
          <w:spacing w:val="40"/>
          <w:sz w:val="16"/>
        </w:rPr>
        <w:t> </w:t>
      </w:r>
      <w:r>
        <w:rPr>
          <w:sz w:val="16"/>
        </w:rPr>
        <w:t>“Gaze360: Physically unconstrained gaze estimation in the wild,” in</w:t>
      </w:r>
      <w:r>
        <w:rPr>
          <w:spacing w:val="40"/>
          <w:sz w:val="16"/>
        </w:rPr>
        <w:t> </w:t>
      </w:r>
      <w:bookmarkStart w:name="_bookmark29" w:id="67"/>
      <w:bookmarkEnd w:id="67"/>
      <w:r>
        <w:rPr>
          <w:w w:val="99"/>
          <w:sz w:val="16"/>
        </w:rPr>
      </w:r>
      <w:r>
        <w:rPr>
          <w:i/>
          <w:sz w:val="16"/>
        </w:rPr>
        <w:t>Proc. IEEE/CVF ICCV</w:t>
      </w:r>
      <w:r>
        <w:rPr>
          <w:sz w:val="16"/>
        </w:rPr>
        <w:t>, 2019, pp. 6912–6921.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32" w:lineRule="auto" w:before="3" w:after="0"/>
        <w:ind w:left="624" w:right="5517" w:hanging="366"/>
        <w:jc w:val="both"/>
        <w:rPr>
          <w:sz w:val="16"/>
        </w:rPr>
      </w:pPr>
      <w:r>
        <w:rPr>
          <w:sz w:val="16"/>
        </w:rPr>
        <w:t>L. Fridman, J. Reimer, B. Mehler, and W. T. Freeman, “Owl and lizard:</w:t>
      </w:r>
      <w:r>
        <w:rPr>
          <w:spacing w:val="40"/>
          <w:sz w:val="16"/>
        </w:rPr>
        <w:t> </w:t>
      </w:r>
      <w:r>
        <w:rPr>
          <w:sz w:val="16"/>
        </w:rPr>
        <w:t>Patterns of head pose and eye pose in driver gaze classification,” </w:t>
      </w:r>
      <w:r>
        <w:rPr>
          <w:i/>
          <w:sz w:val="16"/>
        </w:rPr>
        <w:t>IET</w:t>
      </w:r>
      <w:r>
        <w:rPr>
          <w:i/>
          <w:spacing w:val="40"/>
          <w:sz w:val="16"/>
        </w:rPr>
        <w:t> </w:t>
      </w:r>
      <w:bookmarkStart w:name="_bookmark30" w:id="68"/>
      <w:bookmarkEnd w:id="68"/>
      <w:r>
        <w:rPr>
          <w:i/>
          <w:sz w:val="16"/>
        </w:rPr>
        <w:t>Comput.</w:t>
      </w:r>
      <w:r>
        <w:rPr>
          <w:i/>
          <w:sz w:val="16"/>
        </w:rPr>
        <w:t> Vis.</w:t>
      </w:r>
      <w:r>
        <w:rPr>
          <w:sz w:val="16"/>
        </w:rPr>
        <w:t>, vol. 10, no. 4, pp. 308–316, 2016.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366"/>
        <w:jc w:val="both"/>
        <w:rPr>
          <w:sz w:val="16"/>
        </w:rPr>
      </w:pPr>
      <w:r>
        <w:rPr>
          <w:sz w:val="16"/>
        </w:rPr>
        <w:t>S. Vora, A. Das, J. Bhatt, and D. Shah, “Driver gaze zone estimation</w:t>
      </w:r>
      <w:r>
        <w:rPr>
          <w:spacing w:val="40"/>
          <w:sz w:val="16"/>
        </w:rPr>
        <w:t> </w:t>
      </w:r>
      <w:r>
        <w:rPr>
          <w:sz w:val="16"/>
        </w:rPr>
        <w:t>using convolutional neural networks: A general framework and </w:t>
      </w:r>
      <w:r>
        <w:rPr>
          <w:sz w:val="16"/>
        </w:rPr>
        <w:t>ablative</w:t>
      </w:r>
      <w:r>
        <w:rPr>
          <w:spacing w:val="40"/>
          <w:sz w:val="16"/>
        </w:rPr>
        <w:t> </w:t>
      </w:r>
      <w:bookmarkStart w:name="_bookmark31" w:id="69"/>
      <w:bookmarkEnd w:id="69"/>
      <w:r>
        <w:rPr>
          <w:sz w:val="16"/>
        </w:rPr>
        <w:t>analysis</w:t>
      </w:r>
      <w:r>
        <w:rPr>
          <w:sz w:val="16"/>
        </w:rPr>
        <w:t>,”</w:t>
      </w:r>
      <w:r>
        <w:rPr>
          <w:spacing w:val="-7"/>
          <w:sz w:val="16"/>
        </w:rPr>
        <w:t> </w:t>
      </w:r>
      <w:r>
        <w:rPr>
          <w:i/>
          <w:sz w:val="16"/>
        </w:rPr>
        <w:t>IEEE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Trans.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Intell.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Veh.</w:t>
      </w:r>
      <w:r>
        <w:rPr>
          <w:sz w:val="16"/>
        </w:rPr>
        <w:t>,</w:t>
      </w:r>
      <w:r>
        <w:rPr>
          <w:spacing w:val="-7"/>
          <w:sz w:val="16"/>
        </w:rPr>
        <w:t> </w:t>
      </w:r>
      <w:r>
        <w:rPr>
          <w:sz w:val="16"/>
        </w:rPr>
        <w:t>vol.</w:t>
      </w:r>
      <w:r>
        <w:rPr>
          <w:spacing w:val="-7"/>
          <w:sz w:val="16"/>
        </w:rPr>
        <w:t> </w:t>
      </w:r>
      <w:r>
        <w:rPr>
          <w:sz w:val="16"/>
        </w:rPr>
        <w:t>3,</w:t>
      </w:r>
      <w:r>
        <w:rPr>
          <w:spacing w:val="-7"/>
          <w:sz w:val="16"/>
        </w:rPr>
        <w:t> </w:t>
      </w:r>
      <w:r>
        <w:rPr>
          <w:sz w:val="16"/>
        </w:rPr>
        <w:t>no.</w:t>
      </w:r>
      <w:r>
        <w:rPr>
          <w:spacing w:val="-7"/>
          <w:sz w:val="16"/>
        </w:rPr>
        <w:t> </w:t>
      </w:r>
      <w:r>
        <w:rPr>
          <w:sz w:val="16"/>
        </w:rPr>
        <w:t>3,</w:t>
      </w:r>
      <w:r>
        <w:rPr>
          <w:spacing w:val="-7"/>
          <w:sz w:val="16"/>
        </w:rPr>
        <w:t> </w:t>
      </w:r>
      <w:r>
        <w:rPr>
          <w:sz w:val="16"/>
        </w:rPr>
        <w:t>pp.</w:t>
      </w:r>
      <w:r>
        <w:rPr>
          <w:spacing w:val="-7"/>
          <w:sz w:val="16"/>
        </w:rPr>
        <w:t> </w:t>
      </w:r>
      <w:r>
        <w:rPr>
          <w:sz w:val="16"/>
        </w:rPr>
        <w:t>254–265,</w:t>
      </w:r>
      <w:r>
        <w:rPr>
          <w:spacing w:val="-7"/>
          <w:sz w:val="16"/>
        </w:rPr>
        <w:t> </w:t>
      </w:r>
      <w:r>
        <w:rPr>
          <w:sz w:val="16"/>
        </w:rPr>
        <w:t>Sep.</w:t>
      </w:r>
      <w:r>
        <w:rPr>
          <w:spacing w:val="-7"/>
          <w:sz w:val="16"/>
        </w:rPr>
        <w:t> </w:t>
      </w:r>
      <w:r>
        <w:rPr>
          <w:sz w:val="16"/>
        </w:rPr>
        <w:t>2018.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32" w:lineRule="auto" w:before="3" w:after="0"/>
        <w:ind w:left="624" w:right="5517" w:hanging="366"/>
        <w:jc w:val="both"/>
        <w:rPr>
          <w:sz w:val="16"/>
        </w:rPr>
      </w:pPr>
      <w:r>
        <w:rPr>
          <w:sz w:val="16"/>
        </w:rPr>
        <w:t>Q. Xie, M.-T. Luong, E. Hovy, and Q. V. Le, “Self-training with </w:t>
      </w:r>
      <w:r>
        <w:rPr>
          <w:sz w:val="16"/>
        </w:rPr>
        <w:t>noisy</w:t>
      </w:r>
      <w:r>
        <w:rPr>
          <w:spacing w:val="40"/>
          <w:sz w:val="16"/>
        </w:rPr>
        <w:t> </w:t>
      </w:r>
      <w:r>
        <w:rPr>
          <w:sz w:val="16"/>
        </w:rPr>
        <w:t>student improves ImageNet classification,” in </w:t>
      </w:r>
      <w:r>
        <w:rPr>
          <w:i/>
          <w:sz w:val="16"/>
        </w:rPr>
        <w:t>Proc. IEEE/CVF CVPR</w:t>
      </w:r>
      <w:r>
        <w:rPr>
          <w:sz w:val="16"/>
        </w:rPr>
        <w:t>,</w:t>
      </w:r>
      <w:r>
        <w:rPr>
          <w:spacing w:val="40"/>
          <w:sz w:val="16"/>
        </w:rPr>
        <w:t> </w:t>
      </w:r>
      <w:bookmarkStart w:name="_bookmark32" w:id="70"/>
      <w:bookmarkEnd w:id="70"/>
      <w:r>
        <w:rPr>
          <w:sz w:val="16"/>
        </w:rPr>
        <w:t>2020,</w:t>
      </w:r>
      <w:r>
        <w:rPr>
          <w:sz w:val="16"/>
        </w:rPr>
        <w:t> pp. 10687–10698.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32" w:lineRule="auto" w:before="3" w:after="0"/>
        <w:ind w:left="624" w:right="5517" w:hanging="366"/>
        <w:jc w:val="both"/>
        <w:rPr>
          <w:sz w:val="16"/>
        </w:rPr>
      </w:pPr>
      <w:r>
        <w:rPr>
          <w:sz w:val="16"/>
        </w:rPr>
        <w:t>A. Howard, M. Sandler, B. Chen, W. Wang, L.-C. Chen, M. Tan, G.</w:t>
      </w:r>
      <w:r>
        <w:rPr>
          <w:spacing w:val="40"/>
          <w:sz w:val="16"/>
        </w:rPr>
        <w:t> </w:t>
      </w:r>
      <w:r>
        <w:rPr>
          <w:sz w:val="16"/>
        </w:rPr>
        <w:t>Chu, V. Vasudevan, Y. Zhu, R. Pang, H. Adam, and Q. Le, </w:t>
      </w:r>
      <w:r>
        <w:rPr>
          <w:sz w:val="16"/>
        </w:rPr>
        <w:t>“Searching</w:t>
      </w:r>
      <w:r>
        <w:rPr>
          <w:spacing w:val="40"/>
          <w:sz w:val="16"/>
        </w:rPr>
        <w:t> </w:t>
      </w:r>
      <w:bookmarkStart w:name="_bookmark33" w:id="71"/>
      <w:bookmarkEnd w:id="71"/>
      <w:r>
        <w:rPr>
          <w:sz w:val="16"/>
        </w:rPr>
        <w:t>for</w:t>
      </w:r>
      <w:r>
        <w:rPr>
          <w:sz w:val="16"/>
        </w:rPr>
        <w:t> MobileNetV3,” in </w:t>
      </w:r>
      <w:r>
        <w:rPr>
          <w:i/>
          <w:sz w:val="16"/>
        </w:rPr>
        <w:t>Proc. IEEE/CVF ICCV</w:t>
      </w:r>
      <w:r>
        <w:rPr>
          <w:sz w:val="16"/>
        </w:rPr>
        <w:t>, 2019, pp. 1314–1324.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366"/>
        <w:jc w:val="both"/>
        <w:rPr>
          <w:sz w:val="16"/>
        </w:rPr>
      </w:pPr>
      <w:r>
        <w:rPr>
          <w:sz w:val="16"/>
        </w:rPr>
        <w:t>W. Wu, M. Peng, and S. Yu, “YuNet: A tiny millisecond-level face</w:t>
      </w:r>
      <w:r>
        <w:rPr>
          <w:spacing w:val="40"/>
          <w:sz w:val="16"/>
        </w:rPr>
        <w:t> </w:t>
      </w:r>
      <w:bookmarkStart w:name="_bookmark34" w:id="72"/>
      <w:bookmarkEnd w:id="72"/>
      <w:r>
        <w:rPr>
          <w:sz w:val="16"/>
        </w:rPr>
        <w:t>detecto</w:t>
      </w:r>
      <w:r>
        <w:rPr>
          <w:sz w:val="16"/>
        </w:rPr>
        <w:t>r,” </w:t>
      </w:r>
      <w:r>
        <w:rPr>
          <w:i/>
          <w:sz w:val="16"/>
        </w:rPr>
        <w:t>Mach. Intell. Res.</w:t>
      </w:r>
      <w:r>
        <w:rPr>
          <w:sz w:val="16"/>
        </w:rPr>
        <w:t>, vol. 20, no. 5, pp. 656–665, 2023.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366"/>
        <w:jc w:val="both"/>
        <w:rPr>
          <w:sz w:val="16"/>
        </w:rPr>
      </w:pPr>
      <w:r>
        <w:rPr>
          <w:sz w:val="16"/>
        </w:rPr>
        <w:t>G.</w:t>
      </w:r>
      <w:r>
        <w:rPr>
          <w:spacing w:val="-9"/>
          <w:sz w:val="16"/>
        </w:rPr>
        <w:t> </w:t>
      </w:r>
      <w:r>
        <w:rPr>
          <w:sz w:val="16"/>
        </w:rPr>
        <w:t>Lei,</w:t>
      </w:r>
      <w:r>
        <w:rPr>
          <w:spacing w:val="-9"/>
          <w:sz w:val="16"/>
        </w:rPr>
        <w:t> </w:t>
      </w:r>
      <w:r>
        <w:rPr>
          <w:sz w:val="16"/>
        </w:rPr>
        <w:t>Y.</w:t>
      </w:r>
      <w:r>
        <w:rPr>
          <w:spacing w:val="-9"/>
          <w:sz w:val="16"/>
        </w:rPr>
        <w:t> </w:t>
      </w:r>
      <w:r>
        <w:rPr>
          <w:sz w:val="16"/>
        </w:rPr>
        <w:t>Wen,</w:t>
      </w:r>
      <w:r>
        <w:rPr>
          <w:spacing w:val="-9"/>
          <w:sz w:val="16"/>
        </w:rPr>
        <w:t> </w:t>
      </w:r>
      <w:r>
        <w:rPr>
          <w:sz w:val="16"/>
        </w:rPr>
        <w:t>and</w:t>
      </w:r>
      <w:r>
        <w:rPr>
          <w:spacing w:val="-9"/>
          <w:sz w:val="16"/>
        </w:rPr>
        <w:t> </w:t>
      </w:r>
      <w:r>
        <w:rPr>
          <w:sz w:val="16"/>
        </w:rPr>
        <w:t>Z.</w:t>
      </w:r>
      <w:r>
        <w:rPr>
          <w:spacing w:val="-9"/>
          <w:sz w:val="16"/>
        </w:rPr>
        <w:t> </w:t>
      </w:r>
      <w:r>
        <w:rPr>
          <w:sz w:val="16"/>
        </w:rPr>
        <w:t>Wang,</w:t>
      </w:r>
      <w:r>
        <w:rPr>
          <w:spacing w:val="-9"/>
          <w:sz w:val="16"/>
        </w:rPr>
        <w:t> </w:t>
      </w:r>
      <w:r>
        <w:rPr>
          <w:sz w:val="16"/>
        </w:rPr>
        <w:t>“Towards</w:t>
      </w:r>
      <w:r>
        <w:rPr>
          <w:spacing w:val="-9"/>
          <w:sz w:val="16"/>
        </w:rPr>
        <w:t> </w:t>
      </w:r>
      <w:r>
        <w:rPr>
          <w:sz w:val="16"/>
        </w:rPr>
        <w:t>robust</w:t>
      </w:r>
      <w:r>
        <w:rPr>
          <w:spacing w:val="-9"/>
          <w:sz w:val="16"/>
        </w:rPr>
        <w:t> </w:t>
      </w:r>
      <w:r>
        <w:rPr>
          <w:sz w:val="16"/>
        </w:rPr>
        <w:t>facial</w:t>
      </w:r>
      <w:r>
        <w:rPr>
          <w:spacing w:val="-9"/>
          <w:sz w:val="16"/>
        </w:rPr>
        <w:t> </w:t>
      </w:r>
      <w:r>
        <w:rPr>
          <w:sz w:val="16"/>
        </w:rPr>
        <w:t>landmark</w:t>
      </w:r>
      <w:r>
        <w:rPr>
          <w:spacing w:val="-9"/>
          <w:sz w:val="16"/>
        </w:rPr>
        <w:t> </w:t>
      </w:r>
      <w:r>
        <w:rPr>
          <w:sz w:val="16"/>
        </w:rPr>
        <w:t>detection</w:t>
      </w:r>
      <w:r>
        <w:rPr>
          <w:spacing w:val="40"/>
          <w:sz w:val="16"/>
        </w:rPr>
        <w:t> </w:t>
      </w:r>
      <w:r>
        <w:rPr>
          <w:sz w:val="16"/>
        </w:rPr>
        <w:t>via</w:t>
      </w:r>
      <w:r>
        <w:rPr>
          <w:spacing w:val="40"/>
          <w:sz w:val="16"/>
        </w:rPr>
        <w:t> </w:t>
      </w:r>
      <w:r>
        <w:rPr>
          <w:sz w:val="16"/>
        </w:rPr>
        <w:t>recurrent</w:t>
      </w:r>
      <w:r>
        <w:rPr>
          <w:spacing w:val="40"/>
          <w:sz w:val="16"/>
        </w:rPr>
        <w:t> </w:t>
      </w:r>
      <w:r>
        <w:rPr>
          <w:sz w:val="16"/>
        </w:rPr>
        <w:t>attentive</w:t>
      </w:r>
      <w:r>
        <w:rPr>
          <w:spacing w:val="40"/>
          <w:sz w:val="16"/>
        </w:rPr>
        <w:t> </w:t>
      </w:r>
      <w:r>
        <w:rPr>
          <w:sz w:val="16"/>
        </w:rPr>
        <w:t>refinement</w:t>
      </w:r>
      <w:r>
        <w:rPr>
          <w:spacing w:val="40"/>
          <w:sz w:val="16"/>
        </w:rPr>
        <w:t> </w:t>
      </w:r>
      <w:r>
        <w:rPr>
          <w:sz w:val="16"/>
        </w:rPr>
        <w:t>network,”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i/>
          <w:sz w:val="16"/>
        </w:rPr>
        <w:t>Proc.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ACCV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2020,</w:t>
      </w:r>
    </w:p>
    <w:p>
      <w:pPr>
        <w:spacing w:line="181" w:lineRule="exact" w:before="0"/>
        <w:ind w:left="624" w:right="0" w:firstLine="0"/>
        <w:jc w:val="both"/>
        <w:rPr>
          <w:sz w:val="16"/>
        </w:rPr>
      </w:pPr>
      <w:r>
        <w:rPr>
          <w:sz w:val="16"/>
        </w:rPr>
        <w:t>pp.</w:t>
      </w:r>
      <w:r>
        <w:rPr>
          <w:spacing w:val="9"/>
          <w:sz w:val="16"/>
        </w:rPr>
        <w:t> </w:t>
      </w:r>
      <w:r>
        <w:rPr>
          <w:sz w:val="16"/>
        </w:rPr>
        <w:t>342–</w:t>
      </w:r>
      <w:r>
        <w:rPr>
          <w:spacing w:val="-4"/>
          <w:sz w:val="16"/>
        </w:rPr>
        <w:t>358.</w:t>
      </w:r>
    </w:p>
    <w:sectPr>
      <w:pgSz w:w="12240" w:h="15840"/>
      <w:pgMar w:top="9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[%1]"/>
      <w:lvlJc w:val="left"/>
      <w:pPr>
        <w:ind w:left="564" w:hanging="28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1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3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5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27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19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11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03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95" w:hanging="28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59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7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5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51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39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27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15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03" w:hanging="20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9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9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79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79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79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79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79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79" w:hanging="27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530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4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8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62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36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1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8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58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32" w:hanging="27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—"/>
      <w:lvlJc w:val="left"/>
      <w:pPr>
        <w:ind w:left="218" w:hanging="20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7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4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" w:hanging="20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59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7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5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51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39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27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15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03" w:hanging="20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683" w:hanging="286"/>
        <w:jc w:val="left"/>
      </w:pPr>
      <w:rPr>
        <w:rFonts w:hint="default"/>
        <w:spacing w:val="0"/>
        <w:w w:val="99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683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80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7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1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8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5" w:hanging="28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9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9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79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79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79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79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79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79" w:hanging="27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59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7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5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51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39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27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15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03" w:hanging="20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228" w:hanging="23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6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8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4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5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56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62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68" w:hanging="236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59"/>
      <w:jc w:val="both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left="3413" w:hanging="1377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24" w:hanging="366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uyashpokle13121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2026-04-29T21:12:14Z</dcterms:created>
  <dcterms:modified xsi:type="dcterms:W3CDTF">2026-04-29T21:12:14Z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2026-04-29T00:00:00Z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2026-04-29T00:00:00Z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