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spacing w:after="0" w:line="360" w:lineRule="auto"/>
        <w:jc w:val="both"/>
      </w:pPr>
      <w:r>
        <w:drawing>
          <wp:inline distT="0" distB="0" distL="114300" distR="114300">
            <wp:extent cx="5611495" cy="4226560"/>
            <wp:effectExtent l="0" t="0" r="8255" b="254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0"/>
                    <a:stretch>
                      <a:fillRect/>
                    </a:stretch>
                  </pic:blipFill>
                  <pic:spPr>
                    <a:xfrm>
                      <a:off x="0" y="0"/>
                      <a:ext cx="5611495" cy="4226560"/>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 los campos utilizados para registrar un objeto.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ilvl w:val="0"/>
          <w:numId w:val="4"/>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Abrir la Aplicación: Iniciar la aplicación y asegurarse de estar en la ventana principal.</w:t>
      </w:r>
    </w:p>
    <w:p>
      <w:pPr>
        <w:numPr>
          <w:numId w:val="0"/>
        </w:numPr>
        <w:spacing w:after="0" w:line="360" w:lineRule="auto"/>
        <w:jc w:val="both"/>
      </w:pPr>
      <w:r>
        <w:drawing>
          <wp:inline distT="0" distB="0" distL="114300" distR="114300">
            <wp:extent cx="5611495" cy="4226560"/>
            <wp:effectExtent l="0" t="0" r="8255" b="254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1"/>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2</w:t>
      </w:r>
      <w:r>
        <w:fldChar w:fldCharType="end"/>
      </w:r>
      <w:r>
        <w:rPr>
          <w:lang/>
        </w:rPr>
        <w:t>: Vista de la apertura inicial de la aplicación (primera interfaz).</w:t>
      </w:r>
    </w:p>
    <w:p>
      <w:pPr>
        <w:numPr>
          <w:ilvl w:val="0"/>
          <w:numId w:val="4"/>
        </w:numPr>
        <w:spacing w:after="0" w:line="360" w:lineRule="auto"/>
        <w:ind w:left="0" w:leftChars="0"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2"/>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3</w:t>
      </w:r>
      <w:r>
        <w:fldChar w:fldCharType="end"/>
      </w:r>
      <w:r>
        <w:rPr>
          <w:lang/>
        </w:rPr>
        <w:t>: Sección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jc w:val="both"/>
      </w:pPr>
      <w:r>
        <w:drawing>
          <wp:inline distT="0" distB="0" distL="114300" distR="114300">
            <wp:extent cx="5611495" cy="4226560"/>
            <wp:effectExtent l="0" t="0" r="8255" b="254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4</w:t>
      </w:r>
      <w:r>
        <w:fldChar w:fldCharType="end"/>
      </w:r>
      <w:r>
        <w:rPr>
          <w:lang/>
        </w:rPr>
        <w:t>: Ejemplo de llenado de información de artículo.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para el producto seleccionado.</w:t>
      </w:r>
    </w:p>
    <w:p>
      <w:pPr>
        <w:numPr>
          <w:ilvl w:val="0"/>
          <w:numId w:val="5"/>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numId w:val="0"/>
        </w:numPr>
        <w:spacing w:after="0" w:line="360" w:lineRule="auto"/>
        <w:jc w:val="both"/>
      </w:pPr>
      <w:bookmarkStart w:id="0" w:name="_GoBack"/>
      <w:r>
        <w:drawing>
          <wp:inline distT="0" distB="0" distL="114300" distR="114300">
            <wp:extent cx="5611495" cy="4226560"/>
            <wp:effectExtent l="0" t="0" r="8255" b="254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4"/>
                    <a:stretch>
                      <a:fillRect/>
                    </a:stretch>
                  </pic:blipFill>
                  <pic:spPr>
                    <a:xfrm>
                      <a:off x="0" y="0"/>
                      <a:ext cx="5611495" cy="4226560"/>
                    </a:xfrm>
                    <a:prstGeom prst="rect">
                      <a:avLst/>
                    </a:prstGeom>
                    <a:noFill/>
                    <a:ln>
                      <a:noFill/>
                    </a:ln>
                  </pic:spPr>
                </pic:pic>
              </a:graphicData>
            </a:graphic>
          </wp:inline>
        </w:drawing>
      </w:r>
      <w:bookmarkEnd w:id="0"/>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5</w:t>
      </w:r>
      <w:r>
        <w:fldChar w:fldCharType="end"/>
      </w:r>
      <w:r>
        <w:rPr>
          <w:lang/>
        </w:rPr>
        <w:t>: Eliminación de producto (confirmación).</w:t>
      </w:r>
    </w:p>
    <w:p>
      <w:pPr>
        <w:numPr>
          <w:ilvl w:val="0"/>
          <w:numId w:val="5"/>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2. Acceder al Panel de Miembros: Navegar al panel de miembros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3. Seleccionar la Opción de Añadir Miembro: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4. Rellenar el Formulario de Miembro: Completar los campos del formulario con la información del nuevo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EBFFC70F"/>
    <w:multiLevelType w:val="singleLevel"/>
    <w:tmpl w:val="EBFFC70F"/>
    <w:lvl w:ilvl="0" w:tentative="0">
      <w:start w:val="1"/>
      <w:numFmt w:val="decimal"/>
      <w:suff w:val="space"/>
      <w:lvlText w:val="%1."/>
      <w:lvlJc w:val="left"/>
    </w:lvl>
  </w:abstractNum>
  <w:abstractNum w:abstractNumId="4">
    <w:nsid w:val="75B7B86B"/>
    <w:multiLevelType w:val="singleLevel"/>
    <w:tmpl w:val="75B7B86B"/>
    <w:lvl w:ilvl="0" w:tentative="0">
      <w:start w:val="1"/>
      <w:numFmt w:val="decimal"/>
      <w:suff w:val="space"/>
      <w:lvlText w:val="%1."/>
      <w:lvlJc w:val="left"/>
    </w:lvl>
  </w:abstractNum>
  <w:abstractNum w:abstractNumId="5">
    <w:nsid w:val="75EF912D"/>
    <w:multiLevelType w:val="singleLevel"/>
    <w:tmpl w:val="75EF912D"/>
    <w:lvl w:ilvl="0" w:tentative="0">
      <w:start w:val="1"/>
      <w:numFmt w:val="decimal"/>
      <w:suff w:val="space"/>
      <w:lvlText w:val="%1."/>
      <w:lvlJc w:val="left"/>
    </w:lvl>
  </w:abstractNum>
  <w:num w:numId="1">
    <w:abstractNumId w:val="2"/>
  </w:num>
  <w:num w:numId="2">
    <w:abstractNumId w:val="5"/>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2FF60B98"/>
    <w:rsid w:val="384D3101"/>
    <w:rsid w:val="46FE7228"/>
    <w:rsid w:val="4CFD0FFE"/>
    <w:rsid w:val="5A3BEF55"/>
    <w:rsid w:val="63BE9F4A"/>
    <w:rsid w:val="6F9F2AB3"/>
    <w:rsid w:val="71BA1AA0"/>
    <w:rsid w:val="78861AA9"/>
    <w:rsid w:val="7BE30DFE"/>
    <w:rsid w:val="7E57565D"/>
    <w:rsid w:val="7FCF6597"/>
    <w:rsid w:val="7FF50E9F"/>
    <w:rsid w:val="BFC709C0"/>
    <w:rsid w:val="DBB61968"/>
    <w:rsid w:val="EFF8D8A3"/>
    <w:rsid w:val="F67DACDA"/>
    <w:rsid w:val="FB6EA34B"/>
    <w:rsid w:val="FD4ECB44"/>
    <w:rsid w:val="FDF2F63D"/>
    <w:rsid w:val="FEBDC95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8"/>
    <w:unhideWhenUsed/>
    <w:qFormat/>
    <w:uiPriority w:val="99"/>
    <w:pPr>
      <w:tabs>
        <w:tab w:val="center" w:pos="4419"/>
        <w:tab w:val="right" w:pos="8838"/>
      </w:tabs>
      <w:spacing w:after="0" w:line="240" w:lineRule="auto"/>
    </w:pPr>
  </w:style>
  <w:style w:type="paragraph" w:styleId="6">
    <w:name w:val="header"/>
    <w:basedOn w:val="1"/>
    <w:link w:val="7"/>
    <w:unhideWhenUsed/>
    <w:qFormat/>
    <w:uiPriority w:val="99"/>
    <w:pPr>
      <w:tabs>
        <w:tab w:val="center" w:pos="4419"/>
        <w:tab w:val="right" w:pos="8838"/>
      </w:tabs>
      <w:spacing w:after="0" w:line="240" w:lineRule="auto"/>
    </w:pPr>
  </w:style>
  <w:style w:type="character" w:customStyle="1" w:styleId="7">
    <w:name w:val="Encabezado Car"/>
    <w:basedOn w:val="2"/>
    <w:link w:val="6"/>
    <w:qFormat/>
    <w:uiPriority w:val="99"/>
  </w:style>
  <w:style w:type="character" w:customStyle="1" w:styleId="8">
    <w:name w:val="Pie de página Car"/>
    <w:basedOn w:val="2"/>
    <w:link w:val="5"/>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24</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2024-12-05T08:56:21Z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