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Lato Semibold" w:hAnsi="Lato Semibold" w:cs="Lato Semibold"/>
          <w:color w:val="21385E"/>
          <w:sz w:val="72"/>
          <w:szCs w:val="72"/>
        </w:rPr>
      </w:pPr>
      <w:r>
        <w:rPr>
          <w:rFonts w:hint="default" w:ascii="Lato Semibold" w:hAnsi="Lato Semibold" w:cs="Lato Semibold"/>
          <w:color w:val="21385E"/>
          <w:sz w:val="56"/>
          <w:szCs w:val="56"/>
        </w:rPr>
        <w:t>BENEMÉRITA UNIVERSIDAD AUTÓNOMA DE PUEBLA</w:t>
      </w:r>
    </w:p>
    <w:p>
      <w:pPr>
        <w:spacing w:after="0" w:line="0" w:lineRule="atLeast"/>
        <w:jc w:val="center"/>
        <w:rPr>
          <w:rFonts w:hint="default" w:ascii="Lato Semibold" w:hAnsi="Lato Semibold" w:cs="Lato Semibold"/>
          <w:color w:val="21385E"/>
          <w:sz w:val="48"/>
          <w:szCs w:val="48"/>
        </w:rPr>
      </w:pPr>
    </w:p>
    <w:p>
      <w:pPr>
        <w:spacing w:after="0" w:line="0" w:lineRule="atLeast"/>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FACULTAD DE CIENCIAS DE LA COMPUTACIÓN</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UNIDAD ACADÉMICA</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lang/>
        </w:rPr>
        <w:t>PROGRAMACIÓN</w:t>
      </w:r>
      <w:r>
        <w:rPr>
          <w:rFonts w:hint="default" w:ascii="Lato Semibold" w:hAnsi="Lato Semibold" w:cs="Lato Semibold"/>
          <w:color w:val="21385E"/>
          <w:sz w:val="48"/>
          <w:szCs w:val="48"/>
        </w:rPr>
        <w:t xml:space="preserve"> </w:t>
      </w:r>
      <w:r>
        <w:rPr>
          <w:rFonts w:hint="default" w:ascii="Lato Semibold" w:hAnsi="Lato Semibold" w:cs="Lato Semibold"/>
          <w:color w:val="21385E"/>
          <w:sz w:val="48"/>
          <w:szCs w:val="48"/>
          <w:lang/>
        </w:rPr>
        <w:t>I</w:t>
      </w:r>
      <w:r>
        <w:rPr>
          <w:rFonts w:hint="default" w:ascii="Lato Semibold" w:hAnsi="Lato Semibold" w:cs="Lato Semibold"/>
          <w:color w:val="21385E"/>
          <w:sz w:val="48"/>
          <w:szCs w:val="48"/>
        </w:rPr>
        <w:t>I</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ASIGNATURA</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0" w:afterAutospacing="0" w:line="14" w:lineRule="atLeast"/>
        <w:ind w:left="0" w:right="0"/>
        <w:jc w:val="center"/>
        <w:rPr>
          <w:rFonts w:hint="default" w:ascii="Lato Semibold" w:hAnsi="Lato Semibold" w:cs="Lato Semibold"/>
          <w:lang/>
        </w:rPr>
      </w:pPr>
      <w:r>
        <w:rPr>
          <w:rFonts w:hint="default" w:ascii="Lato Semibold" w:hAnsi="Lato Semibold" w:cs="Lato Semibold"/>
          <w:color w:val="21385E"/>
          <w:sz w:val="48"/>
          <w:szCs w:val="48"/>
          <w:lang/>
        </w:rPr>
        <w:t>MANUAL DE USUARIO DEL PROYECTO</w:t>
      </w:r>
      <w:r>
        <w:rPr>
          <w:rFonts w:hint="default" w:ascii="Lato Semibold" w:hAnsi="Lato Semibold" w:cs="Lato Semibold"/>
          <w:color w:val="21385E"/>
          <w:sz w:val="48"/>
          <w:szCs w:val="48"/>
        </w:rPr>
        <w:t xml:space="preserve"> FINAL</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DOCUMENTO</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INGENIERÍA EN CIENCIAS DE LA COMPUTACIÓN</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PROGRAMA ACADÉMICO</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40"/>
          <w:szCs w:val="40"/>
          <w:lang/>
        </w:rPr>
      </w:pPr>
      <w:r>
        <w:rPr>
          <w:rFonts w:hint="default" w:ascii="Lato Semibold" w:hAnsi="Lato Semibold" w:cs="Lato Semibold"/>
          <w:color w:val="21385E"/>
          <w:sz w:val="40"/>
          <w:szCs w:val="40"/>
          <w:lang/>
        </w:rPr>
        <w:t xml:space="preserve">OSWALDO GUERRERO RIVERA, MARTÍN CORONA JIMÉNEZ, </w:t>
      </w:r>
      <w:r>
        <w:rPr>
          <w:rFonts w:hint="default" w:ascii="Lato Semibold" w:hAnsi="Lato Semibold" w:cs="Lato Semibold"/>
          <w:color w:val="21385E"/>
          <w:sz w:val="40"/>
          <w:szCs w:val="40"/>
        </w:rPr>
        <w:t>DANTE CASTELÁN CARPINTEYRO</w:t>
      </w:r>
    </w:p>
    <w:p>
      <w:pPr>
        <w:suppressLineNumbers w:val="0"/>
        <w:bidi w:val="0"/>
        <w:spacing w:before="0" w:beforeAutospacing="0" w:after="160" w:afterAutospacing="0" w:line="14" w:lineRule="atLeast"/>
        <w:ind w:left="0" w:right="0"/>
        <w:jc w:val="center"/>
        <w:rPr>
          <w:rFonts w:hint="default" w:ascii="Lato Semibold" w:hAnsi="Lato Semibold" w:cs="Lato Semibold"/>
          <w:lang/>
        </w:rPr>
      </w:pPr>
      <w:r>
        <w:rPr>
          <w:rFonts w:hint="default" w:ascii="Lato Semibold" w:hAnsi="Lato Semibold" w:cs="Lato Semibold"/>
          <w:color w:val="21385E"/>
          <w:sz w:val="28"/>
          <w:szCs w:val="28"/>
        </w:rPr>
        <w:t>AUTOR</w:t>
      </w:r>
      <w:r>
        <w:rPr>
          <w:rFonts w:hint="default" w:ascii="Lato Semibold" w:hAnsi="Lato Semibold" w:cs="Lato Semibold"/>
          <w:color w:val="21385E"/>
          <w:sz w:val="28"/>
          <w:szCs w:val="28"/>
          <w:lang/>
        </w:rPr>
        <w:t>ES</w:t>
      </w:r>
    </w:p>
    <w:p>
      <w:pPr>
        <w:rPr>
          <w:rFonts w:hint="default" w:ascii="Lato Semibold" w:hAnsi="Lato Semibold" w:cs="Lato Semibold"/>
          <w:color w:val="21385E"/>
          <w:sz w:val="28"/>
          <w:szCs w:val="28"/>
        </w:rPr>
      </w:pPr>
      <w:r>
        <w:rPr>
          <w:rFonts w:hint="default" w:ascii="Lato Semibold" w:hAnsi="Lato Semibold" w:cs="Lato Semibold"/>
          <w:color w:val="21385E"/>
          <w:sz w:val="28"/>
          <w:szCs w:val="28"/>
        </w:rPr>
        <w:br w:type="page"/>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lang/>
        </w:rPr>
        <w:t>Manual de usuario</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El presente manual tiene como objetivo proporcionar la guía necesaria para que el usuario sea capaz de usar el sistema de forma eficiente y sacarle el máximo provecho</w:t>
      </w:r>
      <w:r>
        <w:rPr>
          <w:rFonts w:hint="default" w:ascii="Lato Semibold" w:hAnsi="Lato Semibold" w:cs="Lato Semibold"/>
          <w:sz w:val="24"/>
          <w:szCs w:val="24"/>
        </w:rPr>
        <w:t>.</w:t>
      </w:r>
      <w:r>
        <w:rPr>
          <w:rFonts w:hint="default" w:ascii="Lato Semibold" w:hAnsi="Lato Semibold" w:cs="Lato Semibold"/>
          <w:sz w:val="24"/>
          <w:szCs w:val="24"/>
          <w:lang/>
        </w:rPr>
        <w:t xml:space="preserve"> Para que el software descrito en este manual funcione correctamente, es necesario darle un uso que se rija por las medidas, precauciones e instrucciones que aquí se establecen.</w:t>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Características principales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El presente producto será una valiosa herramienta para la administración de su negocio de ventas al mayoreo bajo el modelo de compra de membresía. Cuenta con características que le ofrecerán una ventaja competitiva frente a cadenas similares por su fluida ejecución gracias a un desarrollo optimizado.</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Las características principales, son:</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Gestión del inventario de productos.</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Almacenamiento seguro y eficiente de los datos en archivos.</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Interfaz de usuario con un diseño amigable y minimalista.</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Recomendaciones de compra de productos con baja existencia.</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Validación de datos y manejo de errores personalizado, para dar soporte técnico eficiente en caso de errores.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Uso correcto</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Inicio y roles</w:t>
      </w:r>
    </w:p>
    <w:p>
      <w:p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Existe una jerarquía en los roles que se incluyen en el programa para adaptarse a un organigrama clásico de una empresa de comercio mayorista.</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Administrador: Tiene los permisos y privilegios suficientes para modificar todo lo referente al inventario. Puede dar de alta, de baja y editar productos con efecto inmediato.</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Vendedor: Este rol permite realizar las ventas de los productos a los clientes válidos; así como aplicar el descuento que corresponda al nivel de membresía, la cual es requisito para comprar en este modelo de negocio.</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Personal de membresías: Son los empleados encargados de registrar nuevos clientes y establecer ahí las vigencias.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Gestión del inventario de productos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Para la gestión eficiente del inventario, el sistema almacena la información de los productos bajo la misma estructura, logrando orden y una sencilla visualización de los productos.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Los siguientes son los campos requeridos para el alta de un producto en el inventario:</w:t>
      </w:r>
    </w:p>
    <w:p>
      <w:pPr>
        <w:spacing w:after="0" w:line="360" w:lineRule="auto"/>
        <w:jc w:val="both"/>
      </w:pPr>
      <w:r>
        <w:drawing>
          <wp:inline distT="0" distB="0" distL="114300" distR="114300">
            <wp:extent cx="5611495" cy="4226560"/>
            <wp:effectExtent l="0" t="0" r="8255" b="254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pic:cNvPicPr>
                  </pic:nvPicPr>
                  <pic:blipFill>
                    <a:blip r:embed="rId10"/>
                    <a:stretch>
                      <a:fillRect/>
                    </a:stretch>
                  </pic:blipFill>
                  <pic:spPr>
                    <a:xfrm>
                      <a:off x="0" y="0"/>
                      <a:ext cx="5611495" cy="4226560"/>
                    </a:xfrm>
                    <a:prstGeom prst="rect">
                      <a:avLst/>
                    </a:prstGeom>
                    <a:noFill/>
                    <a:ln>
                      <a:noFill/>
                    </a:ln>
                  </pic:spPr>
                </pic:pic>
              </a:graphicData>
            </a:graphic>
          </wp:inline>
        </w:drawing>
      </w:r>
    </w:p>
    <w:p>
      <w:pPr>
        <w:pStyle w:val="4"/>
        <w:spacing w:after="0" w:line="360" w:lineRule="auto"/>
        <w:jc w:val="both"/>
        <w:rPr>
          <w:rFonts w:hint="default"/>
          <w:lang/>
        </w:rPr>
      </w:pPr>
      <w:r>
        <w:t xml:space="preserve">Figure </w:t>
      </w:r>
      <w:r>
        <w:fldChar w:fldCharType="begin"/>
      </w:r>
      <w:r>
        <w:instrText xml:space="preserve"> SEQ Figure \* ARABIC </w:instrText>
      </w:r>
      <w:r>
        <w:fldChar w:fldCharType="separate"/>
      </w:r>
      <w:r>
        <w:t>1</w:t>
      </w:r>
      <w:r>
        <w:fldChar w:fldCharType="end"/>
      </w:r>
      <w:r>
        <w:rPr>
          <w:lang/>
        </w:rPr>
        <w:t>: Vista de los campos utilizados para registrar un objeto.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Nombre: Consiste en la forma más concisa en que el producto es conocido. Le recomendamos dar de alta los produtos con el nombre comercial sin agregar excesivos detalles en este campo.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ID: Es la clave única con la que el producto será identificado en los archivos; permite hacer búsquedas rápidas y específicas, así como editar el artículo.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Precio de compra: Registrar el precio de adquisición de cada producto permitirá al usuario conocer la diferencia entre este y el precio de venta, para manejar de forma eficiente su comercio mayorista y minimizar pérdidas.</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Precio de venta: Es el precio que conocen los clientes sin contemplar ofertas ni descuentos calculables a partir de este.</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Descuento: Es el porcentaje que se ha de rebajar al producto y determinado como estrategia para elevar las ventas.</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Stock: Es la existencia real en exhibición y en almacenes de un producto; un número que permite planear las compras e inversiones próximas de mercancía; así como conocer el grado de urgencia en reabastecer los productos.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Alta de producto</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El proceso para añadir un producto o ítem al inventario es sencillo, sólo se requiere:</w:t>
      </w:r>
    </w:p>
    <w:p>
      <w:pPr>
        <w:numPr>
          <w:ilvl w:val="0"/>
          <w:numId w:val="4"/>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Abrir la Aplicación: Iniciar la aplicación y asegurarse de estar en la ventana principal.</w:t>
      </w:r>
    </w:p>
    <w:p>
      <w:pPr>
        <w:numPr>
          <w:numId w:val="0"/>
        </w:numPr>
        <w:spacing w:after="0" w:line="360" w:lineRule="auto"/>
        <w:jc w:val="both"/>
      </w:pPr>
      <w:r>
        <w:drawing>
          <wp:inline distT="0" distB="0" distL="114300" distR="114300">
            <wp:extent cx="5611495" cy="4226560"/>
            <wp:effectExtent l="0" t="0" r="8255" b="254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pic:cNvPicPr>
                  </pic:nvPicPr>
                  <pic:blipFill>
                    <a:blip r:embed="rId11"/>
                    <a:stretch>
                      <a:fillRect/>
                    </a:stretch>
                  </pic:blipFill>
                  <pic:spPr>
                    <a:xfrm>
                      <a:off x="0" y="0"/>
                      <a:ext cx="5611495" cy="4226560"/>
                    </a:xfrm>
                    <a:prstGeom prst="rect">
                      <a:avLst/>
                    </a:prstGeom>
                    <a:noFill/>
                    <a:ln>
                      <a:noFill/>
                    </a:ln>
                  </pic:spPr>
                </pic:pic>
              </a:graphicData>
            </a:graphic>
          </wp:inline>
        </w:drawing>
      </w:r>
    </w:p>
    <w:p>
      <w:pPr>
        <w:pStyle w:val="4"/>
        <w:numPr>
          <w:numId w:val="0"/>
        </w:numPr>
        <w:spacing w:after="0" w:line="360" w:lineRule="auto"/>
        <w:jc w:val="both"/>
        <w:rPr>
          <w:rFonts w:hint="default"/>
          <w:lang/>
        </w:rPr>
      </w:pPr>
      <w:r>
        <w:t xml:space="preserve">Figure </w:t>
      </w:r>
      <w:r>
        <w:fldChar w:fldCharType="begin"/>
      </w:r>
      <w:r>
        <w:instrText xml:space="preserve"> SEQ Figure \* ARABIC </w:instrText>
      </w:r>
      <w:r>
        <w:fldChar w:fldCharType="separate"/>
      </w:r>
      <w:r>
        <w:t>2</w:t>
      </w:r>
      <w:r>
        <w:fldChar w:fldCharType="end"/>
      </w:r>
      <w:r>
        <w:rPr>
          <w:lang/>
        </w:rPr>
        <w:t>: Vista de la apertura inicial de la aplicación (primera interfaz).</w:t>
      </w:r>
    </w:p>
    <w:p>
      <w:pPr>
        <w:numPr>
          <w:ilvl w:val="0"/>
          <w:numId w:val="4"/>
        </w:numPr>
        <w:spacing w:after="0" w:line="360" w:lineRule="auto"/>
        <w:ind w:left="0" w:leftChars="0"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Acceder al </w:t>
      </w:r>
      <w:r>
        <w:rPr>
          <w:rFonts w:hint="default" w:ascii="Lato Semibold" w:hAnsi="Lato Semibold" w:cs="Lato Semibold"/>
          <w:i/>
          <w:iCs/>
          <w:sz w:val="24"/>
          <w:szCs w:val="24"/>
          <w:lang/>
        </w:rPr>
        <w:t>Panel de Administración</w:t>
      </w:r>
      <w:r>
        <w:rPr>
          <w:rFonts w:hint="default" w:ascii="Lato Semibold" w:hAnsi="Lato Semibold" w:cs="Lato Semibold"/>
          <w:sz w:val="24"/>
          <w:szCs w:val="24"/>
          <w:lang/>
        </w:rPr>
        <w:t>: Navegar al panel de administración desde el menú principal o la barra de navegación.</w:t>
      </w:r>
    </w:p>
    <w:p>
      <w:pPr>
        <w:numPr>
          <w:numId w:val="0"/>
        </w:numPr>
        <w:spacing w:after="0" w:line="360" w:lineRule="auto"/>
        <w:jc w:val="both"/>
      </w:pPr>
      <w:r>
        <w:drawing>
          <wp:inline distT="0" distB="0" distL="114300" distR="114300">
            <wp:extent cx="5611495" cy="4226560"/>
            <wp:effectExtent l="0" t="0" r="8255" b="254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pic:cNvPicPr>
                  </pic:nvPicPr>
                  <pic:blipFill>
                    <a:blip r:embed="rId12"/>
                    <a:stretch>
                      <a:fillRect/>
                    </a:stretch>
                  </pic:blipFill>
                  <pic:spPr>
                    <a:xfrm>
                      <a:off x="0" y="0"/>
                      <a:ext cx="5611495" cy="4226560"/>
                    </a:xfrm>
                    <a:prstGeom prst="rect">
                      <a:avLst/>
                    </a:prstGeom>
                    <a:noFill/>
                    <a:ln>
                      <a:noFill/>
                    </a:ln>
                  </pic:spPr>
                </pic:pic>
              </a:graphicData>
            </a:graphic>
          </wp:inline>
        </w:drawing>
      </w:r>
    </w:p>
    <w:p>
      <w:pPr>
        <w:pStyle w:val="4"/>
        <w:numPr>
          <w:numId w:val="0"/>
        </w:numPr>
        <w:spacing w:after="0" w:line="360" w:lineRule="auto"/>
        <w:jc w:val="both"/>
        <w:rPr>
          <w:rFonts w:hint="default"/>
          <w:lang/>
        </w:rPr>
      </w:pPr>
      <w:r>
        <w:t xml:space="preserve">Figure </w:t>
      </w:r>
      <w:r>
        <w:fldChar w:fldCharType="begin"/>
      </w:r>
      <w:r>
        <w:instrText xml:space="preserve"> SEQ Figure \* ARABIC </w:instrText>
      </w:r>
      <w:r>
        <w:fldChar w:fldCharType="separate"/>
      </w:r>
      <w:r>
        <w:t>3</w:t>
      </w:r>
      <w:r>
        <w:fldChar w:fldCharType="end"/>
      </w:r>
      <w:r>
        <w:rPr>
          <w:lang/>
        </w:rPr>
        <w:t>: Sección de "Administración".</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3. Seleccionar la opción de </w:t>
      </w:r>
      <w:r>
        <w:rPr>
          <w:rFonts w:hint="default" w:ascii="Lato Semibold" w:hAnsi="Lato Semibold" w:cs="Lato Semibold"/>
          <w:i/>
          <w:iCs/>
          <w:sz w:val="24"/>
          <w:szCs w:val="24"/>
          <w:lang/>
        </w:rPr>
        <w:t>Añadir Ítem</w:t>
      </w:r>
      <w:r>
        <w:rPr>
          <w:rFonts w:hint="default" w:ascii="Lato Semibold" w:hAnsi="Lato Semibold" w:cs="Lato Semibold"/>
          <w:sz w:val="24"/>
          <w:szCs w:val="24"/>
          <w:lang/>
        </w:rPr>
        <w:t>: Buscar y seleccionar la opción "Añadir Ítem" en el panel de administración.</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4. Rellenar el formulario de ítem: Completar los campos del formulario con la información del nuevo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Nombre: Introduce el nombre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ID: Introduce un identificador único para 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Descripción: Proporciona una descripción detallada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Precio de Compra: Introduce el precio de compra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Precio de Venta: Introduce el precio de venta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Descuento: Introduce el descuento aplicado al ítem (si aplica).</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Stock: Introduce la cantidad de ítems disponibles en inventario.</w:t>
      </w:r>
    </w:p>
    <w:p>
      <w:pPr>
        <w:numPr>
          <w:numId w:val="0"/>
        </w:numPr>
        <w:spacing w:after="0" w:line="360" w:lineRule="auto"/>
        <w:jc w:val="both"/>
      </w:pPr>
      <w:r>
        <w:drawing>
          <wp:inline distT="0" distB="0" distL="114300" distR="114300">
            <wp:extent cx="5611495" cy="4226560"/>
            <wp:effectExtent l="0" t="0" r="8255" b="2540"/>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13"/>
                    <a:stretch>
                      <a:fillRect/>
                    </a:stretch>
                  </pic:blipFill>
                  <pic:spPr>
                    <a:xfrm>
                      <a:off x="0" y="0"/>
                      <a:ext cx="5611495" cy="4226560"/>
                    </a:xfrm>
                    <a:prstGeom prst="rect">
                      <a:avLst/>
                    </a:prstGeom>
                    <a:noFill/>
                    <a:ln>
                      <a:noFill/>
                    </a:ln>
                  </pic:spPr>
                </pic:pic>
              </a:graphicData>
            </a:graphic>
          </wp:inline>
        </w:drawing>
      </w:r>
    </w:p>
    <w:p>
      <w:pPr>
        <w:pStyle w:val="4"/>
        <w:numPr>
          <w:numId w:val="0"/>
        </w:numPr>
        <w:spacing w:after="0" w:line="360" w:lineRule="auto"/>
        <w:jc w:val="both"/>
        <w:rPr>
          <w:rFonts w:hint="default"/>
          <w:lang/>
        </w:rPr>
      </w:pPr>
      <w:r>
        <w:t xml:space="preserve">Figure </w:t>
      </w:r>
      <w:r>
        <w:fldChar w:fldCharType="begin"/>
      </w:r>
      <w:r>
        <w:instrText xml:space="preserve"> SEQ Figure \* ARABIC </w:instrText>
      </w:r>
      <w:r>
        <w:fldChar w:fldCharType="separate"/>
      </w:r>
      <w:r>
        <w:t>4</w:t>
      </w:r>
      <w:r>
        <w:fldChar w:fldCharType="end"/>
      </w:r>
      <w:r>
        <w:rPr>
          <w:lang/>
        </w:rPr>
        <w:t>: Ejemplo de llenado de información de artículo.</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5. Guardar el Ítem: Revisa la información ingresada y selecciona el botón "Guardar" o "Añadir" para guardar el nuevo ítem en el sistema.</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6. Confirmación: Verifica que el ítem haya sido añadido correctamente. Deberías ver el nuevo ítem en la lista de ítems del panel de administración.</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Siguiendo estos pasos, podrás añadir un nuevo ítem al sistema de gestión de la tienda por membresía.</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lang/>
        </w:rPr>
        <w:t xml:space="preserve">Baja </w:t>
      </w:r>
      <w:r>
        <w:rPr>
          <w:rFonts w:hint="default" w:ascii="Lato Semibold" w:hAnsi="Lato Semibold" w:cs="Lato Semibold"/>
          <w:color w:val="21385E"/>
          <w:sz w:val="32"/>
          <w:szCs w:val="32"/>
        </w:rPr>
        <w:t>de producto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 proceso para </w:t>
      </w:r>
      <w:r>
        <w:rPr>
          <w:rFonts w:hint="default" w:ascii="Lato Semibold" w:hAnsi="Lato Semibold" w:cs="Lato Semibold"/>
          <w:sz w:val="24"/>
          <w:szCs w:val="24"/>
          <w:lang/>
        </w:rPr>
        <w:t xml:space="preserve">eliminar </w:t>
      </w:r>
      <w:r>
        <w:rPr>
          <w:rFonts w:hint="default" w:ascii="Lato Semibold" w:hAnsi="Lato Semibold" w:cs="Lato Semibold"/>
          <w:sz w:val="24"/>
          <w:szCs w:val="24"/>
        </w:rPr>
        <w:t xml:space="preserve">un producto o ítem </w:t>
      </w:r>
      <w:r>
        <w:rPr>
          <w:rFonts w:hint="default" w:ascii="Lato Semibold" w:hAnsi="Lato Semibold" w:cs="Lato Semibold"/>
          <w:sz w:val="24"/>
          <w:szCs w:val="24"/>
          <w:lang/>
        </w:rPr>
        <w:t>de</w:t>
      </w:r>
      <w:r>
        <w:rPr>
          <w:rFonts w:hint="default" w:ascii="Lato Semibold" w:hAnsi="Lato Semibold" w:cs="Lato Semibold"/>
          <w:sz w:val="24"/>
          <w:szCs w:val="24"/>
        </w:rPr>
        <w:t xml:space="preserve">l inventario </w:t>
      </w:r>
      <w:r>
        <w:rPr>
          <w:rFonts w:hint="default" w:ascii="Lato Semibold" w:hAnsi="Lato Semibold" w:cs="Lato Semibold"/>
          <w:sz w:val="24"/>
          <w:szCs w:val="24"/>
          <w:lang/>
        </w:rPr>
        <w:t>requiere llevar a cabo los siguientes pasos</w:t>
      </w:r>
      <w:r>
        <w:rPr>
          <w:rFonts w:hint="default" w:ascii="Lato Semibold" w:hAnsi="Lato Semibold" w:cs="Lato Semibold"/>
          <w:sz w:val="24"/>
          <w:szCs w:val="24"/>
        </w:rPr>
        <w:t>:</w:t>
      </w:r>
    </w:p>
    <w:p>
      <w:pPr>
        <w:numPr>
          <w:ilvl w:val="0"/>
          <w:numId w:val="5"/>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Abrir la </w:t>
      </w:r>
      <w:r>
        <w:rPr>
          <w:rFonts w:hint="default" w:ascii="Lato Semibold" w:hAnsi="Lato Semibold" w:cs="Lato Semibold"/>
          <w:sz w:val="24"/>
          <w:szCs w:val="24"/>
          <w:lang/>
        </w:rPr>
        <w:t>a</w:t>
      </w:r>
      <w:r>
        <w:rPr>
          <w:rFonts w:hint="default" w:ascii="Lato Semibold" w:hAnsi="Lato Semibold" w:cs="Lato Semibold"/>
          <w:sz w:val="24"/>
          <w:szCs w:val="24"/>
        </w:rPr>
        <w:t>plicación:</w:t>
      </w:r>
      <w:r>
        <w:rPr>
          <w:rFonts w:hint="default" w:ascii="Lato Semibold" w:hAnsi="Lato Semibold" w:cs="Lato Semibold"/>
          <w:sz w:val="24"/>
          <w:szCs w:val="24"/>
          <w:lang/>
        </w:rPr>
        <w:t xml:space="preserve"> </w:t>
      </w:r>
      <w:r>
        <w:rPr>
          <w:rFonts w:hint="default" w:ascii="Lato Semibold" w:hAnsi="Lato Semibold" w:cs="Lato Semibold"/>
          <w:sz w:val="24"/>
          <w:szCs w:val="24"/>
        </w:rPr>
        <w:t>Iniciar la aplicación y asegurarse de estar en la ventana principal.</w:t>
      </w:r>
    </w:p>
    <w:p>
      <w:pPr>
        <w:numPr>
          <w:ilvl w:val="0"/>
          <w:numId w:val="5"/>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 xml:space="preserve">Navegar al panel de administración desde el menú principal </w:t>
      </w:r>
      <w:bookmarkStart w:id="0" w:name="_GoBack"/>
      <w:bookmarkEnd w:id="0"/>
      <w:r>
        <w:rPr>
          <w:rFonts w:hint="default" w:ascii="Lato Semibold" w:hAnsi="Lato Semibold" w:cs="Lato Semibold"/>
          <w:sz w:val="24"/>
          <w:szCs w:val="24"/>
        </w:rPr>
        <w:t>o la barra de navegación.</w:t>
      </w:r>
    </w:p>
    <w:p>
      <w:pPr>
        <w:numPr>
          <w:ilvl w:val="0"/>
          <w:numId w:val="5"/>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Seleccionar el </w:t>
      </w:r>
      <w:r>
        <w:rPr>
          <w:rFonts w:hint="default" w:ascii="Lato Semibold" w:hAnsi="Lato Semibold" w:cs="Lato Semibold"/>
          <w:sz w:val="24"/>
          <w:szCs w:val="24"/>
          <w:lang/>
        </w:rPr>
        <w:t>producto</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Buscar y seleccionar el producto que se desea dar de baja en la lista de ítems.</w:t>
      </w:r>
    </w:p>
    <w:p>
      <w:pPr>
        <w:numPr>
          <w:ilvl w:val="0"/>
          <w:numId w:val="5"/>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Elegir la </w:t>
      </w:r>
      <w:r>
        <w:rPr>
          <w:rFonts w:hint="default" w:ascii="Lato Semibold" w:hAnsi="Lato Semibold" w:cs="Lato Semibold"/>
          <w:sz w:val="24"/>
          <w:szCs w:val="24"/>
          <w:lang/>
        </w:rPr>
        <w:t>opción</w:t>
      </w:r>
      <w:r>
        <w:rPr>
          <w:rFonts w:hint="default" w:ascii="Lato Semibold" w:hAnsi="Lato Semibold" w:cs="Lato Semibold"/>
          <w:sz w:val="24"/>
          <w:szCs w:val="24"/>
        </w:rPr>
        <w:t xml:space="preserve"> de </w:t>
      </w:r>
      <w:r>
        <w:rPr>
          <w:rFonts w:hint="default" w:ascii="Lato Semibold" w:hAnsi="Lato Semibold" w:cs="Lato Semibold"/>
          <w:i/>
          <w:iCs/>
          <w:sz w:val="24"/>
          <w:szCs w:val="24"/>
        </w:rPr>
        <w:t>Eliminar</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Seleccionar la opción "Eliminar" o "Dar de Baja" para el producto seleccionado.</w:t>
      </w:r>
    </w:p>
    <w:p>
      <w:pPr>
        <w:numPr>
          <w:ilvl w:val="0"/>
          <w:numId w:val="5"/>
        </w:numPr>
        <w:spacing w:after="0" w:line="360" w:lineRule="auto"/>
        <w:ind w:firstLine="709"/>
        <w:jc w:val="both"/>
        <w:rPr>
          <w:rFonts w:hint="default" w:ascii="Lato Semibold" w:hAnsi="Lato Semibold" w:cs="Lato Semibold"/>
          <w:sz w:val="24"/>
          <w:szCs w:val="24"/>
          <w:lang w:eastAsia="en-US"/>
        </w:rPr>
      </w:pPr>
      <w:r>
        <w:rPr>
          <w:rFonts w:hint="default" w:ascii="Lato Semibold" w:hAnsi="Lato Semibold" w:cs="Lato Semibold"/>
          <w:sz w:val="24"/>
          <w:szCs w:val="24"/>
        </w:rPr>
        <w:t xml:space="preserve">Confirmar la </w:t>
      </w:r>
      <w:r>
        <w:rPr>
          <w:rFonts w:hint="default" w:ascii="Lato Semibold" w:hAnsi="Lato Semibold" w:cs="Lato Semibold"/>
          <w:sz w:val="24"/>
          <w:szCs w:val="24"/>
          <w:lang/>
        </w:rPr>
        <w:t>e</w:t>
      </w:r>
      <w:r>
        <w:rPr>
          <w:rFonts w:hint="default" w:ascii="Lato Semibold" w:hAnsi="Lato Semibold" w:cs="Lato Semibold"/>
          <w:sz w:val="24"/>
          <w:szCs w:val="24"/>
        </w:rPr>
        <w:t>liminación:</w:t>
      </w:r>
      <w:r>
        <w:rPr>
          <w:rFonts w:hint="default" w:ascii="Lato Semibold" w:hAnsi="Lato Semibold" w:cs="Lato Semibold"/>
          <w:sz w:val="24"/>
          <w:szCs w:val="24"/>
          <w:lang/>
        </w:rPr>
        <w:t xml:space="preserve"> </w:t>
      </w:r>
      <w:r>
        <w:rPr>
          <w:rFonts w:hint="default" w:ascii="Lato Semibold" w:hAnsi="Lato Semibold" w:cs="Lato Semibold"/>
          <w:sz w:val="24"/>
          <w:szCs w:val="24"/>
        </w:rPr>
        <w:t>Confirmar la acción de eliminar el producto cuando se solicite. Esto puede implicar hacer clic en un botón de confirmación o responder a un cuadro de diálogo.</w:t>
      </w:r>
    </w:p>
    <w:p>
      <w:pPr>
        <w:numPr>
          <w:ilvl w:val="0"/>
          <w:numId w:val="5"/>
        </w:numPr>
        <w:spacing w:after="0" w:line="360" w:lineRule="auto"/>
        <w:ind w:firstLine="709"/>
        <w:jc w:val="both"/>
        <w:rPr>
          <w:rFonts w:hint="default" w:ascii="Lato Semibold" w:hAnsi="Lato Semibold" w:cs="Lato Semibold"/>
          <w:i w:val="0"/>
          <w:iCs w:val="0"/>
          <w:sz w:val="24"/>
          <w:szCs w:val="24"/>
          <w:lang w:eastAsia="en-US"/>
        </w:rPr>
      </w:pPr>
      <w:r>
        <w:rPr>
          <w:rFonts w:hint="default" w:ascii="Lato Semibold" w:hAnsi="Lato Semibold" w:cs="Lato Semibold"/>
          <w:sz w:val="24"/>
          <w:szCs w:val="24"/>
        </w:rPr>
        <w:t xml:space="preserve">Verificar la </w:t>
      </w:r>
      <w:r>
        <w:rPr>
          <w:rFonts w:hint="default" w:ascii="Lato Semibold" w:hAnsi="Lato Semibold" w:cs="Lato Semibold"/>
          <w:sz w:val="24"/>
          <w:szCs w:val="24"/>
          <w:lang/>
        </w:rPr>
        <w:t>e</w:t>
      </w:r>
      <w:r>
        <w:rPr>
          <w:rFonts w:hint="default" w:ascii="Lato Semibold" w:hAnsi="Lato Semibold" w:cs="Lato Semibold"/>
          <w:sz w:val="24"/>
          <w:szCs w:val="24"/>
        </w:rPr>
        <w:t>liminación:</w:t>
      </w:r>
      <w:r>
        <w:rPr>
          <w:rFonts w:hint="default" w:ascii="Lato Semibold" w:hAnsi="Lato Semibold" w:cs="Lato Semibold"/>
          <w:sz w:val="24"/>
          <w:szCs w:val="24"/>
          <w:lang/>
        </w:rPr>
        <w:t xml:space="preserve"> </w:t>
      </w:r>
      <w:r>
        <w:rPr>
          <w:rFonts w:hint="default" w:ascii="Lato Semibold" w:hAnsi="Lato Semibold" w:cs="Lato Semibold"/>
          <w:sz w:val="24"/>
          <w:szCs w:val="24"/>
        </w:rPr>
        <w:t>Verificar que el producto haya sido eliminado correctamente de la lista de ítems en el panel de administración.</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lang/>
        </w:rPr>
        <w:t xml:space="preserve">Edición </w:t>
      </w:r>
      <w:r>
        <w:rPr>
          <w:rFonts w:hint="default" w:ascii="Lato Semibold" w:hAnsi="Lato Semibold" w:cs="Lato Semibold"/>
          <w:color w:val="21385E"/>
          <w:sz w:val="32"/>
          <w:szCs w:val="32"/>
        </w:rPr>
        <w:t>de producto</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 proceso para </w:t>
      </w:r>
      <w:r>
        <w:rPr>
          <w:rFonts w:hint="default" w:ascii="Lato Semibold" w:hAnsi="Lato Semibold" w:cs="Lato Semibold"/>
          <w:sz w:val="24"/>
          <w:szCs w:val="24"/>
          <w:lang/>
        </w:rPr>
        <w:t xml:space="preserve">editar la información de </w:t>
      </w:r>
      <w:r>
        <w:rPr>
          <w:rFonts w:hint="default" w:ascii="Lato Semibold" w:hAnsi="Lato Semibold" w:cs="Lato Semibold"/>
          <w:sz w:val="24"/>
          <w:szCs w:val="24"/>
        </w:rPr>
        <w:t xml:space="preserve">un producto o ítem </w:t>
      </w:r>
      <w:r>
        <w:rPr>
          <w:rFonts w:hint="default" w:ascii="Lato Semibold" w:hAnsi="Lato Semibold" w:cs="Lato Semibold"/>
          <w:sz w:val="24"/>
          <w:szCs w:val="24"/>
          <w:lang/>
        </w:rPr>
        <w:t>de</w:t>
      </w:r>
      <w:r>
        <w:rPr>
          <w:rFonts w:hint="default" w:ascii="Lato Semibold" w:hAnsi="Lato Semibold" w:cs="Lato Semibold"/>
          <w:sz w:val="24"/>
          <w:szCs w:val="24"/>
        </w:rPr>
        <w:t>l inventario es:</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Abrir la </w:t>
      </w:r>
      <w:r>
        <w:rPr>
          <w:rFonts w:hint="default" w:ascii="Lato Semibold" w:hAnsi="Lato Semibold" w:cs="Lato Semibold"/>
          <w:sz w:val="24"/>
          <w:szCs w:val="24"/>
          <w:lang/>
        </w:rPr>
        <w:t>a</w:t>
      </w:r>
      <w:r>
        <w:rPr>
          <w:rFonts w:hint="default" w:ascii="Lato Semibold" w:hAnsi="Lato Semibold" w:cs="Lato Semibold"/>
          <w:sz w:val="24"/>
          <w:szCs w:val="24"/>
        </w:rPr>
        <w:t>plicación:</w:t>
      </w:r>
      <w:r>
        <w:rPr>
          <w:rFonts w:hint="default" w:ascii="Lato Semibold" w:hAnsi="Lato Semibold" w:cs="Lato Semibold"/>
          <w:sz w:val="24"/>
          <w:szCs w:val="24"/>
          <w:lang/>
        </w:rPr>
        <w:t xml:space="preserve"> </w:t>
      </w:r>
      <w:r>
        <w:rPr>
          <w:rFonts w:hint="default" w:ascii="Lato Semibold" w:hAnsi="Lato Semibold" w:cs="Lato Semibold"/>
          <w:sz w:val="24"/>
          <w:szCs w:val="24"/>
        </w:rPr>
        <w:t>Iniciar la aplicación y asegurarse de estar en la ventana principal.</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 Navegar al panel de administración desde el menú principal o la barra de navegación.</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Seleccionar el </w:t>
      </w:r>
      <w:r>
        <w:rPr>
          <w:rFonts w:hint="default" w:ascii="Lato Semibold" w:hAnsi="Lato Semibold" w:cs="Lato Semibold"/>
          <w:sz w:val="24"/>
          <w:szCs w:val="24"/>
          <w:lang/>
        </w:rPr>
        <w:t>p</w:t>
      </w:r>
      <w:r>
        <w:rPr>
          <w:rFonts w:hint="default" w:ascii="Lato Semibold" w:hAnsi="Lato Semibold" w:cs="Lato Semibold"/>
          <w:sz w:val="24"/>
          <w:szCs w:val="24"/>
        </w:rPr>
        <w:t>roducto: Buscar y seleccionar el producto que se desea editar en la lista de ítems.</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Elegir la </w:t>
      </w:r>
      <w:r>
        <w:rPr>
          <w:rFonts w:hint="default" w:ascii="Lato Semibold" w:hAnsi="Lato Semibold" w:cs="Lato Semibold"/>
          <w:sz w:val="24"/>
          <w:szCs w:val="24"/>
          <w:lang/>
        </w:rPr>
        <w:t>o</w:t>
      </w:r>
      <w:r>
        <w:rPr>
          <w:rFonts w:hint="default" w:ascii="Lato Semibold" w:hAnsi="Lato Semibold" w:cs="Lato Semibold"/>
          <w:sz w:val="24"/>
          <w:szCs w:val="24"/>
        </w:rPr>
        <w:t xml:space="preserve">pción de </w:t>
      </w:r>
      <w:r>
        <w:rPr>
          <w:rFonts w:hint="default" w:ascii="Lato Semibold" w:hAnsi="Lato Semibold" w:cs="Lato Semibold"/>
          <w:i/>
          <w:iCs/>
          <w:sz w:val="24"/>
          <w:szCs w:val="24"/>
        </w:rPr>
        <w:t>Editar</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Seleccionar la opción "Editar" para el producto seleccionado.</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Modificar los </w:t>
      </w:r>
      <w:r>
        <w:rPr>
          <w:rFonts w:hint="default" w:ascii="Lato Semibold" w:hAnsi="Lato Semibold" w:cs="Lato Semibold"/>
          <w:sz w:val="24"/>
          <w:szCs w:val="24"/>
          <w:lang/>
        </w:rPr>
        <w:t>c</w:t>
      </w:r>
      <w:r>
        <w:rPr>
          <w:rFonts w:hint="default" w:ascii="Lato Semibold" w:hAnsi="Lato Semibold" w:cs="Lato Semibold"/>
          <w:sz w:val="24"/>
          <w:szCs w:val="24"/>
        </w:rPr>
        <w:t xml:space="preserve">ampos </w:t>
      </w:r>
      <w:r>
        <w:rPr>
          <w:rFonts w:hint="default" w:ascii="Lato Semibold" w:hAnsi="Lato Semibold" w:cs="Lato Semibold"/>
          <w:sz w:val="24"/>
          <w:szCs w:val="24"/>
          <w:lang/>
        </w:rPr>
        <w:t>n</w:t>
      </w:r>
      <w:r>
        <w:rPr>
          <w:rFonts w:hint="default" w:ascii="Lato Semibold" w:hAnsi="Lato Semibold" w:cs="Lato Semibold"/>
          <w:sz w:val="24"/>
          <w:szCs w:val="24"/>
        </w:rPr>
        <w:t>ecesarios: Actualizar los campos del formulario con la nueva información del producto:</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lang/>
        </w:rPr>
        <w:t xml:space="preserve">- </w:t>
      </w:r>
      <w:r>
        <w:rPr>
          <w:rFonts w:hint="default" w:ascii="Lato Semibold" w:hAnsi="Lato Semibold" w:cs="Lato Semibold"/>
          <w:sz w:val="24"/>
          <w:szCs w:val="24"/>
        </w:rPr>
        <w:t>Nombre: Modificar el nombre del ítem si es necesario.</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ID: Modificar el identificador único del ítem si es necesario.</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lang/>
        </w:rPr>
        <w:t xml:space="preserve">- </w:t>
      </w:r>
      <w:r>
        <w:rPr>
          <w:rFonts w:hint="default" w:ascii="Lato Semibold" w:hAnsi="Lato Semibold" w:cs="Lato Semibold"/>
          <w:sz w:val="24"/>
          <w:szCs w:val="24"/>
        </w:rPr>
        <w:t>Descripción: Actualizar la descripción del ítem.</w:t>
      </w:r>
    </w:p>
    <w:p>
      <w:pPr>
        <w:numPr>
          <w:numId w:val="0"/>
        </w:numPr>
        <w:spacing w:after="0" w:line="360" w:lineRule="auto"/>
        <w:jc w:val="both"/>
        <w:rPr>
          <w:rFonts w:hint="default" w:ascii="Lato Semibold" w:hAnsi="Lato Semibold" w:cs="Lato Semibold"/>
          <w:sz w:val="24"/>
          <w:szCs w:val="24"/>
        </w:rPr>
      </w:pPr>
      <w:r>
        <w:rPr>
          <w:rFonts w:hint="default" w:ascii="Lato Semibold" w:hAnsi="Lato Semibold" w:cs="Lato Semibold"/>
          <w:sz w:val="24"/>
          <w:szCs w:val="24"/>
        </w:rPr>
        <w:t xml:space="preserve">     </w:t>
      </w:r>
      <w:r>
        <w:rPr>
          <w:rFonts w:hint="default" w:ascii="Lato Semibold" w:hAnsi="Lato Semibold" w:cs="Lato Semibold"/>
          <w:sz w:val="24"/>
          <w:szCs w:val="24"/>
          <w:lang/>
        </w:rPr>
        <w:tab/>
        <w:t/>
      </w:r>
      <w:r>
        <w:rPr>
          <w:rFonts w:hint="default" w:ascii="Lato Semibold" w:hAnsi="Lato Semibold" w:cs="Lato Semibold"/>
          <w:sz w:val="24"/>
          <w:szCs w:val="24"/>
          <w:lang/>
        </w:rPr>
        <w:tab/>
      </w:r>
      <w:r>
        <w:rPr>
          <w:rFonts w:hint="default" w:ascii="Lato Semibold" w:hAnsi="Lato Semibold" w:cs="Lato Semibold"/>
          <w:sz w:val="24"/>
          <w:szCs w:val="24"/>
        </w:rPr>
        <w:t>- Precio de Compra: Modificar el precio de compra del ítem.</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Precio de Venta: Modificar el precio de venta del ítem.</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Descuento: Actualizar el descuento aplicado al ítem (si aplica).</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Stock: Modificar la cantidad de ítems disponibles en inventario.</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Guardar los </w:t>
      </w:r>
      <w:r>
        <w:rPr>
          <w:rFonts w:hint="default" w:ascii="Lato Semibold" w:hAnsi="Lato Semibold" w:cs="Lato Semibold"/>
          <w:sz w:val="24"/>
          <w:szCs w:val="24"/>
          <w:lang/>
        </w:rPr>
        <w:t>c</w:t>
      </w:r>
      <w:r>
        <w:rPr>
          <w:rFonts w:hint="default" w:ascii="Lato Semibold" w:hAnsi="Lato Semibold" w:cs="Lato Semibold"/>
          <w:sz w:val="24"/>
          <w:szCs w:val="24"/>
        </w:rPr>
        <w:t>ambios:</w:t>
      </w:r>
      <w:r>
        <w:rPr>
          <w:rFonts w:hint="default" w:ascii="Lato Semibold" w:hAnsi="Lato Semibold" w:cs="Lato Semibold"/>
          <w:sz w:val="24"/>
          <w:szCs w:val="24"/>
          <w:lang/>
        </w:rPr>
        <w:t xml:space="preserve"> </w:t>
      </w:r>
      <w:r>
        <w:rPr>
          <w:rFonts w:hint="default" w:ascii="Lato Semibold" w:hAnsi="Lato Semibold" w:cs="Lato Semibold"/>
          <w:sz w:val="24"/>
          <w:szCs w:val="24"/>
        </w:rPr>
        <w:t>Revisar la información modificada y seleccionar el botón "Guardar" o "Actualizar" para guardar los cambios en el sistema.</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Verificar la Actualización: Verificar que los cambios hayan sido aplicados correctamente y que el producto actualizado aparezca en la lista de ítems del panel de administración.</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rPr>
        <w:t>Siguiendo estos pasos, podrás editar un producto en el sistema de gestión de la tienda por membresía</w:t>
      </w:r>
      <w:r>
        <w:rPr>
          <w:rFonts w:hint="default" w:ascii="Lato Semibold" w:hAnsi="Lato Semibold" w:cs="Lato Semibold"/>
          <w:sz w:val="24"/>
          <w:szCs w:val="24"/>
          <w:lang/>
        </w:rPr>
        <w:t>, para insertar la información vigente de uno o más productos.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Registro de nuevo cliente a programa de membresía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rPr>
        <w:t>Para agregar una membresía al sistema, es necesario llevar a cabo el proceso a continuación descrito: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1. Abrir la aplicación: Iniciar la aplicación y asegurarse de estar en la ventana principal.</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2. Acceder al Panel de Miembros: Navegar al panel de miembros desde el menú principal o la barra de navegación.</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3. Seleccionar la Opción de Añadir Miembro: Buscar y seleccionar la opción "Añadir Miembro" en el panel de miembros.</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4. Rellenar el Formulario de Miembro: Completar los campos del formulario con la información del nuevo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Nombre: Introducir el nombre del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Dirección: Introducir la dirección del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Teléfono: Introducir el número de teléfono del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RFC: Introducir el RFC del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Usuario Adicional 1: Introducir el nombre del primer usuario adicional (si aplica).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Usuario Adicional 2: Introducir el nombre del segundo usuario adicional (si aplica).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Fecha de Inicio: Introducir la fecha de inicio de la membresía.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Fecha de Renovación: Introducir la fecha de renovación de la membresía.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Tipo de Membresía: Seleccionar el tipo de membresía.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Cashback: Introducir el monto de cashback (si aplica).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5. Guardar el </w:t>
      </w:r>
      <w:r>
        <w:rPr>
          <w:rFonts w:hint="default" w:ascii="Lato Semibold" w:hAnsi="Lato Semibold" w:cs="Lato Semibold"/>
          <w:i/>
          <w:iCs/>
          <w:sz w:val="24"/>
          <w:szCs w:val="24"/>
          <w:lang w:eastAsia="en-US"/>
        </w:rPr>
        <w:t>Miembro</w:t>
      </w:r>
      <w:r>
        <w:rPr>
          <w:rFonts w:hint="default" w:ascii="Lato Semibold" w:hAnsi="Lato Semibold" w:cs="Lato Semibold"/>
          <w:sz w:val="24"/>
          <w:szCs w:val="24"/>
          <w:lang w:eastAsia="en-US"/>
        </w:rPr>
        <w:t>: Revisar la información ingresada y seleccionar el botón "Guardar" o "Añadir" para guardar el nuevo miembro en el sistema.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6. Confirmación: Verificar que el miembro haya sido añadido correctamente. Deberías ver el nuevo miembro en la lista de miembros del panel de administración.</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Siguiendo estos pasos, podrás agregar un nuevo miembro al sistema de gestión de la tienda por membresía.</w:t>
      </w:r>
    </w:p>
    <w:p>
      <w:pPr>
        <w:numPr>
          <w:ilvl w:val="0"/>
          <w:numId w:val="0"/>
        </w:num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Conclusión</w:t>
      </w:r>
    </w:p>
    <w:p>
      <w:pPr>
        <w:numPr>
          <w:ilvl w:val="0"/>
          <w:numId w:val="0"/>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Es así como he disfrutado este semestre trabajando en código: aquello que me movió a estudiar esta carrera; y al mismo tiempo obteniendo los conocimientos teóricos necesarios en una ciencia tan importante y fundamental de nuestro universo como lo es la física.</w:t>
      </w:r>
    </w:p>
    <w:sectPr>
      <w:headerReference r:id="rId6" w:type="first"/>
      <w:footerReference r:id="rId8" w:type="first"/>
      <w:headerReference r:id="rId5" w:type="default"/>
      <w:footerReference r:id="rId7" w:type="default"/>
      <w:pgSz w:w="12240" w:h="15840"/>
      <w:pgMar w:top="1417" w:right="1701" w:bottom="1223" w:left="1701"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Lato Semibold">
    <w:panose1 w:val="020F0502020204030203"/>
    <w:charset w:val="00"/>
    <w:family w:val="auto"/>
    <w:pitch w:val="default"/>
    <w:sig w:usb0="E10002FF" w:usb1="5000ECFF" w:usb2="00000021" w:usb3="00000000" w:csb0="2000019F" w:csb1="00000000"/>
  </w:font>
  <w:font w:name="DejaVu Math TeX Gyre">
    <w:panose1 w:val="02000503000000000000"/>
    <w:charset w:val="00"/>
    <w:family w:val="auto"/>
    <w:pitch w:val="default"/>
    <w:sig w:usb0="A10000EF" w:usb1="4A00F9EE" w:usb2="02000008" w:usb3="00000000" w:csb0="60000193" w:csb1="0DD40000"/>
  </w:font>
  <w:font w:name="Latin Modern Math">
    <w:panose1 w:val="02000503000000000000"/>
    <w:charset w:val="00"/>
    <w:family w:val="auto"/>
    <w:pitch w:val="default"/>
    <w:sig w:usb0="A00000EF" w:usb1="4201F9EE" w:usb2="02000000" w:usb3="00000000" w:csb0="60000093" w:csb1="0DD4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59264" behindDoc="1" locked="0" layoutInCell="1" allowOverlap="1">
          <wp:simplePos x="0" y="0"/>
          <wp:positionH relativeFrom="page">
            <wp:posOffset>0</wp:posOffset>
          </wp:positionH>
          <wp:positionV relativeFrom="paragraph">
            <wp:posOffset>-325755</wp:posOffset>
          </wp:positionV>
          <wp:extent cx="7756525" cy="913765"/>
          <wp:effectExtent l="0" t="0" r="0" b="635"/>
          <wp:wrapNone/>
          <wp:docPr id="956631995" name="Imagen 956631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31995" name="Imagen 956631995"/>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63360" behindDoc="1" locked="0" layoutInCell="1" allowOverlap="1">
          <wp:simplePos x="0" y="0"/>
          <wp:positionH relativeFrom="page">
            <wp:posOffset>-1905</wp:posOffset>
          </wp:positionH>
          <wp:positionV relativeFrom="paragraph">
            <wp:posOffset>-303530</wp:posOffset>
          </wp:positionV>
          <wp:extent cx="7756525" cy="913765"/>
          <wp:effectExtent l="0" t="0" r="0" b="635"/>
          <wp:wrapNone/>
          <wp:docPr id="1157562120" name="Imagen 1157562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62120" name="Imagen 1157562120"/>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r>
      <w:drawing>
        <wp:anchor distT="0" distB="0" distL="114300" distR="114300" simplePos="0" relativeHeight="251665408" behindDoc="1" locked="0" layoutInCell="1" allowOverlap="1">
          <wp:simplePos x="0" y="0"/>
          <wp:positionH relativeFrom="margin">
            <wp:posOffset>5678170</wp:posOffset>
          </wp:positionH>
          <wp:positionV relativeFrom="paragraph">
            <wp:posOffset>-351790</wp:posOffset>
          </wp:positionV>
          <wp:extent cx="709295" cy="709295"/>
          <wp:effectExtent l="0" t="0" r="0" b="0"/>
          <wp:wrapNone/>
          <wp:docPr id="498521200" name="Imagen 498521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21200" name="Imagen 49852120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09574" cy="709574"/>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margin">
            <wp:posOffset>-882015</wp:posOffset>
          </wp:positionH>
          <wp:positionV relativeFrom="paragraph">
            <wp:posOffset>-302260</wp:posOffset>
          </wp:positionV>
          <wp:extent cx="3116580" cy="622300"/>
          <wp:effectExtent l="0" t="0" r="0" b="6985"/>
          <wp:wrapNone/>
          <wp:docPr id="754460001" name="Imagen 75446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60001" name="Imagen 75446000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3116276" cy="621987"/>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margin">
            <wp:align>right</wp:align>
          </wp:positionH>
          <wp:positionV relativeFrom="paragraph">
            <wp:posOffset>1789430</wp:posOffset>
          </wp:positionV>
          <wp:extent cx="5612130" cy="5612130"/>
          <wp:effectExtent l="0" t="0" r="7620" b="7620"/>
          <wp:wrapNone/>
          <wp:docPr id="11180867" name="Imagen 1118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867" name="Imagen 11180867"/>
                  <pic:cNvPicPr>
                    <a:picLocks noChangeAspect="1" noChangeArrowheads="1"/>
                  </pic:cNvPicPr>
                </pic:nvPicPr>
                <pic:blipFill>
                  <a:blip r:embed="rId1">
                    <a:alphaModFix amt="50000"/>
                    <a:lum bright="36000" contrast="-72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r>
      <w:drawing>
        <wp:anchor distT="0" distB="0" distL="114300" distR="114300" simplePos="0" relativeHeight="251664384" behindDoc="1" locked="0" layoutInCell="1" allowOverlap="1">
          <wp:simplePos x="0" y="0"/>
          <wp:positionH relativeFrom="margin">
            <wp:posOffset>-9525</wp:posOffset>
          </wp:positionH>
          <wp:positionV relativeFrom="paragraph">
            <wp:posOffset>1811020</wp:posOffset>
          </wp:positionV>
          <wp:extent cx="5612130" cy="5612130"/>
          <wp:effectExtent l="0" t="0" r="7620" b="7620"/>
          <wp:wrapNone/>
          <wp:docPr id="1333965996" name="Imagen 1333965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5996" name="Imagen 1333965996"/>
                  <pic:cNvPicPr>
                    <a:picLocks noChangeAspect="1" noChangeArrowheads="1"/>
                  </pic:cNvPicPr>
                </pic:nvPicPr>
                <pic:blipFill>
                  <a:blip r:embed="rId1">
                    <a:alphaModFix amt="50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r>
      <w:drawing>
        <wp:anchor distT="0" distB="0" distL="114300" distR="114300" simplePos="0" relativeHeight="251662336" behindDoc="1" locked="0" layoutInCell="1" allowOverlap="1">
          <wp:simplePos x="0" y="0"/>
          <wp:positionH relativeFrom="margin">
            <wp:align>center</wp:align>
          </wp:positionH>
          <wp:positionV relativeFrom="paragraph">
            <wp:posOffset>-244475</wp:posOffset>
          </wp:positionV>
          <wp:extent cx="2750820" cy="546735"/>
          <wp:effectExtent l="0" t="0" r="0" b="5715"/>
          <wp:wrapNone/>
          <wp:docPr id="1305079024" name="Imagen 1305079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79024" name="Imagen 130507902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750515" cy="54680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7A457E"/>
    <w:multiLevelType w:val="singleLevel"/>
    <w:tmpl w:val="AF7A457E"/>
    <w:lvl w:ilvl="0" w:tentative="0">
      <w:start w:val="1"/>
      <w:numFmt w:val="decimal"/>
      <w:suff w:val="space"/>
      <w:lvlText w:val="%1."/>
      <w:lvlJc w:val="left"/>
    </w:lvl>
  </w:abstractNum>
  <w:abstractNum w:abstractNumId="1">
    <w:nsid w:val="BFFE2D27"/>
    <w:multiLevelType w:val="singleLevel"/>
    <w:tmpl w:val="BFFE2D27"/>
    <w:lvl w:ilvl="0" w:tentative="0">
      <w:start w:val="1"/>
      <w:numFmt w:val="decimal"/>
      <w:suff w:val="space"/>
      <w:lvlText w:val="%1."/>
      <w:lvlJc w:val="left"/>
    </w:lvl>
  </w:abstractNum>
  <w:abstractNum w:abstractNumId="2">
    <w:nsid w:val="E9CF5CAC"/>
    <w:multiLevelType w:val="singleLevel"/>
    <w:tmpl w:val="E9CF5CAC"/>
    <w:lvl w:ilvl="0" w:tentative="0">
      <w:start w:val="1"/>
      <w:numFmt w:val="decimal"/>
      <w:suff w:val="space"/>
      <w:lvlText w:val="%1."/>
      <w:lvlJc w:val="left"/>
    </w:lvl>
  </w:abstractNum>
  <w:abstractNum w:abstractNumId="3">
    <w:nsid w:val="EBFFC70F"/>
    <w:multiLevelType w:val="singleLevel"/>
    <w:tmpl w:val="EBFFC70F"/>
    <w:lvl w:ilvl="0" w:tentative="0">
      <w:start w:val="1"/>
      <w:numFmt w:val="decimal"/>
      <w:suff w:val="space"/>
      <w:lvlText w:val="%1."/>
      <w:lvlJc w:val="left"/>
    </w:lvl>
  </w:abstractNum>
  <w:abstractNum w:abstractNumId="4">
    <w:nsid w:val="75B7B86B"/>
    <w:multiLevelType w:val="singleLevel"/>
    <w:tmpl w:val="75B7B86B"/>
    <w:lvl w:ilvl="0" w:tentative="0">
      <w:start w:val="1"/>
      <w:numFmt w:val="decimal"/>
      <w:suff w:val="space"/>
      <w:lvlText w:val="%1."/>
      <w:lvlJc w:val="left"/>
    </w:lvl>
  </w:abstractNum>
  <w:abstractNum w:abstractNumId="5">
    <w:nsid w:val="75EF912D"/>
    <w:multiLevelType w:val="singleLevel"/>
    <w:tmpl w:val="75EF912D"/>
    <w:lvl w:ilvl="0" w:tentative="0">
      <w:start w:val="1"/>
      <w:numFmt w:val="decimal"/>
      <w:suff w:val="space"/>
      <w:lvlText w:val="%1."/>
      <w:lvlJc w:val="left"/>
    </w:lvl>
  </w:abstractNum>
  <w:num w:numId="1">
    <w:abstractNumId w:val="2"/>
  </w:num>
  <w:num w:numId="2">
    <w:abstractNumId w:val="5"/>
  </w:num>
  <w:num w:numId="3">
    <w:abstractNumId w:val="4"/>
  </w:num>
  <w:num w:numId="4">
    <w:abstractNumId w:val="3"/>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5542"/>
    <w:rsid w:val="00015F27"/>
    <w:rsid w:val="0003056B"/>
    <w:rsid w:val="00043374"/>
    <w:rsid w:val="00093728"/>
    <w:rsid w:val="000959E6"/>
    <w:rsid w:val="000C1038"/>
    <w:rsid w:val="000D1583"/>
    <w:rsid w:val="000E3964"/>
    <w:rsid w:val="00113A2A"/>
    <w:rsid w:val="00187EAB"/>
    <w:rsid w:val="001A413F"/>
    <w:rsid w:val="001F68DC"/>
    <w:rsid w:val="00205542"/>
    <w:rsid w:val="002578BD"/>
    <w:rsid w:val="002A3A45"/>
    <w:rsid w:val="002A67E0"/>
    <w:rsid w:val="002B6D98"/>
    <w:rsid w:val="002C0348"/>
    <w:rsid w:val="002C77FD"/>
    <w:rsid w:val="00337F01"/>
    <w:rsid w:val="003641BB"/>
    <w:rsid w:val="003729E7"/>
    <w:rsid w:val="003B217C"/>
    <w:rsid w:val="003B3A32"/>
    <w:rsid w:val="003B5598"/>
    <w:rsid w:val="003C734A"/>
    <w:rsid w:val="00402DD6"/>
    <w:rsid w:val="00423381"/>
    <w:rsid w:val="00427E75"/>
    <w:rsid w:val="00441471"/>
    <w:rsid w:val="004520F1"/>
    <w:rsid w:val="0047673D"/>
    <w:rsid w:val="0048674B"/>
    <w:rsid w:val="004A3CAD"/>
    <w:rsid w:val="004A5B6B"/>
    <w:rsid w:val="004B1D52"/>
    <w:rsid w:val="004C5922"/>
    <w:rsid w:val="004D1DFD"/>
    <w:rsid w:val="0050700D"/>
    <w:rsid w:val="00571593"/>
    <w:rsid w:val="00585118"/>
    <w:rsid w:val="005B2717"/>
    <w:rsid w:val="005D6671"/>
    <w:rsid w:val="005F0736"/>
    <w:rsid w:val="00606253"/>
    <w:rsid w:val="00652E63"/>
    <w:rsid w:val="006650D3"/>
    <w:rsid w:val="006873BC"/>
    <w:rsid w:val="00687EFB"/>
    <w:rsid w:val="006B2FC3"/>
    <w:rsid w:val="006B50CD"/>
    <w:rsid w:val="006C380E"/>
    <w:rsid w:val="006D2CEA"/>
    <w:rsid w:val="006D52B9"/>
    <w:rsid w:val="007223E5"/>
    <w:rsid w:val="00730AF8"/>
    <w:rsid w:val="007357C4"/>
    <w:rsid w:val="00794DAA"/>
    <w:rsid w:val="007D0AA0"/>
    <w:rsid w:val="007E05F3"/>
    <w:rsid w:val="007E0870"/>
    <w:rsid w:val="0080712E"/>
    <w:rsid w:val="00846D81"/>
    <w:rsid w:val="0084744F"/>
    <w:rsid w:val="00872456"/>
    <w:rsid w:val="008938F2"/>
    <w:rsid w:val="008B6778"/>
    <w:rsid w:val="008D00C0"/>
    <w:rsid w:val="00943F52"/>
    <w:rsid w:val="009553CC"/>
    <w:rsid w:val="0096571A"/>
    <w:rsid w:val="00990053"/>
    <w:rsid w:val="009A0372"/>
    <w:rsid w:val="009B27BB"/>
    <w:rsid w:val="009F0829"/>
    <w:rsid w:val="00A26DAD"/>
    <w:rsid w:val="00A30766"/>
    <w:rsid w:val="00A3506B"/>
    <w:rsid w:val="00A42596"/>
    <w:rsid w:val="00A45AD4"/>
    <w:rsid w:val="00AC696A"/>
    <w:rsid w:val="00AD2936"/>
    <w:rsid w:val="00AE6DE5"/>
    <w:rsid w:val="00B0232D"/>
    <w:rsid w:val="00B05257"/>
    <w:rsid w:val="00B07390"/>
    <w:rsid w:val="00B1141C"/>
    <w:rsid w:val="00B23506"/>
    <w:rsid w:val="00B33923"/>
    <w:rsid w:val="00B3467C"/>
    <w:rsid w:val="00B566CE"/>
    <w:rsid w:val="00B7226D"/>
    <w:rsid w:val="00B763A0"/>
    <w:rsid w:val="00B95F30"/>
    <w:rsid w:val="00BA54AE"/>
    <w:rsid w:val="00BB1C82"/>
    <w:rsid w:val="00BD0FEB"/>
    <w:rsid w:val="00BD3BEC"/>
    <w:rsid w:val="00BF537A"/>
    <w:rsid w:val="00C0159F"/>
    <w:rsid w:val="00C06529"/>
    <w:rsid w:val="00C06E95"/>
    <w:rsid w:val="00C211EF"/>
    <w:rsid w:val="00C535E0"/>
    <w:rsid w:val="00C54F02"/>
    <w:rsid w:val="00C66D09"/>
    <w:rsid w:val="00CA1CE0"/>
    <w:rsid w:val="00CB26DD"/>
    <w:rsid w:val="00D1759C"/>
    <w:rsid w:val="00DA44F0"/>
    <w:rsid w:val="00E00FAF"/>
    <w:rsid w:val="00E05101"/>
    <w:rsid w:val="00E322F4"/>
    <w:rsid w:val="00E66CB6"/>
    <w:rsid w:val="00E908EC"/>
    <w:rsid w:val="00EB38C3"/>
    <w:rsid w:val="00EE21FC"/>
    <w:rsid w:val="00EF37EA"/>
    <w:rsid w:val="00EF3DDF"/>
    <w:rsid w:val="00F119FF"/>
    <w:rsid w:val="00F22877"/>
    <w:rsid w:val="00F37E24"/>
    <w:rsid w:val="00F61EB7"/>
    <w:rsid w:val="00F703A5"/>
    <w:rsid w:val="00F74BBD"/>
    <w:rsid w:val="00F85E5E"/>
    <w:rsid w:val="00F9125A"/>
    <w:rsid w:val="00FB28D2"/>
    <w:rsid w:val="00FF05C4"/>
    <w:rsid w:val="12F7C018"/>
    <w:rsid w:val="16D94E9A"/>
    <w:rsid w:val="2FF60B98"/>
    <w:rsid w:val="384D3101"/>
    <w:rsid w:val="46FE7228"/>
    <w:rsid w:val="4CFD0FFE"/>
    <w:rsid w:val="5A3BEF55"/>
    <w:rsid w:val="63BE9F4A"/>
    <w:rsid w:val="6F9F2AB3"/>
    <w:rsid w:val="71BA1AA0"/>
    <w:rsid w:val="78861AA9"/>
    <w:rsid w:val="7BE30DFE"/>
    <w:rsid w:val="7E57565D"/>
    <w:rsid w:val="7FCF6597"/>
    <w:rsid w:val="7FF50E9F"/>
    <w:rsid w:val="BFC709C0"/>
    <w:rsid w:val="DBB61968"/>
    <w:rsid w:val="EFF8D8A3"/>
    <w:rsid w:val="F67DACDA"/>
    <w:rsid w:val="FB6EA34B"/>
    <w:rsid w:val="FD4ECB44"/>
    <w:rsid w:val="FDF2F63D"/>
    <w:rsid w:val="FFDC02CF"/>
  </w:rsids>
  <m:mathPr>
    <m:mathFont m:val="DejaVu Math TeX Gyre"/>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s-MX"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caption"/>
    <w:basedOn w:val="1"/>
    <w:next w:val="1"/>
    <w:semiHidden/>
    <w:unhideWhenUsed/>
    <w:qFormat/>
    <w:uiPriority w:val="35"/>
    <w:rPr>
      <w:rFonts w:ascii="Arial" w:hAnsi="Arial" w:eastAsia="黑体" w:cs="Arial"/>
      <w:sz w:val="20"/>
    </w:rPr>
  </w:style>
  <w:style w:type="paragraph" w:styleId="5">
    <w:name w:val="footer"/>
    <w:basedOn w:val="1"/>
    <w:link w:val="8"/>
    <w:unhideWhenUsed/>
    <w:qFormat/>
    <w:uiPriority w:val="99"/>
    <w:pPr>
      <w:tabs>
        <w:tab w:val="center" w:pos="4419"/>
        <w:tab w:val="right" w:pos="8838"/>
      </w:tabs>
      <w:spacing w:after="0" w:line="240" w:lineRule="auto"/>
    </w:pPr>
  </w:style>
  <w:style w:type="paragraph" w:styleId="6">
    <w:name w:val="header"/>
    <w:basedOn w:val="1"/>
    <w:link w:val="7"/>
    <w:unhideWhenUsed/>
    <w:qFormat/>
    <w:uiPriority w:val="99"/>
    <w:pPr>
      <w:tabs>
        <w:tab w:val="center" w:pos="4419"/>
        <w:tab w:val="right" w:pos="8838"/>
      </w:tabs>
      <w:spacing w:after="0" w:line="240" w:lineRule="auto"/>
    </w:pPr>
  </w:style>
  <w:style w:type="character" w:customStyle="1" w:styleId="7">
    <w:name w:val="Encabezado Car"/>
    <w:basedOn w:val="2"/>
    <w:link w:val="6"/>
    <w:qFormat/>
    <w:uiPriority w:val="99"/>
  </w:style>
  <w:style w:type="character" w:customStyle="1" w:styleId="8">
    <w:name w:val="Pie de página Car"/>
    <w:basedOn w:val="2"/>
    <w:link w:val="5"/>
    <w:qFormat/>
    <w:uiPriority w:val="99"/>
  </w:style>
  <w:style w:type="paragraph" w:styleId="9">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22</TotalTime>
  <ScaleCrop>false</ScaleCrop>
  <LinksUpToDate>false</LinksUpToDate>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Dante Castelán Carpinteyro</dc:creator>
  <cp:lastModifiedBy>darkseid</cp:lastModifiedBy>
  <dcterms:modified xsi:type="dcterms:W3CDTF">2024-12-05T08:54:23Z</dcterms:modified>
  <cp:revision>129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