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A"/>
  <w:body>
    <w:p w:rsidR="00000000" w:rsidDel="00000000" w:rsidP="00000000" w:rsidRDefault="00000000" w:rsidRPr="00000000" w14:paraId="00000001">
      <w:pPr>
        <w:jc w:val="center"/>
        <w:rPr>
          <w:rFonts w:ascii="Raleway" w:cs="Raleway" w:eastAsia="Raleway" w:hAnsi="Raleway"/>
          <w:i w:val="1"/>
        </w:rPr>
      </w:pPr>
      <w:r w:rsidDel="00000000" w:rsidR="00000000" w:rsidRPr="00000000">
        <w:rPr>
          <w:rFonts w:ascii="Raleway" w:cs="Raleway" w:eastAsia="Raleway" w:hAnsi="Raleway"/>
          <w:i w:val="1"/>
          <w:rtl w:val="0"/>
        </w:rPr>
        <w:t xml:space="preserve">AB</w:t>
      </w:r>
      <w:r w:rsidDel="00000000" w:rsidR="00000000" w:rsidRPr="00000000">
        <w:rPr>
          <w:rFonts w:ascii="Raleway" w:cs="Raleway" w:eastAsia="Raleway" w:hAnsi="Raleway"/>
          <w:i w:val="1"/>
          <w:vertAlign w:val="subscript"/>
          <w:rtl w:val="0"/>
        </w:rPr>
        <w:t xml:space="preserve">©</w:t>
      </w:r>
      <w:r w:rsidDel="00000000" w:rsidR="00000000" w:rsidRPr="00000000">
        <w:rPr>
          <w:rFonts w:ascii="Raleway" w:cs="Raleway" w:eastAsia="Raleway" w:hAnsi="Raleway"/>
          <w:i w:val="1"/>
          <w:rtl w:val="0"/>
        </w:rPr>
        <w:t xml:space="preserve"> Software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ind w:left="720" w:firstLine="0"/>
        <w:jc w:val="right"/>
        <w:rPr>
          <w:rFonts w:ascii="Oswald" w:cs="Oswald" w:eastAsia="Oswald" w:hAnsi="Oswald"/>
          <w:sz w:val="96"/>
          <w:szCs w:val="96"/>
        </w:rPr>
      </w:pPr>
      <w:bookmarkStart w:colFirst="0" w:colLast="0" w:name="_gr9jqf2zggot" w:id="0"/>
      <w:bookmarkEnd w:id="0"/>
      <w:r w:rsidDel="00000000" w:rsidR="00000000" w:rsidRPr="00000000">
        <w:rPr>
          <w:rFonts w:ascii="Oswald" w:cs="Oswald" w:eastAsia="Oswald" w:hAnsi="Oswald"/>
          <w:sz w:val="96"/>
          <w:szCs w:val="96"/>
          <w:rtl w:val="0"/>
        </w:rPr>
        <w:t xml:space="preserve">Plan de la Gestión de la Configuración</w:t>
      </w:r>
    </w:p>
    <w:p w:rsidR="00000000" w:rsidDel="00000000" w:rsidP="00000000" w:rsidRDefault="00000000" w:rsidRPr="00000000" w14:paraId="00000005">
      <w:pPr>
        <w:pStyle w:val="Title"/>
        <w:tabs>
          <w:tab w:val="left" w:pos="2280"/>
          <w:tab w:val="right" w:pos="9360"/>
        </w:tabs>
        <w:ind w:left="720" w:firstLine="0"/>
        <w:jc w:val="right"/>
        <w:rPr>
          <w:rFonts w:ascii="Oswald" w:cs="Oswald" w:eastAsia="Oswald" w:hAnsi="Oswald"/>
          <w:sz w:val="96"/>
          <w:szCs w:val="96"/>
        </w:rPr>
      </w:pPr>
      <w:bookmarkStart w:colFirst="0" w:colLast="0" w:name="_tuyhgjn7010k" w:id="1"/>
      <w:bookmarkEnd w:id="1"/>
      <w:r w:rsidDel="00000000" w:rsidR="00000000" w:rsidRPr="00000000">
        <w:rPr>
          <w:rFonts w:ascii="Oswald" w:cs="Oswald" w:eastAsia="Oswald" w:hAnsi="Oswald"/>
          <w:sz w:val="96"/>
          <w:szCs w:val="96"/>
          <w:rtl w:val="0"/>
        </w:rPr>
        <w:tab/>
        <w:tab/>
      </w:r>
    </w:p>
    <w:p w:rsidR="00000000" w:rsidDel="00000000" w:rsidP="00000000" w:rsidRDefault="00000000" w:rsidRPr="00000000" w14:paraId="00000006">
      <w:pPr>
        <w:pStyle w:val="Title"/>
        <w:ind w:left="720" w:firstLine="0"/>
        <w:jc w:val="right"/>
        <w:rPr/>
      </w:pPr>
      <w:bookmarkStart w:colFirst="0" w:colLast="0" w:name="_da5nll6gxsz0" w:id="2"/>
      <w:bookmarkEnd w:id="2"/>
      <w:r w:rsidDel="00000000" w:rsidR="00000000" w:rsidRPr="00000000">
        <w:rPr>
          <w:rFonts w:ascii="Oswald" w:cs="Oswald" w:eastAsia="Oswald" w:hAnsi="Oswald"/>
          <w:sz w:val="96"/>
          <w:szCs w:val="96"/>
          <w:rtl w:val="0"/>
        </w:rPr>
        <w:t xml:space="preserve">Versión 1.0</w:t>
      </w: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pStyle w:val="Heading1"/>
        <w:spacing w:after="60" w:before="120" w:lineRule="auto"/>
        <w:ind w:left="720" w:hanging="718"/>
        <w:jc w:val="right"/>
        <w:rPr>
          <w:rFonts w:ascii="Oswald" w:cs="Oswald" w:eastAsia="Oswald" w:hAnsi="Oswald"/>
        </w:rPr>
      </w:pPr>
      <w:bookmarkStart w:colFirst="0" w:colLast="0" w:name="_7mjm6ch5i7f5" w:id="3"/>
      <w:bookmarkEnd w:id="3"/>
      <w:r w:rsidDel="00000000" w:rsidR="00000000" w:rsidRPr="00000000">
        <w:rPr>
          <w:rFonts w:ascii="Oswald" w:cs="Oswald" w:eastAsia="Oswald" w:hAnsi="Oswald"/>
          <w:rtl w:val="0"/>
        </w:rPr>
        <w:t xml:space="preserve">Historial de Revisiones</w:t>
      </w:r>
    </w:p>
    <w:p w:rsidR="00000000" w:rsidDel="00000000" w:rsidP="00000000" w:rsidRDefault="00000000" w:rsidRPr="00000000" w14:paraId="0000000A">
      <w:pPr>
        <w:spacing w:after="120" w:lineRule="auto"/>
        <w:ind w:left="720" w:firstLine="0"/>
        <w:jc w:val="both"/>
        <w:rPr>
          <w:rFonts w:ascii="Barlow" w:cs="Barlow" w:eastAsia="Barlow" w:hAnsi="Barlow"/>
        </w:rPr>
      </w:pPr>
      <w:r w:rsidDel="00000000" w:rsidR="00000000" w:rsidRPr="00000000">
        <w:rPr>
          <w:rtl w:val="0"/>
        </w:rPr>
      </w:r>
    </w:p>
    <w:tbl>
      <w:tblPr>
        <w:tblStyle w:val="Table1"/>
        <w:tblW w:w="9513.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785"/>
        <w:gridCol w:w="3744"/>
        <w:gridCol w:w="2304"/>
        <w:tblGridChange w:id="0">
          <w:tblGrid>
            <w:gridCol w:w="1680"/>
            <w:gridCol w:w="1785"/>
            <w:gridCol w:w="3744"/>
            <w:gridCol w:w="2304"/>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0B">
            <w:pPr>
              <w:spacing w:after="120" w:lineRule="auto"/>
              <w:rPr>
                <w:rFonts w:ascii="Barlow" w:cs="Barlow" w:eastAsia="Barlow" w:hAnsi="Barlow"/>
              </w:rPr>
            </w:pPr>
            <w:r w:rsidDel="00000000" w:rsidR="00000000" w:rsidRPr="00000000">
              <w:rPr>
                <w:rFonts w:ascii="Barlow" w:cs="Barlow" w:eastAsia="Barlow" w:hAnsi="Barlow"/>
                <w:b w:val="1"/>
                <w:rtl w:val="0"/>
              </w:rPr>
              <w:t xml:space="preserve">Fecha</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C">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Versión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D">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Descripción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E">
            <w:pPr>
              <w:spacing w:after="120" w:lineRule="auto"/>
              <w:jc w:val="both"/>
              <w:rPr>
                <w:rFonts w:ascii="Barlow" w:cs="Barlow" w:eastAsia="Barlow" w:hAnsi="Barlow"/>
              </w:rPr>
            </w:pPr>
            <w:r w:rsidDel="00000000" w:rsidR="00000000" w:rsidRPr="00000000">
              <w:rPr>
                <w:rFonts w:ascii="Barlow" w:cs="Barlow" w:eastAsia="Barlow" w:hAnsi="Barlow"/>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0F">
            <w:pPr>
              <w:spacing w:after="120" w:lineRule="auto"/>
              <w:ind w:left="283.46456692913375" w:hanging="141.73228346456688"/>
              <w:jc w:val="both"/>
              <w:rPr>
                <w:rFonts w:ascii="Barlow" w:cs="Barlow" w:eastAsia="Barlow" w:hAnsi="Barlow"/>
              </w:rPr>
            </w:pPr>
            <w:r w:rsidDel="00000000" w:rsidR="00000000" w:rsidRPr="00000000">
              <w:rPr>
                <w:rFonts w:ascii="Barlow" w:cs="Barlow" w:eastAsia="Barlow" w:hAnsi="Barlow"/>
                <w:rtl w:val="0"/>
              </w:rPr>
              <w:t xml:space="preserve">25/11/2020</w:t>
            </w:r>
          </w:p>
        </w:tc>
        <w:tc>
          <w:tcPr>
            <w:tcMar>
              <w:top w:w="100.0" w:type="dxa"/>
              <w:left w:w="108.0" w:type="dxa"/>
              <w:bottom w:w="100.0" w:type="dxa"/>
              <w:right w:w="108.0" w:type="dxa"/>
            </w:tcMar>
          </w:tcPr>
          <w:p w:rsidR="00000000" w:rsidDel="00000000" w:rsidP="00000000" w:rsidRDefault="00000000" w:rsidRPr="00000000" w14:paraId="00000010">
            <w:pPr>
              <w:spacing w:after="120" w:lineRule="auto"/>
              <w:ind w:left="708.6614173228347" w:firstLine="0"/>
              <w:jc w:val="both"/>
              <w:rPr>
                <w:rFonts w:ascii="Barlow" w:cs="Barlow" w:eastAsia="Barlow" w:hAnsi="Barlow"/>
              </w:rPr>
            </w:pPr>
            <w:r w:rsidDel="00000000" w:rsidR="00000000" w:rsidRPr="00000000">
              <w:rPr>
                <w:rFonts w:ascii="Barlow" w:cs="Barlow" w:eastAsia="Barlow" w:hAnsi="Barlow"/>
                <w:rtl w:val="0"/>
              </w:rPr>
              <w:t xml:space="preserve">1.0</w:t>
            </w:r>
          </w:p>
        </w:tc>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rFonts w:ascii="Barlow" w:cs="Barlow" w:eastAsia="Barlow" w:hAnsi="Barlow"/>
              </w:rPr>
            </w:pPr>
            <w:r w:rsidDel="00000000" w:rsidR="00000000" w:rsidRPr="00000000">
              <w:rPr>
                <w:rFonts w:ascii="Barlow" w:cs="Barlow" w:eastAsia="Barlow" w:hAnsi="Barlow"/>
                <w:rtl w:val="0"/>
              </w:rPr>
              <w:t xml:space="preserve">Avance de los dos primeros puntos </w:t>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rFonts w:ascii="Barlow" w:cs="Barlow" w:eastAsia="Barlow" w:hAnsi="Barlow"/>
              </w:rPr>
            </w:pPr>
            <w:r w:rsidDel="00000000" w:rsidR="00000000" w:rsidRPr="00000000">
              <w:rPr>
                <w:rFonts w:ascii="Barlow" w:cs="Barlow" w:eastAsia="Barlow" w:hAnsi="Barlow"/>
                <w:rtl w:val="0"/>
              </w:rPr>
              <w:t xml:space="preserve">Todos</w:t>
            </w:r>
          </w:p>
        </w:tc>
      </w:tr>
      <w:tr>
        <w:tc>
          <w:tcPr>
            <w:tcMar>
              <w:top w:w="100.0" w:type="dxa"/>
              <w:left w:w="108.0" w:type="dxa"/>
              <w:bottom w:w="100.0" w:type="dxa"/>
              <w:right w:w="108.0" w:type="dxa"/>
            </w:tcMar>
          </w:tcPr>
          <w:p w:rsidR="00000000" w:rsidDel="00000000" w:rsidP="00000000" w:rsidRDefault="00000000" w:rsidRPr="00000000" w14:paraId="00000013">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5">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spacing w:after="120" w:lineRule="auto"/>
              <w:ind w:left="720" w:firstLine="0"/>
              <w:jc w:val="both"/>
              <w:rPr>
                <w:rFonts w:ascii="Barlow" w:cs="Barlow" w:eastAsia="Barlow" w:hAnsi="Barlow"/>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7">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ind w:left="720" w:firstLine="0"/>
              <w:jc w:val="both"/>
              <w:rPr>
                <w:rFonts w:ascii="Barlow" w:cs="Barlow" w:eastAsia="Barlow" w:hAnsi="Barlow"/>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B">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spacing w:after="120" w:lineRule="auto"/>
              <w:ind w:left="720" w:firstLine="0"/>
              <w:jc w:val="both"/>
              <w:rPr>
                <w:rFonts w:ascii="Barlow" w:cs="Barlow" w:eastAsia="Barlow" w:hAnsi="Barlow"/>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ind w:left="720" w:firstLine="0"/>
              <w:jc w:val="both"/>
              <w:rPr>
                <w:rFonts w:ascii="Barlow" w:cs="Barlow" w:eastAsia="Barlow" w:hAnsi="Barlow"/>
              </w:rPr>
            </w:pPr>
            <w:r w:rsidDel="00000000" w:rsidR="00000000" w:rsidRPr="00000000">
              <w:rPr>
                <w:rtl w:val="0"/>
              </w:rPr>
            </w:r>
          </w:p>
        </w:tc>
      </w:tr>
    </w:tbl>
    <w:p w:rsidR="00000000" w:rsidDel="00000000" w:rsidP="00000000" w:rsidRDefault="00000000" w:rsidRPr="00000000" w14:paraId="0000001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pStyle w:val="Heading1"/>
        <w:spacing w:after="60" w:before="120" w:lineRule="auto"/>
        <w:jc w:val="right"/>
        <w:rPr>
          <w:rFonts w:ascii="Oswald" w:cs="Oswald" w:eastAsia="Oswald" w:hAnsi="Oswald"/>
        </w:rPr>
      </w:pPr>
      <w:bookmarkStart w:colFirst="0" w:colLast="0" w:name="_vrpicxaeby4b" w:id="4"/>
      <w:bookmarkEnd w:id="4"/>
      <w:r w:rsidDel="00000000" w:rsidR="00000000" w:rsidRPr="00000000">
        <w:rPr>
          <w:rFonts w:ascii="Oswald" w:cs="Oswald" w:eastAsia="Oswald" w:hAnsi="Oswald"/>
          <w:rtl w:val="0"/>
        </w:rPr>
        <w:t xml:space="preserve">Tabla de Contenidos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Historial de Revisiones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_7mjm6ch5i7f5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vrpicxaeby4b">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_vrpicxaeby4b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n3gqfnxk0v0k">
            <w:r w:rsidDel="00000000" w:rsidR="00000000" w:rsidRPr="00000000">
              <w:rPr>
                <w:b w:val="1"/>
                <w:rtl w:val="0"/>
              </w:rPr>
              <w:t xml:space="preserve">Plan de Gestión de la Configuración</w:t>
            </w:r>
          </w:hyperlink>
          <w:r w:rsidDel="00000000" w:rsidR="00000000" w:rsidRPr="00000000">
            <w:rPr>
              <w:b w:val="1"/>
              <w:rtl w:val="0"/>
            </w:rPr>
            <w:tab/>
          </w:r>
          <w:r w:rsidDel="00000000" w:rsidR="00000000" w:rsidRPr="00000000">
            <w:fldChar w:fldCharType="begin"/>
            <w:instrText xml:space="preserve"> PAGEREF _n3gqfnxk0v0k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u0vcpplqnail">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_u0vcpplqnail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6yj0hpxvnmxz">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Situación de la empresa</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_6yj0hpxvnmxz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rx36ag46iyc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_rx36ag46iyct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egyinjj4i06x">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_egyinjj4i06x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k22x9i9evtmo">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Gestión de la SCM</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_k22x9i9evtmo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wa9gxny2znxn">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Roles o responsabilidades (Cantidad )</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_wa9gxny2znxn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w9qpf6jhnry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Procedimientos (Documentos que sirven como entrada  a la elaboración de este plan )</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_w9qpf6jhnryt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iaf9rkeq8e3y">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Herramientas (Describir las herramientas que se serán de apoyo en la GCS)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_iaf9rkeq8e3y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9zbtctqib0q7">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Calendario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_9zbtctqib0q7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td5hsaxe1bb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Actividades de la SCM</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_td5hsaxe1bbr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after="60" w:before="120" w:lineRule="auto"/>
        <w:ind w:left="720" w:hanging="718"/>
        <w:jc w:val="right"/>
        <w:rPr>
          <w:rFonts w:ascii="Oswald" w:cs="Oswald" w:eastAsia="Oswald" w:hAnsi="Oswald"/>
        </w:rPr>
      </w:pPr>
      <w:bookmarkStart w:colFirst="0" w:colLast="0" w:name="_n7ih0wi7o16z"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60" w:before="120" w:lineRule="auto"/>
        <w:ind w:left="720" w:hanging="718"/>
        <w:jc w:val="right"/>
        <w:rPr>
          <w:rFonts w:ascii="Oswald" w:cs="Oswald" w:eastAsia="Oswald" w:hAnsi="Oswald"/>
        </w:rPr>
      </w:pPr>
      <w:bookmarkStart w:colFirst="0" w:colLast="0" w:name="_n3gqfnxk0v0k" w:id="6"/>
      <w:bookmarkEnd w:id="6"/>
      <w:r w:rsidDel="00000000" w:rsidR="00000000" w:rsidRPr="00000000">
        <w:rPr>
          <w:rFonts w:ascii="Oswald" w:cs="Oswald" w:eastAsia="Oswald" w:hAnsi="Oswald"/>
          <w:rtl w:val="0"/>
        </w:rPr>
        <w:t xml:space="preserve">Plan de Gestión de la Configuración</w:t>
      </w:r>
    </w:p>
    <w:p w:rsidR="00000000" w:rsidDel="00000000" w:rsidP="00000000" w:rsidRDefault="00000000" w:rsidRPr="00000000" w14:paraId="00000032">
      <w:pPr>
        <w:pStyle w:val="Heading1"/>
        <w:numPr>
          <w:ilvl w:val="0"/>
          <w:numId w:val="2"/>
        </w:numPr>
        <w:spacing w:after="0" w:afterAutospacing="0" w:before="120" w:lineRule="auto"/>
        <w:ind w:left="720" w:hanging="718"/>
        <w:jc w:val="both"/>
        <w:rPr>
          <w:sz w:val="40"/>
          <w:szCs w:val="40"/>
        </w:rPr>
      </w:pPr>
      <w:bookmarkStart w:colFirst="0" w:colLast="0" w:name="_u0vcpplqnail" w:id="7"/>
      <w:bookmarkEnd w:id="7"/>
      <w:r w:rsidDel="00000000" w:rsidR="00000000" w:rsidRPr="00000000">
        <w:rPr>
          <w:rFonts w:ascii="Oswald" w:cs="Oswald" w:eastAsia="Oswald" w:hAnsi="Oswald"/>
          <w:rtl w:val="0"/>
        </w:rPr>
        <w:t xml:space="preserve">Introducción</w:t>
      </w:r>
    </w:p>
    <w:p w:rsidR="00000000" w:rsidDel="00000000" w:rsidP="00000000" w:rsidRDefault="00000000" w:rsidRPr="00000000" w14:paraId="00000033">
      <w:pPr>
        <w:pStyle w:val="Heading2"/>
        <w:numPr>
          <w:ilvl w:val="1"/>
          <w:numId w:val="2"/>
        </w:numPr>
        <w:spacing w:after="60" w:before="0" w:beforeAutospacing="0" w:lineRule="auto"/>
        <w:ind w:left="708.6614173228347" w:firstLine="0"/>
        <w:jc w:val="both"/>
      </w:pPr>
      <w:bookmarkStart w:colFirst="0" w:colLast="0" w:name="_6yj0hpxvnmxz" w:id="8"/>
      <w:bookmarkEnd w:id="8"/>
      <w:r w:rsidDel="00000000" w:rsidR="00000000" w:rsidRPr="00000000">
        <w:rPr>
          <w:rFonts w:ascii="Oswald" w:cs="Oswald" w:eastAsia="Oswald" w:hAnsi="Oswald"/>
          <w:rtl w:val="0"/>
        </w:rPr>
        <w:t xml:space="preserve">Situación de la empresa</w:t>
      </w:r>
    </w:p>
    <w:p w:rsidR="00000000" w:rsidDel="00000000" w:rsidP="00000000" w:rsidRDefault="00000000" w:rsidRPr="00000000" w14:paraId="00000034">
      <w:pPr>
        <w:ind w:left="1417.3228346456694" w:firstLine="0"/>
        <w:rPr>
          <w:rFonts w:ascii="Barlow" w:cs="Barlow" w:eastAsia="Barlow" w:hAnsi="Barlow"/>
        </w:rPr>
      </w:pPr>
      <w:r w:rsidDel="00000000" w:rsidR="00000000" w:rsidRPr="00000000">
        <w:rPr>
          <w:rtl w:val="0"/>
        </w:rPr>
        <w:tab/>
      </w:r>
      <w:r w:rsidDel="00000000" w:rsidR="00000000" w:rsidRPr="00000000">
        <w:rPr>
          <w:rFonts w:ascii="Barlow" w:cs="Barlow" w:eastAsia="Barlow" w:hAnsi="Barlow"/>
          <w:rtl w:val="0"/>
        </w:rPr>
        <w:t xml:space="preserve">La empresa, recientemente formada, busca implementar los conocimientos de las herramientas de la Gestión de la Configuración de Software, entre ellas está el Plan de Gestión de la Configuración y dado que no contamos con experiencia previa desarrollando este tipo de documentos, este tendrá diferentes cambios a lo largo de los proyectos. (Cifuentes)</w:t>
      </w:r>
    </w:p>
    <w:p w:rsidR="00000000" w:rsidDel="00000000" w:rsidP="00000000" w:rsidRDefault="00000000" w:rsidRPr="00000000" w14:paraId="00000035">
      <w:pPr>
        <w:ind w:left="1417.3228346456694" w:firstLine="0"/>
        <w:rPr>
          <w:rFonts w:ascii="Barlow" w:cs="Barlow" w:eastAsia="Barlow" w:hAnsi="Barlow"/>
        </w:rPr>
      </w:pPr>
      <w:r w:rsidDel="00000000" w:rsidR="00000000" w:rsidRPr="00000000">
        <w:rPr>
          <w:rtl w:val="0"/>
        </w:rPr>
      </w:r>
    </w:p>
    <w:p w:rsidR="00000000" w:rsidDel="00000000" w:rsidP="00000000" w:rsidRDefault="00000000" w:rsidRPr="00000000" w14:paraId="00000036">
      <w:pPr>
        <w:ind w:left="1417.3228346456694" w:firstLine="0"/>
        <w:rPr>
          <w:rFonts w:ascii="Barlow" w:cs="Barlow" w:eastAsia="Barlow" w:hAnsi="Barlow"/>
        </w:rPr>
      </w:pPr>
      <w:r w:rsidDel="00000000" w:rsidR="00000000" w:rsidRPr="00000000">
        <w:rPr>
          <w:rFonts w:ascii="Barlow" w:cs="Barlow" w:eastAsia="Barlow" w:hAnsi="Barlow"/>
          <w:rtl w:val="0"/>
        </w:rPr>
        <w:t xml:space="preserve">La empresa no cuenta con capital destinado a los proyectos, siendo estos desarrollados por iniciativa de los propios desarrolladores en busca de experiencia. (Linares)</w:t>
      </w:r>
    </w:p>
    <w:p w:rsidR="00000000" w:rsidDel="00000000" w:rsidP="00000000" w:rsidRDefault="00000000" w:rsidRPr="00000000" w14:paraId="00000037">
      <w:pPr>
        <w:ind w:left="1417.3228346456694" w:firstLine="0"/>
        <w:rPr>
          <w:rFonts w:ascii="Barlow" w:cs="Barlow" w:eastAsia="Barlow" w:hAnsi="Barlow"/>
        </w:rPr>
      </w:pPr>
      <w:r w:rsidDel="00000000" w:rsidR="00000000" w:rsidRPr="00000000">
        <w:rPr>
          <w:rtl w:val="0"/>
        </w:rPr>
      </w:r>
    </w:p>
    <w:p w:rsidR="00000000" w:rsidDel="00000000" w:rsidP="00000000" w:rsidRDefault="00000000" w:rsidRPr="00000000" w14:paraId="00000038">
      <w:pPr>
        <w:ind w:left="1417.3228346456694" w:firstLine="0"/>
        <w:jc w:val="both"/>
        <w:rPr>
          <w:rFonts w:ascii="Barlow" w:cs="Barlow" w:eastAsia="Barlow" w:hAnsi="Barlow"/>
        </w:rPr>
      </w:pPr>
      <w:r w:rsidDel="00000000" w:rsidR="00000000" w:rsidRPr="00000000">
        <w:rPr>
          <w:rFonts w:ascii="Barlow" w:cs="Barlow" w:eastAsia="Barlow" w:hAnsi="Barlow"/>
          <w:rtl w:val="0"/>
        </w:rPr>
        <w:t xml:space="preserve">La empresa AB Software cuenta con proyectos en diversos campos de la informática, los software que creamos son modulares y permiten su crecimiento, adaptación y cambios a mediano y largo plazo. Esta vía de ejecución ofrece un claro ahorro de costos a los clientes, solución de sus necesidades en cortos períodos de tiempo y la posibilidad de </w:t>
      </w:r>
      <w:r w:rsidDel="00000000" w:rsidR="00000000" w:rsidRPr="00000000">
        <w:rPr>
          <w:rFonts w:ascii="Barlow" w:cs="Barlow" w:eastAsia="Barlow" w:hAnsi="Barlow"/>
          <w:rtl w:val="0"/>
        </w:rPr>
        <w:t xml:space="preserve">adaptarnos</w:t>
      </w:r>
      <w:r w:rsidDel="00000000" w:rsidR="00000000" w:rsidRPr="00000000">
        <w:rPr>
          <w:rFonts w:ascii="Barlow" w:cs="Barlow" w:eastAsia="Barlow" w:hAnsi="Barlow"/>
          <w:rtl w:val="0"/>
        </w:rPr>
        <w:t xml:space="preserve"> a nuevas necesidades en tiempo real. (Ramos)</w:t>
      </w:r>
      <w:r w:rsidDel="00000000" w:rsidR="00000000" w:rsidRPr="00000000">
        <w:rPr>
          <w:rtl w:val="0"/>
        </w:rPr>
      </w:r>
    </w:p>
    <w:p w:rsidR="00000000" w:rsidDel="00000000" w:rsidP="00000000" w:rsidRDefault="00000000" w:rsidRPr="00000000" w14:paraId="00000039">
      <w:pPr>
        <w:pStyle w:val="Heading2"/>
        <w:numPr>
          <w:ilvl w:val="1"/>
          <w:numId w:val="2"/>
        </w:numPr>
        <w:spacing w:after="60" w:before="120" w:lineRule="auto"/>
        <w:ind w:left="708.6614173228347" w:firstLine="0"/>
        <w:jc w:val="both"/>
      </w:pPr>
      <w:bookmarkStart w:colFirst="0" w:colLast="0" w:name="_rx36ag46iyct" w:id="9"/>
      <w:bookmarkEnd w:id="9"/>
      <w:r w:rsidDel="00000000" w:rsidR="00000000" w:rsidRPr="00000000">
        <w:rPr>
          <w:rFonts w:ascii="Oswald" w:cs="Oswald" w:eastAsia="Oswald" w:hAnsi="Oswald"/>
          <w:rtl w:val="0"/>
        </w:rPr>
        <w:t xml:space="preserve">Propósito</w:t>
      </w:r>
    </w:p>
    <w:p w:rsidR="00000000" w:rsidDel="00000000" w:rsidP="00000000" w:rsidRDefault="00000000" w:rsidRPr="00000000" w14:paraId="0000003A">
      <w:pPr>
        <w:ind w:left="1417.3228346456694" w:firstLine="0"/>
        <w:rPr>
          <w:rFonts w:ascii="Barlow" w:cs="Barlow" w:eastAsia="Barlow" w:hAnsi="Barlow"/>
        </w:rPr>
      </w:pPr>
      <w:r w:rsidDel="00000000" w:rsidR="00000000" w:rsidRPr="00000000">
        <w:rPr>
          <w:rFonts w:ascii="Barlow" w:cs="Barlow" w:eastAsia="Barlow" w:hAnsi="Barlow"/>
          <w:rtl w:val="0"/>
        </w:rPr>
        <w:t xml:space="preserve">Debido a los múltiples artefactos y procesos que se encuentran en la Gestión de de la Configuración de Software, es necesario que estos sean correctamente planificados, gestionados y actualizados. El plan de Gestión de la Configuración trata de realizar la planificación correcta para que dichos procesos puedan ser llevados a cabo correctamente. (Cifuentes)</w:t>
      </w:r>
    </w:p>
    <w:p w:rsidR="00000000" w:rsidDel="00000000" w:rsidP="00000000" w:rsidRDefault="00000000" w:rsidRPr="00000000" w14:paraId="0000003B">
      <w:pPr>
        <w:ind w:left="1417.3228346456694" w:firstLine="0"/>
        <w:jc w:val="both"/>
        <w:rPr>
          <w:rFonts w:ascii="Barlow" w:cs="Barlow" w:eastAsia="Barlow" w:hAnsi="Barlow"/>
        </w:rPr>
      </w:pPr>
      <w:r w:rsidDel="00000000" w:rsidR="00000000" w:rsidRPr="00000000">
        <w:rPr>
          <w:rFonts w:ascii="Barlow" w:cs="Barlow" w:eastAsia="Barlow" w:hAnsi="Barlow"/>
          <w:rtl w:val="0"/>
        </w:rPr>
        <w:t xml:space="preserve">El plan de gestión sirve para definir los elementos configurables, aquellos que requieren de un control formal de cambios, y el proceso para controlar los cambios de estos elementos, siendo el Director del Proyecto el responsable de esta tarea. (Ramos)</w:t>
      </w:r>
    </w:p>
    <w:p w:rsidR="00000000" w:rsidDel="00000000" w:rsidP="00000000" w:rsidRDefault="00000000" w:rsidRPr="00000000" w14:paraId="0000003C">
      <w:pPr>
        <w:ind w:left="1417.3228346456694" w:firstLine="0"/>
        <w:rPr>
          <w:rFonts w:ascii="Barlow" w:cs="Barlow" w:eastAsia="Barlow" w:hAnsi="Barlow"/>
        </w:rPr>
      </w:pPr>
      <w:r w:rsidDel="00000000" w:rsidR="00000000" w:rsidRPr="00000000">
        <w:rPr>
          <w:rFonts w:ascii="Barlow" w:cs="Barlow" w:eastAsia="Barlow" w:hAnsi="Barlow"/>
          <w:rtl w:val="0"/>
        </w:rPr>
        <w:t xml:space="preserve">Mediante este plan de gestión se puede ajustar la libertad de los implicados en el desarrollo del proyecto además de planificar todo lo relacionado a cumplir con la misión de la organización, en este caso, la finalización del proyecto. (Linares)</w:t>
      </w:r>
      <w:r w:rsidDel="00000000" w:rsidR="00000000" w:rsidRPr="00000000">
        <w:rPr>
          <w:rtl w:val="0"/>
        </w:rPr>
      </w:r>
    </w:p>
    <w:p w:rsidR="00000000" w:rsidDel="00000000" w:rsidP="00000000" w:rsidRDefault="00000000" w:rsidRPr="00000000" w14:paraId="0000003D">
      <w:pPr>
        <w:pStyle w:val="Heading2"/>
        <w:numPr>
          <w:ilvl w:val="1"/>
          <w:numId w:val="2"/>
        </w:numPr>
        <w:spacing w:after="60" w:before="120" w:lineRule="auto"/>
        <w:ind w:left="708.6614173228347" w:firstLine="0"/>
        <w:jc w:val="both"/>
      </w:pPr>
      <w:bookmarkStart w:colFirst="0" w:colLast="0" w:name="_egyinjj4i06x" w:id="10"/>
      <w:bookmarkEnd w:id="10"/>
      <w:r w:rsidDel="00000000" w:rsidR="00000000" w:rsidRPr="00000000">
        <w:rPr>
          <w:rFonts w:ascii="Oswald" w:cs="Oswald" w:eastAsia="Oswald" w:hAnsi="Oswald"/>
          <w:rtl w:val="0"/>
        </w:rPr>
        <w:t xml:space="preserve">Alcance</w:t>
      </w:r>
    </w:p>
    <w:p w:rsidR="00000000" w:rsidDel="00000000" w:rsidP="00000000" w:rsidRDefault="00000000" w:rsidRPr="00000000" w14:paraId="0000003E">
      <w:pPr>
        <w:ind w:left="1417.3228346456694" w:hanging="283.4645669291342"/>
        <w:rPr>
          <w:rFonts w:ascii="Barlow" w:cs="Barlow" w:eastAsia="Barlow" w:hAnsi="Barlow"/>
        </w:rPr>
      </w:pPr>
      <w:r w:rsidDel="00000000" w:rsidR="00000000" w:rsidRPr="00000000">
        <w:rPr>
          <w:rtl w:val="0"/>
        </w:rPr>
        <w:tab/>
        <w:tab/>
      </w:r>
      <w:r w:rsidDel="00000000" w:rsidR="00000000" w:rsidRPr="00000000">
        <w:rPr>
          <w:rFonts w:ascii="Barlow" w:cs="Barlow" w:eastAsia="Barlow" w:hAnsi="Barlow"/>
          <w:rtl w:val="0"/>
        </w:rPr>
        <w:t xml:space="preserve">El plan será aplicado de manera constante a lo largo de todo el proyecto tal y como se especifica en el cronograma elaborado con anterioridad: realizando el control de versiones de los distintos elementos especificados en él a fin de garantizar una adecuada administración de todo lo estipulado. Sin embargo, existen limitaciones tales como la falta de experiencia del equipo en aspectos del desarrollo o de las metodologías  así como el propio tiempo dado al desarrollo del proyecto; asimismo, existen suposiciones tales como el tiempo establecido para cada actividad y su espacio asignado en el repositorio. (Torres)</w:t>
      </w:r>
    </w:p>
    <w:p w:rsidR="00000000" w:rsidDel="00000000" w:rsidP="00000000" w:rsidRDefault="00000000" w:rsidRPr="00000000" w14:paraId="0000003F">
      <w:pPr>
        <w:ind w:left="1417.3228346456694" w:hanging="283.4645669291342"/>
        <w:rPr>
          <w:rFonts w:ascii="Barlow" w:cs="Barlow" w:eastAsia="Barlow" w:hAnsi="Barlow"/>
        </w:rPr>
      </w:pPr>
      <w:r w:rsidDel="00000000" w:rsidR="00000000" w:rsidRPr="00000000">
        <w:rPr>
          <w:rFonts w:ascii="Barlow" w:cs="Barlow" w:eastAsia="Barlow" w:hAnsi="Barlow"/>
          <w:rtl w:val="0"/>
        </w:rPr>
        <w:tab/>
      </w:r>
    </w:p>
    <w:p w:rsidR="00000000" w:rsidDel="00000000" w:rsidP="00000000" w:rsidRDefault="00000000" w:rsidRPr="00000000" w14:paraId="00000040">
      <w:pPr>
        <w:ind w:left="1417.3228346456694" w:hanging="283.4645669291342"/>
        <w:rPr>
          <w:rFonts w:ascii="Barlow" w:cs="Barlow" w:eastAsia="Barlow" w:hAnsi="Barlow"/>
        </w:rPr>
      </w:pPr>
      <w:r w:rsidDel="00000000" w:rsidR="00000000" w:rsidRPr="00000000">
        <w:rPr>
          <w:rFonts w:ascii="Barlow" w:cs="Barlow" w:eastAsia="Barlow" w:hAnsi="Barlow"/>
          <w:rtl w:val="0"/>
        </w:rPr>
        <w:tab/>
        <w:t xml:space="preserve">El gestor de la CS es quien se encargará de velar porque el mismo se pueda integrar de manera adecuada con el cronograma del proyecto y las actividades se realicen de acuerdo a lo establecido. (Torres)</w:t>
      </w:r>
      <w:r w:rsidDel="00000000" w:rsidR="00000000" w:rsidRPr="00000000">
        <w:rPr>
          <w:rtl w:val="0"/>
        </w:rPr>
      </w:r>
    </w:p>
    <w:p w:rsidR="00000000" w:rsidDel="00000000" w:rsidP="00000000" w:rsidRDefault="00000000" w:rsidRPr="00000000" w14:paraId="00000041">
      <w:pPr>
        <w:pStyle w:val="Heading1"/>
        <w:numPr>
          <w:ilvl w:val="0"/>
          <w:numId w:val="2"/>
        </w:numPr>
        <w:spacing w:after="0" w:afterAutospacing="0" w:before="120" w:lineRule="auto"/>
        <w:jc w:val="both"/>
        <w:rPr/>
      </w:pPr>
      <w:bookmarkStart w:colFirst="0" w:colLast="0" w:name="_k22x9i9evtmo" w:id="11"/>
      <w:bookmarkEnd w:id="11"/>
      <w:r w:rsidDel="00000000" w:rsidR="00000000" w:rsidRPr="00000000">
        <w:rPr>
          <w:rFonts w:ascii="Oswald" w:cs="Oswald" w:eastAsia="Oswald" w:hAnsi="Oswald"/>
          <w:rtl w:val="0"/>
        </w:rPr>
        <w:t xml:space="preserve">Gestión de la SCM</w:t>
      </w:r>
    </w:p>
    <w:p w:rsidR="00000000" w:rsidDel="00000000" w:rsidP="00000000" w:rsidRDefault="00000000" w:rsidRPr="00000000" w14:paraId="00000042">
      <w:pPr>
        <w:pStyle w:val="Heading2"/>
        <w:numPr>
          <w:ilvl w:val="1"/>
          <w:numId w:val="2"/>
        </w:numPr>
        <w:spacing w:after="60" w:before="0" w:beforeAutospacing="0" w:lineRule="auto"/>
        <w:ind w:left="708.6614173228347" w:firstLine="0"/>
        <w:jc w:val="both"/>
      </w:pPr>
      <w:bookmarkStart w:colFirst="0" w:colLast="0" w:name="_wa9gxny2znxn" w:id="12"/>
      <w:bookmarkEnd w:id="12"/>
      <w:r w:rsidDel="00000000" w:rsidR="00000000" w:rsidRPr="00000000">
        <w:rPr>
          <w:rFonts w:ascii="Oswald" w:cs="Oswald" w:eastAsia="Oswald" w:hAnsi="Oswald"/>
          <w:rtl w:val="0"/>
        </w:rPr>
        <w:t xml:space="preserve">Roles o responsabilidades </w:t>
      </w:r>
      <w:r w:rsidDel="00000000" w:rsidR="00000000" w:rsidRPr="00000000">
        <w:rPr>
          <w:rFonts w:ascii="Calibri" w:cs="Calibri" w:eastAsia="Calibri" w:hAnsi="Calibri"/>
          <w:sz w:val="36"/>
          <w:szCs w:val="36"/>
          <w:rtl w:val="0"/>
        </w:rPr>
        <w:t xml:space="preserve">(Cantidad )</w:t>
      </w:r>
    </w:p>
    <w:p w:rsidR="00000000" w:rsidDel="00000000" w:rsidP="00000000" w:rsidRDefault="00000000" w:rsidRPr="00000000" w14:paraId="0000004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rPr>
            </w:pPr>
            <w:r w:rsidDel="00000000" w:rsidR="00000000" w:rsidRPr="00000000">
              <w:rPr>
                <w:rFonts w:ascii="Barlow" w:cs="Barlow" w:eastAsia="Barlow" w:hAnsi="Barlow"/>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rPr>
            </w:pPr>
            <w:r w:rsidDel="00000000" w:rsidR="00000000" w:rsidRPr="00000000">
              <w:rPr>
                <w:rFonts w:ascii="Barlow" w:cs="Barlow" w:eastAsia="Barlow" w:hAnsi="Barlow"/>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rPr>
            </w:pPr>
            <w:r w:rsidDel="00000000" w:rsidR="00000000" w:rsidRPr="00000000">
              <w:rPr>
                <w:rFonts w:ascii="Barlow" w:cs="Barlow" w:eastAsia="Barlow" w:hAnsi="Barlow"/>
                <w:b w:val="1"/>
                <w:rtl w:val="0"/>
              </w:rPr>
              <w:t xml:space="preserve">Cantidad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Gestor de la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-Encargado de realizar reportes y gestionar el control de versiones.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-Responsable de la buena definición de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-Evaluar el impacto de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-Gestionar el repositorio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-Brindar accesos a las bibliotecas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Auditor de la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-Gestión y control del adecuado de los cambios según se haya registrado en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-Definir, trabajar o modificar los elementos del proyecto según el 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4</w:t>
            </w:r>
          </w:p>
        </w:tc>
      </w:tr>
    </w:tbl>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2"/>
        </w:numPr>
        <w:spacing w:after="60" w:before="120" w:lineRule="auto"/>
        <w:ind w:left="708.6614173228347" w:firstLine="0"/>
        <w:jc w:val="both"/>
      </w:pPr>
      <w:bookmarkStart w:colFirst="0" w:colLast="0" w:name="_w9qpf6jhnryt" w:id="13"/>
      <w:bookmarkEnd w:id="13"/>
      <w:r w:rsidDel="00000000" w:rsidR="00000000" w:rsidRPr="00000000">
        <w:rPr>
          <w:rFonts w:ascii="Oswald" w:cs="Oswald" w:eastAsia="Oswald" w:hAnsi="Oswald"/>
          <w:rtl w:val="0"/>
        </w:rPr>
        <w:t xml:space="preserve">Procedimientos </w:t>
      </w:r>
      <w:r w:rsidDel="00000000" w:rsidR="00000000" w:rsidRPr="00000000">
        <w:rPr>
          <w:rFonts w:ascii="Calibri" w:cs="Calibri" w:eastAsia="Calibri" w:hAnsi="Calibri"/>
          <w:sz w:val="36"/>
          <w:szCs w:val="36"/>
          <w:rtl w:val="0"/>
        </w:rPr>
        <w:t xml:space="preserve">(Documentos que sirven como entrada  a la elaboración de este plan )</w:t>
      </w:r>
    </w:p>
    <w:p w:rsidR="00000000" w:rsidDel="00000000" w:rsidP="00000000" w:rsidRDefault="00000000" w:rsidRPr="00000000" w14:paraId="0000005F">
      <w:pPr>
        <w:pStyle w:val="Heading2"/>
        <w:spacing w:after="60" w:before="120" w:lineRule="auto"/>
        <w:jc w:val="both"/>
        <w:rPr>
          <w:rFonts w:ascii="Calibri" w:cs="Calibri" w:eastAsia="Calibri" w:hAnsi="Calibri"/>
          <w:sz w:val="22"/>
          <w:szCs w:val="22"/>
        </w:rPr>
      </w:pPr>
      <w:bookmarkStart w:colFirst="0" w:colLast="0" w:name="_hkb3jk8g17zg" w:id="14"/>
      <w:bookmarkEnd w:id="14"/>
      <w:r w:rsidDel="00000000" w:rsidR="00000000" w:rsidRPr="00000000">
        <w:rPr>
          <w:rtl w:val="0"/>
        </w:rPr>
      </w:r>
    </w:p>
    <w:p w:rsidR="00000000" w:rsidDel="00000000" w:rsidP="00000000" w:rsidRDefault="00000000" w:rsidRPr="00000000" w14:paraId="00000060">
      <w:pPr>
        <w:ind w:left="720" w:firstLine="720"/>
        <w:rPr/>
      </w:pPr>
      <w:r w:rsidDel="00000000" w:rsidR="00000000" w:rsidRPr="00000000">
        <w:rPr>
          <w:rtl w:val="0"/>
        </w:rPr>
        <w:t xml:space="preserve">Los documentos de entrada servirán para la elaboraciòn del Plan de Gestión de la Configuración, para poder establecer las métricas para los procesos de control, auditoría, gestión y entrega son (Zambrano):</w:t>
      </w:r>
    </w:p>
    <w:p w:rsidR="00000000" w:rsidDel="00000000" w:rsidP="00000000" w:rsidRDefault="00000000" w:rsidRPr="00000000" w14:paraId="00000061">
      <w:pPr>
        <w:ind w:left="720" w:firstLine="720"/>
        <w:rPr/>
      </w:pPr>
      <w:r w:rsidDel="00000000" w:rsidR="00000000" w:rsidRPr="00000000">
        <w:rPr>
          <w:rtl w:val="0"/>
        </w:rPr>
      </w:r>
    </w:p>
    <w:p w:rsidR="00000000" w:rsidDel="00000000" w:rsidP="00000000" w:rsidRDefault="00000000" w:rsidRPr="00000000" w14:paraId="00000062">
      <w:pPr>
        <w:numPr>
          <w:ilvl w:val="0"/>
          <w:numId w:val="1"/>
        </w:numPr>
        <w:ind w:left="2160" w:hanging="360"/>
        <w:rPr/>
      </w:pPr>
      <w:r w:rsidDel="00000000" w:rsidR="00000000" w:rsidRPr="00000000">
        <w:rPr>
          <w:u w:val="single"/>
          <w:rtl w:val="0"/>
        </w:rPr>
        <w:t xml:space="preserve">Estándares para la Gestión de Proyectos</w:t>
      </w:r>
      <w:r w:rsidDel="00000000" w:rsidR="00000000" w:rsidRPr="00000000">
        <w:rPr>
          <w:rtl w:val="0"/>
        </w:rPr>
        <w:t xml:space="preserve">: brindará las métricas para que la gestión de la configuración se ajuste al modelo de gestión de proyectos de la empresa.</w:t>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0"/>
          <w:numId w:val="1"/>
        </w:numPr>
        <w:ind w:left="2160" w:hanging="360"/>
        <w:rPr/>
      </w:pPr>
      <w:r w:rsidDel="00000000" w:rsidR="00000000" w:rsidRPr="00000000">
        <w:rPr>
          <w:u w:val="single"/>
          <w:rtl w:val="0"/>
        </w:rPr>
        <w:t xml:space="preserve">Plan de Aseguramiento de la Calidad de Proyectos</w:t>
      </w:r>
      <w:r w:rsidDel="00000000" w:rsidR="00000000" w:rsidRPr="00000000">
        <w:rPr>
          <w:rtl w:val="0"/>
        </w:rPr>
        <w:t xml:space="preserve">: dentro de este plan, se especifica a la gestión de la configuración como proceso indispensable para el aseguramiento de la calidad de un proyecto. Aquí se establecen los objetivos y actividades generales que debe incluir el proceso de gestión de la configuración.</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numPr>
          <w:ilvl w:val="0"/>
          <w:numId w:val="1"/>
        </w:numPr>
        <w:ind w:left="2160" w:hanging="360"/>
        <w:rPr/>
      </w:pPr>
      <w:r w:rsidDel="00000000" w:rsidR="00000000" w:rsidRPr="00000000">
        <w:rPr>
          <w:u w:val="single"/>
          <w:rtl w:val="0"/>
        </w:rPr>
        <w:t xml:space="preserve">Plan de Control de Calidad de Proyectos</w:t>
      </w:r>
      <w:r w:rsidDel="00000000" w:rsidR="00000000" w:rsidRPr="00000000">
        <w:rPr>
          <w:rtl w:val="0"/>
        </w:rPr>
        <w:t xml:space="preserve">: inclusión de la gestión de configuración como procesos del control de calidad de proyectos.</w:t>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numPr>
          <w:ilvl w:val="0"/>
          <w:numId w:val="1"/>
        </w:numPr>
        <w:ind w:left="2160" w:hanging="360"/>
        <w:rPr/>
      </w:pPr>
      <w:r w:rsidDel="00000000" w:rsidR="00000000" w:rsidRPr="00000000">
        <w:rPr>
          <w:u w:val="single"/>
          <w:rtl w:val="0"/>
        </w:rPr>
        <w:t xml:space="preserve">Plan de Gestión de Riesgos</w:t>
      </w:r>
      <w:r w:rsidDel="00000000" w:rsidR="00000000" w:rsidRPr="00000000">
        <w:rPr>
          <w:rtl w:val="0"/>
        </w:rPr>
        <w:t xml:space="preserve">: uno de los factores de riesgo en el desarrollo de proyectos, puede ser una mala o nula implementación o planificación de la gestión de la configuración.</w:t>
      </w:r>
    </w:p>
    <w:p w:rsidR="00000000" w:rsidDel="00000000" w:rsidP="00000000" w:rsidRDefault="00000000" w:rsidRPr="00000000" w14:paraId="00000069">
      <w:pPr>
        <w:ind w:left="2160" w:firstLine="0"/>
        <w:rPr>
          <w:u w:val="single"/>
        </w:rPr>
      </w:pPr>
      <w:r w:rsidDel="00000000" w:rsidR="00000000" w:rsidRPr="00000000">
        <w:rPr>
          <w:u w:val="single"/>
          <w:rtl w:val="0"/>
        </w:rPr>
        <w:t xml:space="preserve"> </w:t>
      </w:r>
    </w:p>
    <w:p w:rsidR="00000000" w:rsidDel="00000000" w:rsidP="00000000" w:rsidRDefault="00000000" w:rsidRPr="00000000" w14:paraId="0000006A">
      <w:pPr>
        <w:numPr>
          <w:ilvl w:val="0"/>
          <w:numId w:val="1"/>
        </w:numPr>
        <w:ind w:left="2160" w:hanging="360"/>
        <w:rPr/>
      </w:pPr>
      <w:r w:rsidDel="00000000" w:rsidR="00000000" w:rsidRPr="00000000">
        <w:rPr>
          <w:u w:val="single"/>
          <w:rtl w:val="0"/>
        </w:rPr>
        <w:t xml:space="preserve">Estándares de Verificación y Auditoría Interna</w:t>
      </w:r>
      <w:r w:rsidDel="00000000" w:rsidR="00000000" w:rsidRPr="00000000">
        <w:rPr>
          <w:rtl w:val="0"/>
        </w:rPr>
        <w:t xml:space="preserve">: el proceso de verificación y auditoría interna cuenta con la gestión de la configuración como proceso indispensable dentro de esta, formando parte del proceso de la gestión de la configuración.</w:t>
      </w:r>
    </w:p>
    <w:p w:rsidR="00000000" w:rsidDel="00000000" w:rsidP="00000000" w:rsidRDefault="00000000" w:rsidRPr="00000000" w14:paraId="0000006B">
      <w:pPr>
        <w:ind w:left="2160" w:firstLine="0"/>
        <w:rPr>
          <w:u w:val="single"/>
        </w:rPr>
      </w:pPr>
      <w:r w:rsidDel="00000000" w:rsidR="00000000" w:rsidRPr="00000000">
        <w:rPr>
          <w:rtl w:val="0"/>
        </w:rPr>
      </w:r>
    </w:p>
    <w:p w:rsidR="00000000" w:rsidDel="00000000" w:rsidP="00000000" w:rsidRDefault="00000000" w:rsidRPr="00000000" w14:paraId="0000006C">
      <w:pPr>
        <w:numPr>
          <w:ilvl w:val="0"/>
          <w:numId w:val="1"/>
        </w:numPr>
        <w:spacing w:after="0" w:afterAutospacing="0"/>
        <w:ind w:left="2160" w:hanging="360"/>
        <w:rPr/>
      </w:pPr>
      <w:r w:rsidDel="00000000" w:rsidR="00000000" w:rsidRPr="00000000">
        <w:rPr>
          <w:u w:val="single"/>
          <w:rtl w:val="0"/>
        </w:rPr>
        <w:t xml:space="preserve">Estándares de Verificación y Auditoría Externa</w:t>
      </w:r>
      <w:r w:rsidDel="00000000" w:rsidR="00000000" w:rsidRPr="00000000">
        <w:rPr>
          <w:rtl w:val="0"/>
        </w:rPr>
        <w:t xml:space="preserve">: el proceso de verificación y auditoría externa cuenta con la gestión de la configuración como proceso indispensable dentro de esta, formando parte del proceso de la gestión de la configuración. (Zambrano)</w:t>
      </w:r>
      <w:r w:rsidDel="00000000" w:rsidR="00000000" w:rsidRPr="00000000">
        <w:rPr>
          <w:rtl w:val="0"/>
        </w:rPr>
      </w:r>
    </w:p>
    <w:p w:rsidR="00000000" w:rsidDel="00000000" w:rsidP="00000000" w:rsidRDefault="00000000" w:rsidRPr="00000000" w14:paraId="0000006D">
      <w:pPr>
        <w:pStyle w:val="Heading2"/>
        <w:numPr>
          <w:ilvl w:val="1"/>
          <w:numId w:val="2"/>
        </w:numPr>
        <w:spacing w:after="60" w:before="0" w:beforeAutospacing="0" w:lineRule="auto"/>
        <w:ind w:left="708.6614173228347" w:firstLine="0"/>
        <w:jc w:val="both"/>
      </w:pPr>
      <w:bookmarkStart w:colFirst="0" w:colLast="0" w:name="_xutp5uu5v9xy" w:id="15"/>
      <w:bookmarkEnd w:id="15"/>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after="60" w:before="120" w:lineRule="auto"/>
        <w:jc w:val="both"/>
        <w:rPr>
          <w:rFonts w:ascii="Oswald" w:cs="Oswald" w:eastAsia="Oswald" w:hAnsi="Oswald"/>
          <w:sz w:val="28"/>
          <w:szCs w:val="28"/>
        </w:rPr>
      </w:pPr>
      <w:bookmarkStart w:colFirst="0" w:colLast="0" w:name="_ma5q5ch1pyi" w:id="16"/>
      <w:bookmarkEnd w:id="16"/>
      <w:r w:rsidDel="00000000" w:rsidR="00000000" w:rsidRPr="00000000">
        <w:rPr>
          <w:rtl w:val="0"/>
        </w:rPr>
      </w:r>
    </w:p>
    <w:p w:rsidR="00000000" w:rsidDel="00000000" w:rsidP="00000000" w:rsidRDefault="00000000" w:rsidRPr="00000000" w14:paraId="0000006F">
      <w:pPr>
        <w:pStyle w:val="Heading2"/>
        <w:numPr>
          <w:ilvl w:val="1"/>
          <w:numId w:val="2"/>
        </w:numPr>
        <w:spacing w:after="60" w:before="120" w:lineRule="auto"/>
        <w:ind w:left="708.6614173228347" w:firstLine="0"/>
        <w:jc w:val="both"/>
      </w:pPr>
      <w:bookmarkStart w:colFirst="0" w:colLast="0" w:name="_iaf9rkeq8e3y" w:id="17"/>
      <w:bookmarkEnd w:id="17"/>
      <w:r w:rsidDel="00000000" w:rsidR="00000000" w:rsidRPr="00000000">
        <w:rPr>
          <w:rFonts w:ascii="Oswald" w:cs="Oswald" w:eastAsia="Oswald" w:hAnsi="Oswald"/>
          <w:rtl w:val="0"/>
        </w:rPr>
        <w:t xml:space="preserve">Herramientas </w:t>
      </w:r>
      <w:r w:rsidDel="00000000" w:rsidR="00000000" w:rsidRPr="00000000">
        <w:rPr>
          <w:rFonts w:ascii="Calibri" w:cs="Calibri" w:eastAsia="Calibri" w:hAnsi="Calibri"/>
          <w:sz w:val="36"/>
          <w:szCs w:val="36"/>
          <w:rtl w:val="0"/>
        </w:rPr>
        <w:t xml:space="preserve">(Describir las herramientas que se serán de apoyo en la GCS)</w:t>
      </w:r>
    </w:p>
    <w:p w:rsidR="00000000" w:rsidDel="00000000" w:rsidP="00000000" w:rsidRDefault="00000000" w:rsidRPr="00000000" w14:paraId="00000070">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71">
      <w:pPr>
        <w:numPr>
          <w:ilvl w:val="0"/>
          <w:numId w:val="3"/>
        </w:numPr>
        <w:ind w:left="2160" w:hanging="360"/>
        <w:rPr>
          <w:u w:val="none"/>
        </w:rPr>
      </w:pPr>
      <w:r w:rsidDel="00000000" w:rsidR="00000000" w:rsidRPr="00000000">
        <w:rPr>
          <w:u w:val="single"/>
          <w:rtl w:val="0"/>
        </w:rPr>
        <w:t xml:space="preserve">GitHub:</w:t>
      </w:r>
      <w:r w:rsidDel="00000000" w:rsidR="00000000" w:rsidRPr="00000000">
        <w:rPr>
          <w:rtl w:val="0"/>
        </w:rPr>
        <w:t xml:space="preserve"> </w:t>
      </w:r>
      <w:r w:rsidDel="00000000" w:rsidR="00000000" w:rsidRPr="00000000">
        <w:rPr>
          <w:rtl w:val="0"/>
        </w:rPr>
        <w:t xml:space="preserve">El control de versiones se llevará a cabo mediante el uso de la herramienta GitHub. Esta es una plataforma de desarrollo colaborativo que utiliza el sistema de control de versiones Git. Se utiliza principalmente para la creación de código fuente, sin embargo en el caso del presente proyecto, será en la que se llevará el control de versiones de todos los artefactos. (Pérez)</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0"/>
          <w:numId w:val="3"/>
        </w:numPr>
        <w:ind w:left="2160" w:hanging="360"/>
        <w:rPr/>
      </w:pPr>
      <w:r w:rsidDel="00000000" w:rsidR="00000000" w:rsidRPr="00000000">
        <w:rPr>
          <w:u w:val="single"/>
          <w:rtl w:val="0"/>
        </w:rPr>
        <w:t xml:space="preserve">Miro:</w:t>
      </w:r>
      <w:r w:rsidDel="00000000" w:rsidR="00000000" w:rsidRPr="00000000">
        <w:rPr>
          <w:rtl w:val="0"/>
        </w:rPr>
        <w:t xml:space="preserve"> Es una plataforma colaborativa utilizada principalmente para plasmar y escribir las ideas generadas por todos los miembros del equipo en pequeños recuadros de colores, los cuales luego se pueden organizar por tema o importancia, facilitando las decisiones sobre el alcance del proyecto. (Pérez)</w:t>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numPr>
          <w:ilvl w:val="0"/>
          <w:numId w:val="3"/>
        </w:numPr>
        <w:ind w:left="2160" w:hanging="360"/>
        <w:rPr/>
      </w:pPr>
      <w:r w:rsidDel="00000000" w:rsidR="00000000" w:rsidRPr="00000000">
        <w:rPr>
          <w:u w:val="single"/>
          <w:rtl w:val="0"/>
        </w:rPr>
        <w:t xml:space="preserve">Jest:</w:t>
      </w:r>
      <w:r w:rsidDel="00000000" w:rsidR="00000000" w:rsidRPr="00000000">
        <w:rPr>
          <w:rtl w:val="0"/>
        </w:rPr>
        <w:t xml:space="preserve"> El control de pruebas se realizará con el uso de la plataforma Jest. Este es un marco de pruebas enfocado en el lenguaje JavaScript, enfocado en la simpleza y con un muy buen soporte de aplicaciones web de envergadura. (Pérez)</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numPr>
          <w:ilvl w:val="0"/>
          <w:numId w:val="3"/>
        </w:numPr>
        <w:ind w:left="2160" w:hanging="360"/>
        <w:rPr/>
      </w:pPr>
      <w:r w:rsidDel="00000000" w:rsidR="00000000" w:rsidRPr="00000000">
        <w:rPr>
          <w:u w:val="single"/>
          <w:rtl w:val="0"/>
        </w:rPr>
        <w:t xml:space="preserve">Team City:</w:t>
      </w:r>
      <w:r w:rsidDel="00000000" w:rsidR="00000000" w:rsidRPr="00000000">
        <w:rPr>
          <w:rtl w:val="0"/>
        </w:rPr>
        <w:t xml:space="preserve"> Es un software especializado en la integración continua, permite hacer integraciones automáticas de un proyecto de forma periódica. La integración consiste en la compilación y ejecución de pruebas de todo un proyecto, esto facilita la detección de fallos y errores.(Pérez)</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pStyle w:val="Heading2"/>
        <w:numPr>
          <w:ilvl w:val="1"/>
          <w:numId w:val="2"/>
        </w:numPr>
        <w:spacing w:after="60" w:before="120" w:lineRule="auto"/>
        <w:ind w:left="708.6614173228347" w:firstLine="0"/>
        <w:jc w:val="both"/>
      </w:pPr>
      <w:bookmarkStart w:colFirst="0" w:colLast="0" w:name="_9zbtctqib0q7" w:id="18"/>
      <w:bookmarkEnd w:id="18"/>
      <w:r w:rsidDel="00000000" w:rsidR="00000000" w:rsidRPr="00000000">
        <w:rPr>
          <w:rFonts w:ascii="Oswald" w:cs="Oswald" w:eastAsia="Oswald" w:hAnsi="Oswald"/>
          <w:rtl w:val="0"/>
        </w:rPr>
        <w:t xml:space="preserve">Calendario </w:t>
      </w:r>
    </w:p>
    <w:p w:rsidR="00000000" w:rsidDel="00000000" w:rsidP="00000000" w:rsidRDefault="00000000" w:rsidRPr="00000000" w14:paraId="0000007A">
      <w:pPr>
        <w:jc w:val="center"/>
        <w:rPr/>
      </w:pPr>
      <w:r w:rsidDel="00000000" w:rsidR="00000000" w:rsidRPr="00000000">
        <w:rPr>
          <w:rtl w:val="0"/>
        </w:rPr>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705"/>
        <w:gridCol w:w="765"/>
        <w:gridCol w:w="780"/>
        <w:gridCol w:w="705"/>
        <w:gridCol w:w="585"/>
        <w:gridCol w:w="1500"/>
        <w:tblGridChange w:id="0">
          <w:tblGrid>
            <w:gridCol w:w="3975"/>
            <w:gridCol w:w="705"/>
            <w:gridCol w:w="765"/>
            <w:gridCol w:w="780"/>
            <w:gridCol w:w="705"/>
            <w:gridCol w:w="585"/>
            <w:gridCol w:w="15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Nombres de las actividades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Planificación de la SCM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Identificar problemática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Identificar roles y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Identificar políticas, directrices y procedimientos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Gestor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Identificación de la SCM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estructura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la nomenclatura de los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herramientas de control de documentos y versionamiento que se utilizarán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Establecer líneas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la estructura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Control de la SCM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el formato de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Definir el flujo de proceso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Crear plan de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Estado de la SCM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Diseñar consultas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Auditoría de la SCM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Diseñar consultas y reportes para la auditoría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Diseñar consultas y reportes para la auditoría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Gestor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Medium" w:cs="Barlow Medium" w:eastAsia="Barlow Medium" w:hAnsi="Barlow Medium"/>
              </w:rPr>
            </w:pPr>
            <w:r w:rsidDel="00000000" w:rsidR="00000000" w:rsidRPr="00000000">
              <w:rPr>
                <w:rFonts w:ascii="Barlow Medium" w:cs="Barlow Medium" w:eastAsia="Barlow Medium" w:hAnsi="Barlow Medium"/>
                <w:rtl w:val="0"/>
              </w:rPr>
              <w:t xml:space="preserve">Gestión de entregas y releases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Diseñar el proceso de pase 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i w:val="1"/>
              </w:rPr>
            </w:pPr>
            <w:r w:rsidDel="00000000" w:rsidR="00000000" w:rsidRPr="00000000">
              <w:rPr>
                <w:i w:val="1"/>
                <w:rtl w:val="0"/>
              </w:rPr>
              <w:t xml:space="preserve">Diseñar estructura del repositorio para los releases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Gestor</w:t>
            </w:r>
          </w:p>
        </w:tc>
      </w:tr>
    </w:tbl>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(Vargas Pizango)</w:t>
      </w:r>
      <w:r w:rsidDel="00000000" w:rsidR="00000000" w:rsidRPr="00000000">
        <w:rPr>
          <w:rtl w:val="0"/>
        </w:rPr>
      </w:r>
    </w:p>
    <w:p w:rsidR="00000000" w:rsidDel="00000000" w:rsidP="00000000" w:rsidRDefault="00000000" w:rsidRPr="00000000" w14:paraId="0000011E">
      <w:pPr>
        <w:pStyle w:val="Heading1"/>
        <w:numPr>
          <w:ilvl w:val="0"/>
          <w:numId w:val="2"/>
        </w:numPr>
        <w:spacing w:after="60" w:before="120" w:lineRule="auto"/>
        <w:jc w:val="both"/>
        <w:rPr/>
      </w:pPr>
      <w:bookmarkStart w:colFirst="0" w:colLast="0" w:name="_td5hsaxe1bbr" w:id="19"/>
      <w:bookmarkEnd w:id="19"/>
      <w:r w:rsidDel="00000000" w:rsidR="00000000" w:rsidRPr="00000000">
        <w:rPr>
          <w:rFonts w:ascii="Oswald" w:cs="Oswald" w:eastAsia="Oswald" w:hAnsi="Oswald"/>
          <w:rtl w:val="0"/>
        </w:rPr>
        <w:t xml:space="preserve">Actividades de la SCM</w:t>
      </w:r>
      <w:r w:rsidDel="00000000" w:rsidR="00000000" w:rsidRPr="00000000">
        <w:rPr>
          <w:rtl w:val="0"/>
        </w:rPr>
      </w:r>
    </w:p>
    <w:p w:rsidR="00000000" w:rsidDel="00000000" w:rsidP="00000000" w:rsidRDefault="00000000" w:rsidRPr="00000000" w14:paraId="0000011F">
      <w:pPr>
        <w:spacing w:before="120" w:lineRule="auto"/>
        <w:ind w:left="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20">
      <w:pPr>
        <w:ind w:left="720" w:firstLine="0"/>
        <w:jc w:val="center"/>
        <w:rPr>
          <w:b w:val="1"/>
          <w:sz w:val="28"/>
          <w:szCs w:val="28"/>
        </w:rPr>
      </w:pP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Barlow">
    <w:embedRegular w:fontKey="{00000000-0000-0000-0000-000000000000}" r:id="rId15" w:subsetted="0"/>
    <w:embedBold w:fontKey="{00000000-0000-0000-0000-000000000000}" r:id="rId16" w:subsetted="0"/>
    <w:embedItalic w:fontKey="{00000000-0000-0000-0000-000000000000}" r:id="rId17" w:subsetted="0"/>
    <w:embedBoldItalic w:fontKey="{00000000-0000-0000-0000-000000000000}" r:id="rId1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widowControl w:val="0"/>
      <w:spacing w:line="240" w:lineRule="auto"/>
      <w:jc w:val="right"/>
      <w:rPr/>
    </w:pPr>
    <w:r w:rsidDel="00000000" w:rsidR="00000000" w:rsidRPr="00000000">
      <w:rPr>
        <w:rFonts w:ascii="Roboto Mono" w:cs="Roboto Mono" w:eastAsia="Roboto Mono" w:hAnsi="Roboto Mono"/>
        <w:rtl w:val="0"/>
      </w:rPr>
      <w:t xml:space="preserve">Página </w:t>
    </w:r>
    <w:r w:rsidDel="00000000" w:rsidR="00000000" w:rsidRPr="00000000">
      <w:rPr>
        <w:rFonts w:ascii="Roboto Mono" w:cs="Roboto Mono" w:eastAsia="Roboto Mono" w:hAnsi="Roboto Mon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0" w:firstLine="0"/>
      </w:pPr>
      <w:rPr>
        <w:rFonts w:ascii="Oswald" w:cs="Oswald" w:eastAsia="Oswald" w:hAnsi="Oswald"/>
        <w:b w:val="0"/>
        <w:vertAlign w:val="baseline"/>
      </w:rPr>
    </w:lvl>
    <w:lvl w:ilvl="1">
      <w:start w:val="1"/>
      <w:numFmt w:val="decimal"/>
      <w:lvlText w:val="%1.%2"/>
      <w:lvlJc w:val="left"/>
      <w:pPr>
        <w:ind w:left="0" w:firstLine="0"/>
      </w:pPr>
      <w:rPr>
        <w:rFonts w:ascii="Oswald" w:cs="Oswald" w:eastAsia="Oswald" w:hAnsi="Oswald"/>
        <w:b w:val="0"/>
        <w:vertAlign w:val="baseline"/>
      </w:rPr>
    </w:lvl>
    <w:lvl w:ilvl="2">
      <w:start w:val="1"/>
      <w:numFmt w:val="decimal"/>
      <w:lvlText w:val="%1.%2.%3"/>
      <w:lvlJc w:val="left"/>
      <w:pPr>
        <w:ind w:left="1417.3228346456694" w:firstLine="0"/>
      </w:pPr>
      <w:rPr>
        <w:rFonts w:ascii="Barlow" w:cs="Barlow" w:eastAsia="Barlow" w:hAnsi="Barlow"/>
        <w:b w:val="0"/>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2"/>
        <w:szCs w:val="22"/>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Oswald-bold.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Oswald-regular.ttf"/><Relationship Id="rId15" Type="http://schemas.openxmlformats.org/officeDocument/2006/relationships/font" Target="fonts/Barlow-regular.ttf"/><Relationship Id="rId14" Type="http://schemas.openxmlformats.org/officeDocument/2006/relationships/font" Target="fonts/RobotoMono-boldItalic.ttf"/><Relationship Id="rId17" Type="http://schemas.openxmlformats.org/officeDocument/2006/relationships/font" Target="fonts/Barlow-italic.ttf"/><Relationship Id="rId16" Type="http://schemas.openxmlformats.org/officeDocument/2006/relationships/font" Target="fonts/Barlow-bold.ttf"/><Relationship Id="rId5" Type="http://schemas.openxmlformats.org/officeDocument/2006/relationships/font" Target="fonts/BarlowMedium-regular.ttf"/><Relationship Id="rId6" Type="http://schemas.openxmlformats.org/officeDocument/2006/relationships/font" Target="fonts/BarlowMedium-bold.ttf"/><Relationship Id="rId18" Type="http://schemas.openxmlformats.org/officeDocument/2006/relationships/font" Target="fonts/Barlow-boldItalic.ttf"/><Relationship Id="rId7" Type="http://schemas.openxmlformats.org/officeDocument/2006/relationships/font" Target="fonts/BarlowMedium-italic.ttf"/><Relationship Id="rId8" Type="http://schemas.openxmlformats.org/officeDocument/2006/relationships/font" Target="fonts/Barlow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