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1AEDBDA3" w:rsidR="009B238E" w:rsidRDefault="00B66B84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10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1F16E22A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B66B84">
        <w:rPr>
          <w:rFonts w:ascii="Oswald" w:eastAsia="Oswald" w:hAnsi="Oswald" w:cs="Oswald"/>
          <w:sz w:val="96"/>
          <w:szCs w:val="96"/>
        </w:rPr>
        <w:t>Cerrar Sesión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53887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6DA12E9A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B66B84">
              <w:rPr>
                <w:rFonts w:eastAsia="Barlow" w:cs="Barlow"/>
              </w:rPr>
              <w:t>8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654EF79A" w:rsidR="009B238E" w:rsidRDefault="00B66B84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10</w:t>
            </w:r>
            <w:r>
              <w:rPr>
                <w:rFonts w:eastAsia="Barlow" w:cs="Barlow"/>
              </w:rPr>
              <w:t>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53888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A279F7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53889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09A502A3" w14:textId="77777777" w:rsidR="00C91964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1" w:name="_GoBack"/>
          <w:bookmarkEnd w:id="11"/>
          <w:r w:rsidR="00C91964" w:rsidRPr="007C3287">
            <w:rPr>
              <w:rStyle w:val="Hipervnculo"/>
              <w:noProof/>
            </w:rPr>
            <w:fldChar w:fldCharType="begin"/>
          </w:r>
          <w:r w:rsidR="00C91964" w:rsidRPr="007C3287">
            <w:rPr>
              <w:rStyle w:val="Hipervnculo"/>
              <w:noProof/>
            </w:rPr>
            <w:instrText xml:space="preserve"> </w:instrText>
          </w:r>
          <w:r w:rsidR="00C91964">
            <w:rPr>
              <w:noProof/>
            </w:rPr>
            <w:instrText>HYPERLINK \l "_Toc58353887"</w:instrText>
          </w:r>
          <w:r w:rsidR="00C91964" w:rsidRPr="007C3287">
            <w:rPr>
              <w:rStyle w:val="Hipervnculo"/>
              <w:noProof/>
            </w:rPr>
            <w:instrText xml:space="preserve"> </w:instrText>
          </w:r>
          <w:r w:rsidR="00C91964" w:rsidRPr="007C3287">
            <w:rPr>
              <w:rStyle w:val="Hipervnculo"/>
              <w:noProof/>
            </w:rPr>
          </w:r>
          <w:r w:rsidR="00C91964" w:rsidRPr="007C3287">
            <w:rPr>
              <w:rStyle w:val="Hipervnculo"/>
              <w:noProof/>
            </w:rPr>
            <w:fldChar w:fldCharType="separate"/>
          </w:r>
          <w:r w:rsidR="00C91964" w:rsidRPr="007C3287">
            <w:rPr>
              <w:rStyle w:val="Hipervnculo"/>
              <w:rFonts w:eastAsia="Oswald" w:cs="Oswald"/>
              <w:noProof/>
            </w:rPr>
            <w:t>Historial de Revisiones</w:t>
          </w:r>
          <w:r w:rsidR="00C91964">
            <w:rPr>
              <w:noProof/>
              <w:webHidden/>
            </w:rPr>
            <w:tab/>
          </w:r>
          <w:r w:rsidR="00C91964">
            <w:rPr>
              <w:noProof/>
              <w:webHidden/>
            </w:rPr>
            <w:fldChar w:fldCharType="begin"/>
          </w:r>
          <w:r w:rsidR="00C91964">
            <w:rPr>
              <w:noProof/>
              <w:webHidden/>
            </w:rPr>
            <w:instrText xml:space="preserve"> PAGEREF _Toc58353887 \h </w:instrText>
          </w:r>
          <w:r w:rsidR="00C91964">
            <w:rPr>
              <w:noProof/>
              <w:webHidden/>
            </w:rPr>
          </w:r>
          <w:r w:rsidR="00C91964">
            <w:rPr>
              <w:noProof/>
              <w:webHidden/>
            </w:rPr>
            <w:fldChar w:fldCharType="separate"/>
          </w:r>
          <w:r w:rsidR="00C91964">
            <w:rPr>
              <w:noProof/>
              <w:webHidden/>
            </w:rPr>
            <w:t>2</w:t>
          </w:r>
          <w:r w:rsidR="00C91964">
            <w:rPr>
              <w:noProof/>
              <w:webHidden/>
            </w:rPr>
            <w:fldChar w:fldCharType="end"/>
          </w:r>
          <w:r w:rsidR="00C91964" w:rsidRPr="007C3287">
            <w:rPr>
              <w:rStyle w:val="Hipervnculo"/>
              <w:noProof/>
            </w:rPr>
            <w:fldChar w:fldCharType="end"/>
          </w:r>
        </w:p>
        <w:p w14:paraId="1A62E615" w14:textId="77777777" w:rsidR="00C91964" w:rsidRDefault="00C91964">
          <w:pPr>
            <w:pStyle w:val="TDC1"/>
            <w:tabs>
              <w:tab w:val="right" w:pos="9019"/>
            </w:tabs>
            <w:rPr>
              <w:noProof/>
            </w:rPr>
          </w:pPr>
          <w:hyperlink w:anchor="_Toc58353888" w:history="1">
            <w:r w:rsidRPr="007C3287">
              <w:rPr>
                <w:rStyle w:val="Hipervnculo"/>
                <w:rFonts w:eastAsia="Oswald" w:cs="Oswald"/>
                <w:noProof/>
              </w:rPr>
              <w:t>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7650" w14:textId="77777777" w:rsidR="00C91964" w:rsidRDefault="00C91964">
          <w:pPr>
            <w:pStyle w:val="TDC1"/>
            <w:tabs>
              <w:tab w:val="right" w:pos="9019"/>
            </w:tabs>
            <w:rPr>
              <w:noProof/>
            </w:rPr>
          </w:pPr>
          <w:hyperlink w:anchor="_Toc58353889" w:history="1">
            <w:r w:rsidRPr="007C3287">
              <w:rPr>
                <w:rStyle w:val="Hipervnculo"/>
                <w:rFonts w:eastAsia="Oswald" w:cs="Oswald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CE3B" w14:textId="77777777" w:rsidR="00C91964" w:rsidRDefault="00C91964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53890" w:history="1">
            <w:r w:rsidRPr="007C3287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67E1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891" w:history="1">
            <w:r w:rsidRPr="007C3287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F04A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892" w:history="1">
            <w:r w:rsidRPr="007C3287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20A5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893" w:history="1">
            <w:r w:rsidRPr="007C3287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4B02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894" w:history="1">
            <w:r w:rsidRPr="007C3287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6950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895" w:history="1">
            <w:r w:rsidRPr="007C3287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F6E1" w14:textId="77777777" w:rsidR="00C91964" w:rsidRDefault="00C91964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53896" w:history="1">
            <w:r w:rsidRPr="007C3287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0741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897" w:history="1">
            <w:r w:rsidRPr="007C3287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2992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898" w:history="1">
            <w:r w:rsidRPr="007C3287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A187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899" w:history="1">
            <w:r w:rsidRPr="007C3287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8992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900" w:history="1">
            <w:r w:rsidRPr="007C3287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4B22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901" w:history="1">
            <w:r w:rsidRPr="007C3287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0775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902" w:history="1">
            <w:r w:rsidRPr="007C3287">
              <w:rPr>
                <w:rStyle w:val="Hipervnculo"/>
                <w:noProof/>
              </w:rPr>
              <w:t>2.6.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F582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903" w:history="1">
            <w:r w:rsidRPr="007C3287">
              <w:rPr>
                <w:rStyle w:val="Hipervnculo"/>
                <w:noProof/>
              </w:rPr>
              <w:t>2.7.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6C8B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904" w:history="1">
            <w:r w:rsidRPr="007C3287">
              <w:rPr>
                <w:rStyle w:val="Hipervnculo"/>
                <w:noProof/>
              </w:rPr>
              <w:t>2.8.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F50C" w14:textId="77777777" w:rsidR="00C91964" w:rsidRDefault="00C9196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3905" w:history="1">
            <w:r w:rsidRPr="007C3287">
              <w:rPr>
                <w:rStyle w:val="Hipervnculo"/>
                <w:noProof/>
              </w:rPr>
              <w:t>2.9.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C46B" w14:textId="77777777" w:rsidR="00C91964" w:rsidRDefault="00C91964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353906" w:history="1">
            <w:r w:rsidRPr="007C3287">
              <w:rPr>
                <w:rStyle w:val="Hipervnculo"/>
                <w:noProof/>
              </w:rPr>
              <w:t>2.10.</w:t>
            </w:r>
            <w:r>
              <w:rPr>
                <w:noProof/>
              </w:rPr>
              <w:tab/>
            </w:r>
            <w:r w:rsidRPr="007C3287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2" w:name="_Toc58353890"/>
      <w:r w:rsidR="00A86303">
        <w:lastRenderedPageBreak/>
        <w:t>Introducción</w:t>
      </w:r>
      <w:bookmarkEnd w:id="12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53891"/>
      <w:r w:rsidRPr="00776F8A">
        <w:rPr>
          <w:sz w:val="32"/>
        </w:rPr>
        <w:t>Propósito</w:t>
      </w:r>
      <w:bookmarkEnd w:id="13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65B19FAD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B66B84">
        <w:t>10: Cerrar Sesión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53892"/>
      <w:r w:rsidRPr="00776F8A">
        <w:rPr>
          <w:sz w:val="32"/>
        </w:rPr>
        <w:t>Alcance</w:t>
      </w:r>
      <w:bookmarkEnd w:id="14"/>
    </w:p>
    <w:p w14:paraId="11E68E7C" w14:textId="3E10C9F9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B66B84">
        <w:t>Cualquier lugar de la plataforma.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353893"/>
      <w:r w:rsidRPr="00776F8A">
        <w:rPr>
          <w:sz w:val="32"/>
        </w:rPr>
        <w:t>Definiciones, siglas y abreviaciones</w:t>
      </w:r>
      <w:bookmarkEnd w:id="15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3A5E21D5" w:rsidR="00575B49" w:rsidRPr="00776F8A" w:rsidRDefault="00B66B84" w:rsidP="00B66B84">
      <w:pPr>
        <w:pStyle w:val="Prrafodelista"/>
        <w:numPr>
          <w:ilvl w:val="0"/>
          <w:numId w:val="13"/>
        </w:numPr>
      </w:pPr>
      <w:r w:rsidRPr="00B66B84">
        <w:rPr>
          <w:b/>
        </w:rPr>
        <w:t>Cerrar Sesión:</w:t>
      </w:r>
      <w:r>
        <w:t xml:space="preserve"> Pasar de un estado de “Sesión iniciada” a uno de “Sesión no iniciada”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53894"/>
      <w:r w:rsidRPr="00776F8A">
        <w:rPr>
          <w:sz w:val="32"/>
        </w:rPr>
        <w:t>Referencias</w:t>
      </w:r>
      <w:bookmarkEnd w:id="16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7" w:name="_Toc58353895"/>
      <w:r w:rsidRPr="00776F8A">
        <w:rPr>
          <w:sz w:val="32"/>
        </w:rPr>
        <w:lastRenderedPageBreak/>
        <w:t>Resumen</w:t>
      </w:r>
      <w:bookmarkEnd w:id="17"/>
    </w:p>
    <w:p w14:paraId="56770F8E" w14:textId="4F2D57A2" w:rsidR="00F218E5" w:rsidRPr="00776F8A" w:rsidRDefault="00B66B84" w:rsidP="00B66B84">
      <w:pPr>
        <w:ind w:left="709"/>
        <w:rPr>
          <w:sz w:val="32"/>
          <w:szCs w:val="32"/>
        </w:rPr>
      </w:pPr>
      <w:r>
        <w:rPr>
          <w:color w:val="000000"/>
        </w:rPr>
        <w:t>Le permite al usuario salir de la plataforma Artemis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8" w:name="_Toc58353896"/>
      <w:r w:rsidRPr="00776F8A">
        <w:rPr>
          <w:sz w:val="44"/>
          <w:szCs w:val="44"/>
        </w:rPr>
        <w:t>Descripción General</w:t>
      </w:r>
      <w:bookmarkEnd w:id="18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53897"/>
      <w:r w:rsidRPr="00776F8A">
        <w:rPr>
          <w:sz w:val="32"/>
        </w:rPr>
        <w:t>Diagrama de Casos de Uso</w:t>
      </w:r>
      <w:bookmarkEnd w:id="19"/>
    </w:p>
    <w:p w14:paraId="1987B2ED" w14:textId="55A5803E" w:rsidR="00B66B84" w:rsidRPr="00B66B84" w:rsidRDefault="00B66B84" w:rsidP="00B66B8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935A70F" wp14:editId="2A56D0CE">
            <wp:extent cx="21240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53898"/>
      <w:r w:rsidRPr="00776F8A">
        <w:rPr>
          <w:sz w:val="32"/>
        </w:rPr>
        <w:t>Descripción</w:t>
      </w:r>
      <w:bookmarkEnd w:id="20"/>
    </w:p>
    <w:p w14:paraId="5C136FAE" w14:textId="6C49D398" w:rsidR="00B66B84" w:rsidRPr="00B66B84" w:rsidRDefault="00B66B84" w:rsidP="00B66B84">
      <w:pPr>
        <w:ind w:left="709"/>
      </w:pPr>
      <w:r>
        <w:t>Todo artista puede Cerrar Sesión en cualquier momento mientras tenga su sesión iniciada y se encuentre en la plataforma.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53899"/>
      <w:r w:rsidRPr="00776F8A">
        <w:rPr>
          <w:sz w:val="32"/>
        </w:rPr>
        <w:t>Actores</w:t>
      </w:r>
      <w:bookmarkEnd w:id="21"/>
    </w:p>
    <w:p w14:paraId="6D5E4A4A" w14:textId="77777777" w:rsidR="00B66B84" w:rsidRDefault="00B66B84" w:rsidP="00B66B84">
      <w:pPr>
        <w:pStyle w:val="Prrafodelista"/>
        <w:numPr>
          <w:ilvl w:val="0"/>
          <w:numId w:val="14"/>
        </w:numPr>
        <w:ind w:left="709" w:hanging="425"/>
      </w:pPr>
      <w:r w:rsidRPr="00D60C15">
        <w:rPr>
          <w:b/>
        </w:rPr>
        <w:t>Artista:</w:t>
      </w:r>
      <w:r>
        <w:t xml:space="preserve"> Cuenta del artista con la sesión activa.</w:t>
      </w:r>
    </w:p>
    <w:p w14:paraId="1E5B9545" w14:textId="5A11AA3E" w:rsidR="00B66B84" w:rsidRPr="00B66B84" w:rsidRDefault="00B66B84" w:rsidP="00B66B84">
      <w:pPr>
        <w:pStyle w:val="Prrafodelista"/>
        <w:numPr>
          <w:ilvl w:val="0"/>
          <w:numId w:val="14"/>
        </w:numPr>
        <w:ind w:left="709" w:hanging="425"/>
      </w:pPr>
      <w:r w:rsidRPr="00E914C1">
        <w:rPr>
          <w:b/>
        </w:rPr>
        <w:t>Artemis:</w:t>
      </w:r>
      <w:r w:rsidR="00FF5293"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53900"/>
      <w:r w:rsidRPr="00776F8A">
        <w:rPr>
          <w:sz w:val="32"/>
        </w:rPr>
        <w:t>Precondiciones</w:t>
      </w:r>
      <w:bookmarkEnd w:id="22"/>
    </w:p>
    <w:p w14:paraId="72BCE0AA" w14:textId="55B3A534" w:rsidR="00FF5293" w:rsidRPr="00FF5293" w:rsidRDefault="00FF5293" w:rsidP="00FF5293">
      <w:pPr>
        <w:ind w:left="709"/>
      </w:pPr>
      <w:r>
        <w:t>El usuario debe de tener una sesión iniciada y encontrarse en la plataforma Artemis.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53901"/>
      <w:proofErr w:type="spellStart"/>
      <w:r w:rsidRPr="00776F8A">
        <w:rPr>
          <w:sz w:val="32"/>
        </w:rPr>
        <w:t>Poscondiciones</w:t>
      </w:r>
      <w:bookmarkEnd w:id="23"/>
      <w:proofErr w:type="spellEnd"/>
    </w:p>
    <w:p w14:paraId="67D59401" w14:textId="1B990B97" w:rsidR="00FF5293" w:rsidRPr="00FF5293" w:rsidRDefault="00FF5293" w:rsidP="00FF5293">
      <w:pPr>
        <w:ind w:left="709"/>
      </w:pPr>
      <w:r>
        <w:t xml:space="preserve">El usuario volverá a la </w:t>
      </w:r>
      <w:proofErr w:type="spellStart"/>
      <w:r>
        <w:t>landing</w:t>
      </w:r>
      <w:proofErr w:type="spellEnd"/>
      <w:r>
        <w:t>-page sin una sesión iniciada.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53902"/>
      <w:r w:rsidRPr="00776F8A">
        <w:rPr>
          <w:sz w:val="32"/>
        </w:rPr>
        <w:lastRenderedPageBreak/>
        <w:t>Flujo Básico</w:t>
      </w:r>
      <w:bookmarkEnd w:id="24"/>
    </w:p>
    <w:p w14:paraId="33696EBE" w14:textId="00FD9397" w:rsid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El usuario se encuentra en la plataforma,</w:t>
      </w:r>
    </w:p>
    <w:p w14:paraId="25A689B4" w14:textId="6A34EBAE" w:rsid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El usuario hace clic en el ícono de su usuario para desplegar opciones.</w:t>
      </w:r>
    </w:p>
    <w:p w14:paraId="5C4BFCFA" w14:textId="4E834941" w:rsid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El usuario escoge la opción cerrar sesión,</w:t>
      </w:r>
    </w:p>
    <w:p w14:paraId="0D4C9881" w14:textId="72C35332" w:rsidR="00FF5293" w:rsidRP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 xml:space="preserve">La plataforma cierra su sesión y despliega la </w:t>
      </w:r>
      <w:proofErr w:type="spellStart"/>
      <w:r>
        <w:t>landing</w:t>
      </w:r>
      <w:proofErr w:type="spellEnd"/>
      <w:r>
        <w:t>-page al usuario.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53903"/>
      <w:r w:rsidRPr="00776F8A">
        <w:rPr>
          <w:sz w:val="32"/>
        </w:rPr>
        <w:t>Flujo Alternativo</w:t>
      </w:r>
      <w:bookmarkEnd w:id="25"/>
    </w:p>
    <w:p w14:paraId="4A5B8F43" w14:textId="57B1FBA0" w:rsidR="00FF5293" w:rsidRPr="00FF5293" w:rsidRDefault="00FF5293" w:rsidP="00FF5293">
      <w:pPr>
        <w:ind w:left="709"/>
        <w:rPr>
          <w:b/>
        </w:rPr>
      </w:pPr>
      <w:r w:rsidRPr="00FF5293">
        <w:rPr>
          <w:b/>
        </w:rPr>
        <w:t>[FA1] Cierre automático:</w:t>
      </w:r>
    </w:p>
    <w:p w14:paraId="3C16F496" w14:textId="390C9E0D" w:rsid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Al momento de iniciar Sesión el usuario no seleccionó la opción de mantener su sesión iniciada.</w:t>
      </w:r>
    </w:p>
    <w:p w14:paraId="0FC2A3A5" w14:textId="1B987B2F" w:rsid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El usuario se encuentra en la plataforma.</w:t>
      </w:r>
    </w:p>
    <w:p w14:paraId="34181989" w14:textId="30560669" w:rsid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El usuario cierra su navegador o por cualquier otro motivo la plataforma deja de funcionar.</w:t>
      </w:r>
    </w:p>
    <w:p w14:paraId="0310A351" w14:textId="2080BC2F" w:rsidR="00FF5293" w:rsidRP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 xml:space="preserve">Al  volver a ingresar a la plataforma el usuario llega a la </w:t>
      </w:r>
      <w:proofErr w:type="spellStart"/>
      <w:r>
        <w:t>landing</w:t>
      </w:r>
      <w:proofErr w:type="spellEnd"/>
      <w:r>
        <w:t>-page con la sesión no iniciada.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353904"/>
      <w:r w:rsidRPr="00776F8A">
        <w:rPr>
          <w:sz w:val="32"/>
        </w:rPr>
        <w:t>Excepciones</w:t>
      </w:r>
      <w:bookmarkEnd w:id="26"/>
    </w:p>
    <w:p w14:paraId="05C01D23" w14:textId="53CC1669" w:rsidR="00FF5293" w:rsidRPr="00FF5293" w:rsidRDefault="00FF5293" w:rsidP="00FF5293">
      <w:pPr>
        <w:ind w:left="709"/>
        <w:rPr>
          <w:b/>
        </w:rPr>
      </w:pPr>
      <w:r w:rsidRPr="00FF5293">
        <w:rPr>
          <w:b/>
        </w:rPr>
        <w:t xml:space="preserve">[EX1] Otros procesos en curso: </w:t>
      </w:r>
    </w:p>
    <w:p w14:paraId="5784A631" w14:textId="68959127" w:rsid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El usuario se encuentra realizando un proceso en la plataforma.</w:t>
      </w:r>
    </w:p>
    <w:p w14:paraId="72B36E26" w14:textId="04BAAEDE" w:rsid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El usuario cierra sesión o se cierra por algún otro motivo.</w:t>
      </w:r>
    </w:p>
    <w:p w14:paraId="701585CB" w14:textId="73F5481D" w:rsid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El proceso se descarta y cualquier cambio también.</w:t>
      </w:r>
    </w:p>
    <w:p w14:paraId="268C6B18" w14:textId="5CB10AED" w:rsidR="00FF5293" w:rsidRPr="00FF5293" w:rsidRDefault="00FF5293" w:rsidP="00FF5293">
      <w:pPr>
        <w:pStyle w:val="Prrafodelista"/>
        <w:numPr>
          <w:ilvl w:val="2"/>
          <w:numId w:val="5"/>
        </w:numPr>
        <w:ind w:left="1418" w:hanging="709"/>
      </w:pPr>
      <w:r>
        <w:t>Se cierra la sesión.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53905"/>
      <w:r w:rsidRPr="00776F8A">
        <w:rPr>
          <w:sz w:val="32"/>
        </w:rPr>
        <w:lastRenderedPageBreak/>
        <w:t>Prototipos visuales</w:t>
      </w:r>
      <w:bookmarkEnd w:id="27"/>
    </w:p>
    <w:p w14:paraId="595E6FE1" w14:textId="2B6AC038" w:rsidR="00FF5293" w:rsidRPr="00FF5293" w:rsidRDefault="00FF5293" w:rsidP="00FF529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95CF33E" wp14:editId="3DEC75A1">
            <wp:extent cx="3352800" cy="522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53906"/>
      <w:r w:rsidRPr="00776F8A">
        <w:rPr>
          <w:sz w:val="32"/>
        </w:rPr>
        <w:t>Requerimientos no funcionales</w:t>
      </w:r>
      <w:bookmarkEnd w:id="28"/>
    </w:p>
    <w:p w14:paraId="6ABA1492" w14:textId="40D0D57D" w:rsidR="00F218E5" w:rsidRPr="00FF5293" w:rsidRDefault="00FF5293" w:rsidP="00FF5293">
      <w:pPr>
        <w:ind w:left="709"/>
      </w:pPr>
      <w:r w:rsidRPr="00FF5293">
        <w:t>Seguridad</w:t>
      </w:r>
      <w:r>
        <w:t>: Todos los procesos no terminados tienen que descartarse para no generar conflictos en la plataforma antes de realizar el cierre de sesión.</w:t>
      </w: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60EF9" w14:textId="77777777" w:rsidR="00A279F7" w:rsidRDefault="00A279F7">
      <w:pPr>
        <w:spacing w:line="240" w:lineRule="auto"/>
      </w:pPr>
      <w:r>
        <w:separator/>
      </w:r>
    </w:p>
  </w:endnote>
  <w:endnote w:type="continuationSeparator" w:id="0">
    <w:p w14:paraId="330C47A6" w14:textId="77777777" w:rsidR="00A279F7" w:rsidRDefault="00A27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C91964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3BAB8" w14:textId="77777777" w:rsidR="00A279F7" w:rsidRDefault="00A279F7">
      <w:pPr>
        <w:spacing w:line="240" w:lineRule="auto"/>
      </w:pPr>
      <w:r>
        <w:separator/>
      </w:r>
    </w:p>
  </w:footnote>
  <w:footnote w:type="continuationSeparator" w:id="0">
    <w:p w14:paraId="1EEDB8D2" w14:textId="77777777" w:rsidR="00A279F7" w:rsidRDefault="00A279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25EC8F72" w:rsidR="009B238E" w:rsidRDefault="00B66B84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10 Cerrar Sesión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0B347DC4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B66B84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3651B2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6DA7909"/>
    <w:multiLevelType w:val="hybridMultilevel"/>
    <w:tmpl w:val="264EC65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0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6EB1394"/>
    <w:multiLevelType w:val="hybridMultilevel"/>
    <w:tmpl w:val="C6AAF1E6"/>
    <w:lvl w:ilvl="0" w:tplc="F4E0C396">
      <w:start w:val="1"/>
      <w:numFmt w:val="decimal"/>
      <w:lvlText w:val="%1."/>
      <w:lvlJc w:val="left"/>
      <w:pPr>
        <w:ind w:left="720" w:hanging="360"/>
      </w:pPr>
    </w:lvl>
    <w:lvl w:ilvl="1" w:tplc="ECDC74DE">
      <w:start w:val="1"/>
      <w:numFmt w:val="lowerLetter"/>
      <w:lvlText w:val="%2."/>
      <w:lvlJc w:val="left"/>
      <w:pPr>
        <w:ind w:left="1440" w:hanging="360"/>
      </w:pPr>
    </w:lvl>
    <w:lvl w:ilvl="2" w:tplc="E2E28002" w:tentative="1">
      <w:start w:val="1"/>
      <w:numFmt w:val="lowerRoman"/>
      <w:lvlText w:val="%3."/>
      <w:lvlJc w:val="right"/>
      <w:pPr>
        <w:ind w:left="2160" w:hanging="180"/>
      </w:pPr>
    </w:lvl>
    <w:lvl w:ilvl="3" w:tplc="4560C45A">
      <w:start w:val="1"/>
      <w:numFmt w:val="decimal"/>
      <w:lvlText w:val="%4."/>
      <w:lvlJc w:val="left"/>
      <w:pPr>
        <w:ind w:left="2880" w:hanging="360"/>
      </w:pPr>
    </w:lvl>
    <w:lvl w:ilvl="4" w:tplc="4608F490" w:tentative="1">
      <w:start w:val="1"/>
      <w:numFmt w:val="lowerLetter"/>
      <w:lvlText w:val="%5."/>
      <w:lvlJc w:val="left"/>
      <w:pPr>
        <w:ind w:left="3600" w:hanging="360"/>
      </w:pPr>
    </w:lvl>
    <w:lvl w:ilvl="5" w:tplc="C01EBE9C" w:tentative="1">
      <w:start w:val="1"/>
      <w:numFmt w:val="lowerRoman"/>
      <w:lvlText w:val="%6."/>
      <w:lvlJc w:val="right"/>
      <w:pPr>
        <w:ind w:left="4320" w:hanging="180"/>
      </w:pPr>
    </w:lvl>
    <w:lvl w:ilvl="6" w:tplc="FC8640BA" w:tentative="1">
      <w:start w:val="1"/>
      <w:numFmt w:val="decimal"/>
      <w:lvlText w:val="%7."/>
      <w:lvlJc w:val="left"/>
      <w:pPr>
        <w:ind w:left="5040" w:hanging="360"/>
      </w:pPr>
    </w:lvl>
    <w:lvl w:ilvl="7" w:tplc="6D24765C" w:tentative="1">
      <w:start w:val="1"/>
      <w:numFmt w:val="lowerLetter"/>
      <w:lvlText w:val="%8."/>
      <w:lvlJc w:val="left"/>
      <w:pPr>
        <w:ind w:left="5760" w:hanging="360"/>
      </w:pPr>
    </w:lvl>
    <w:lvl w:ilvl="8" w:tplc="15D860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2"/>
  </w:num>
  <w:num w:numId="5">
    <w:abstractNumId w:val="4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273CB1"/>
    <w:rsid w:val="005740DB"/>
    <w:rsid w:val="00575B49"/>
    <w:rsid w:val="00776F8A"/>
    <w:rsid w:val="00783B53"/>
    <w:rsid w:val="009B238E"/>
    <w:rsid w:val="00A1452F"/>
    <w:rsid w:val="00A279F7"/>
    <w:rsid w:val="00A86303"/>
    <w:rsid w:val="00A950C4"/>
    <w:rsid w:val="00B66B84"/>
    <w:rsid w:val="00C91964"/>
    <w:rsid w:val="00E34DCB"/>
    <w:rsid w:val="00EB6A83"/>
    <w:rsid w:val="00F218E5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919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19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19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919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19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1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5</cp:revision>
  <dcterms:created xsi:type="dcterms:W3CDTF">2020-12-03T06:58:00Z</dcterms:created>
  <dcterms:modified xsi:type="dcterms:W3CDTF">2020-12-09T02:04:00Z</dcterms:modified>
</cp:coreProperties>
</file>