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FFEEF5" w14:textId="77777777" w:rsidR="009B238E" w:rsidRDefault="00EB6A83">
      <w:pPr>
        <w:ind w:left="720"/>
        <w:jc w:val="right"/>
        <w:rPr>
          <w:rFonts w:eastAsia="Barlow" w:cs="Barlow"/>
        </w:rPr>
      </w:pPr>
      <w:r>
        <w:rPr>
          <w:rFonts w:eastAsia="Barlow" w:cs="Barlow"/>
        </w:rPr>
        <w:tab/>
      </w:r>
      <w:r>
        <w:rPr>
          <w:rFonts w:eastAsia="Barlow" w:cs="Barlow"/>
        </w:rPr>
        <w:tab/>
      </w:r>
      <w:r>
        <w:rPr>
          <w:rFonts w:eastAsia="Barlow" w:cs="Barlow"/>
        </w:rPr>
        <w:tab/>
      </w:r>
    </w:p>
    <w:p w14:paraId="2A7F05CC" w14:textId="77777777" w:rsidR="009B238E" w:rsidRDefault="009B238E">
      <w:pPr>
        <w:pStyle w:val="Ttulo"/>
        <w:ind w:left="720"/>
        <w:jc w:val="right"/>
        <w:rPr>
          <w:rFonts w:ascii="Oswald" w:eastAsia="Oswald" w:hAnsi="Oswald" w:cs="Oswald"/>
        </w:rPr>
      </w:pPr>
      <w:bookmarkStart w:id="0" w:name="_2dgifqtxjd0b" w:colFirst="0" w:colLast="0"/>
      <w:bookmarkStart w:id="1" w:name="_GoBack"/>
      <w:bookmarkEnd w:id="0"/>
      <w:bookmarkEnd w:id="1"/>
    </w:p>
    <w:p w14:paraId="660E1FF3" w14:textId="77777777" w:rsidR="009B238E" w:rsidRDefault="009B238E">
      <w:pPr>
        <w:pStyle w:val="Ttulo"/>
        <w:rPr>
          <w:rFonts w:ascii="Oswald" w:eastAsia="Oswald" w:hAnsi="Oswald" w:cs="Oswald"/>
        </w:rPr>
      </w:pPr>
      <w:bookmarkStart w:id="2" w:name="_vdfazz48kmlb" w:colFirst="0" w:colLast="0"/>
      <w:bookmarkEnd w:id="2"/>
    </w:p>
    <w:p w14:paraId="46EC9A00" w14:textId="2681035E" w:rsidR="009B238E" w:rsidRDefault="00E34DCB" w:rsidP="00E34DCB">
      <w:pPr>
        <w:pStyle w:val="Ttulo"/>
        <w:ind w:left="284"/>
        <w:jc w:val="right"/>
        <w:rPr>
          <w:rFonts w:ascii="Oswald" w:eastAsia="Oswald" w:hAnsi="Oswald" w:cs="Oswald"/>
          <w:sz w:val="96"/>
          <w:szCs w:val="96"/>
        </w:rPr>
      </w:pPr>
      <w:bookmarkStart w:id="3" w:name="_gr9jqf2zggot" w:colFirst="0" w:colLast="0"/>
      <w:bookmarkEnd w:id="3"/>
      <w:r>
        <w:rPr>
          <w:rFonts w:ascii="Oswald" w:eastAsia="Oswald" w:hAnsi="Oswald" w:cs="Oswald"/>
          <w:sz w:val="96"/>
          <w:szCs w:val="96"/>
        </w:rPr>
        <w:t xml:space="preserve">Especificación de CU </w:t>
      </w:r>
      <w:r w:rsidR="006E1D2F">
        <w:rPr>
          <w:rFonts w:ascii="Oswald" w:eastAsia="Oswald" w:hAnsi="Oswald" w:cs="Oswald"/>
          <w:sz w:val="96"/>
          <w:szCs w:val="96"/>
        </w:rPr>
        <w:t>15</w:t>
      </w:r>
      <w:r>
        <w:rPr>
          <w:rFonts w:ascii="Oswald" w:eastAsia="Oswald" w:hAnsi="Oswald" w:cs="Oswald"/>
          <w:sz w:val="96"/>
          <w:szCs w:val="96"/>
        </w:rPr>
        <w:t>:</w:t>
      </w:r>
    </w:p>
    <w:p w14:paraId="7DDCBAFA" w14:textId="7E142653" w:rsidR="009B238E" w:rsidRDefault="00EB6A83" w:rsidP="00E34DCB">
      <w:pPr>
        <w:pStyle w:val="Ttulo"/>
        <w:tabs>
          <w:tab w:val="left" w:pos="1134"/>
          <w:tab w:val="right" w:pos="9360"/>
        </w:tabs>
        <w:ind w:left="720"/>
        <w:jc w:val="right"/>
        <w:rPr>
          <w:rFonts w:ascii="Oswald" w:eastAsia="Oswald" w:hAnsi="Oswald" w:cs="Oswald"/>
          <w:sz w:val="96"/>
          <w:szCs w:val="96"/>
        </w:rPr>
      </w:pPr>
      <w:bookmarkStart w:id="4" w:name="_tuyhgjn7010k" w:colFirst="0" w:colLast="0"/>
      <w:bookmarkEnd w:id="4"/>
      <w:r>
        <w:rPr>
          <w:rFonts w:ascii="Oswald" w:eastAsia="Oswald" w:hAnsi="Oswald" w:cs="Oswald"/>
          <w:sz w:val="96"/>
          <w:szCs w:val="96"/>
        </w:rPr>
        <w:tab/>
      </w:r>
      <w:r>
        <w:rPr>
          <w:rFonts w:ascii="Oswald" w:eastAsia="Oswald" w:hAnsi="Oswald" w:cs="Oswald"/>
          <w:sz w:val="96"/>
          <w:szCs w:val="96"/>
        </w:rPr>
        <w:tab/>
      </w:r>
      <w:r w:rsidR="006E1D2F">
        <w:rPr>
          <w:rFonts w:ascii="Oswald" w:eastAsia="Oswald" w:hAnsi="Oswald" w:cs="Oswald"/>
          <w:sz w:val="96"/>
          <w:szCs w:val="96"/>
        </w:rPr>
        <w:t>Ver versiones</w:t>
      </w:r>
    </w:p>
    <w:p w14:paraId="17FE05E1" w14:textId="77777777" w:rsidR="009B238E" w:rsidRDefault="00EB6A83">
      <w:pPr>
        <w:pStyle w:val="Ttulo"/>
        <w:ind w:left="720"/>
        <w:jc w:val="right"/>
        <w:rPr>
          <w:rFonts w:ascii="Oswald" w:eastAsia="Oswald" w:hAnsi="Oswald" w:cs="Oswald"/>
          <w:sz w:val="96"/>
          <w:szCs w:val="96"/>
        </w:rPr>
      </w:pPr>
      <w:bookmarkStart w:id="5" w:name="_tu9ratg83q32" w:colFirst="0" w:colLast="0"/>
      <w:bookmarkEnd w:id="5"/>
      <w:r>
        <w:rPr>
          <w:rFonts w:ascii="Oswald" w:eastAsia="Oswald" w:hAnsi="Oswald" w:cs="Oswald"/>
          <w:sz w:val="96"/>
          <w:szCs w:val="96"/>
        </w:rPr>
        <w:t>Versión 1.0</w:t>
      </w:r>
    </w:p>
    <w:p w14:paraId="0734425D" w14:textId="77777777" w:rsidR="009B238E" w:rsidRDefault="009B238E">
      <w:pPr>
        <w:ind w:left="720"/>
        <w:jc w:val="right"/>
        <w:rPr>
          <w:rFonts w:eastAsia="Barlow" w:cs="Barlow"/>
        </w:rPr>
      </w:pPr>
    </w:p>
    <w:p w14:paraId="7AE2910B" w14:textId="77777777" w:rsidR="009B238E" w:rsidRDefault="009B238E">
      <w:pPr>
        <w:ind w:left="720"/>
        <w:jc w:val="both"/>
        <w:rPr>
          <w:rFonts w:eastAsia="Barlow" w:cs="Barlow"/>
        </w:rPr>
      </w:pPr>
    </w:p>
    <w:p w14:paraId="60E35A17" w14:textId="77777777" w:rsidR="009B238E" w:rsidRDefault="009B238E">
      <w:pPr>
        <w:ind w:left="720"/>
        <w:jc w:val="both"/>
        <w:rPr>
          <w:rFonts w:eastAsia="Barlow" w:cs="Barlow"/>
        </w:rPr>
      </w:pPr>
    </w:p>
    <w:p w14:paraId="0D041161" w14:textId="77777777" w:rsidR="009B238E" w:rsidRDefault="00EB6A83">
      <w:pPr>
        <w:ind w:left="720"/>
        <w:jc w:val="both"/>
        <w:rPr>
          <w:rFonts w:eastAsia="Barlow" w:cs="Barlow"/>
        </w:rPr>
      </w:pPr>
      <w:r>
        <w:br w:type="page"/>
      </w:r>
    </w:p>
    <w:p w14:paraId="701B74BA" w14:textId="77777777" w:rsidR="009B238E" w:rsidRDefault="009B238E">
      <w:pPr>
        <w:ind w:left="720"/>
        <w:jc w:val="right"/>
        <w:rPr>
          <w:rFonts w:eastAsia="Barlow" w:cs="Barlow"/>
        </w:rPr>
      </w:pPr>
    </w:p>
    <w:p w14:paraId="6859F024" w14:textId="77777777" w:rsidR="009B238E" w:rsidRDefault="00EB6A83" w:rsidP="00F218E5">
      <w:pPr>
        <w:pStyle w:val="Ttulo1"/>
        <w:spacing w:before="120" w:after="60"/>
        <w:ind w:left="2"/>
        <w:jc w:val="right"/>
        <w:rPr>
          <w:rFonts w:eastAsia="Oswald" w:cs="Oswald"/>
        </w:rPr>
      </w:pPr>
      <w:bookmarkStart w:id="6" w:name="_Toc58405992"/>
      <w:r>
        <w:rPr>
          <w:rFonts w:eastAsia="Oswald" w:cs="Oswald"/>
        </w:rPr>
        <w:t>Historial de Revisiones</w:t>
      </w:r>
      <w:bookmarkEnd w:id="6"/>
    </w:p>
    <w:p w14:paraId="5D5E768F" w14:textId="77777777" w:rsidR="009B238E" w:rsidRDefault="009B238E">
      <w:pPr>
        <w:ind w:left="720"/>
        <w:jc w:val="both"/>
        <w:rPr>
          <w:rFonts w:eastAsia="Barlow" w:cs="Barlow"/>
        </w:rPr>
      </w:pPr>
    </w:p>
    <w:tbl>
      <w:tblPr>
        <w:tblStyle w:val="a"/>
        <w:tblW w:w="9513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785"/>
        <w:gridCol w:w="3744"/>
        <w:gridCol w:w="2304"/>
      </w:tblGrid>
      <w:tr w:rsidR="009B238E" w14:paraId="0EB5E106" w14:textId="77777777">
        <w:tc>
          <w:tcPr>
            <w:tcW w:w="1680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BF731DB" w14:textId="77777777" w:rsidR="009B238E" w:rsidRDefault="00EB6A83">
            <w:pPr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Fecha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540533C" w14:textId="77777777" w:rsidR="009B238E" w:rsidRDefault="00EB6A83">
            <w:pPr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Versión</w:t>
            </w:r>
          </w:p>
        </w:tc>
        <w:tc>
          <w:tcPr>
            <w:tcW w:w="3744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FC5F2E0" w14:textId="77777777" w:rsidR="009B238E" w:rsidRDefault="00EB6A83">
            <w:pPr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Descripción</w:t>
            </w:r>
          </w:p>
        </w:tc>
        <w:tc>
          <w:tcPr>
            <w:tcW w:w="2304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8033931" w14:textId="77777777" w:rsidR="009B238E" w:rsidRDefault="00EB6A83">
            <w:pPr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Autor</w:t>
            </w:r>
          </w:p>
        </w:tc>
      </w:tr>
      <w:tr w:rsidR="009B238E" w14:paraId="1F3224A2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2865CF2" w14:textId="2B9956A6" w:rsidR="009B238E" w:rsidRDefault="00EB6A83">
            <w:pPr>
              <w:ind w:left="283" w:hanging="141"/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</w:rPr>
              <w:t>0</w:t>
            </w:r>
            <w:r w:rsidR="006E1D2F">
              <w:rPr>
                <w:rFonts w:eastAsia="Barlow" w:cs="Barlow"/>
              </w:rPr>
              <w:t>9</w:t>
            </w:r>
            <w:r>
              <w:rPr>
                <w:rFonts w:eastAsia="Barlow" w:cs="Barlow"/>
              </w:rPr>
              <w:t>/1</w:t>
            </w:r>
            <w:r w:rsidR="00E34DCB">
              <w:rPr>
                <w:rFonts w:eastAsia="Barlow" w:cs="Barlow"/>
              </w:rPr>
              <w:t>2</w:t>
            </w:r>
            <w:r>
              <w:rPr>
                <w:rFonts w:eastAsia="Barlow" w:cs="Barlow"/>
              </w:rPr>
              <w:t>/2020</w:t>
            </w: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7A8B1D7" w14:textId="77777777" w:rsidR="009B238E" w:rsidRDefault="00EB6A83">
            <w:pPr>
              <w:ind w:left="708"/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</w:rP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DBB5DC0" w14:textId="23A283FB" w:rsidR="009B238E" w:rsidRDefault="006E1D2F">
            <w:pPr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  <w:lang w:val="es-ES"/>
              </w:rPr>
              <w:t>Primera versión del DECU 1</w:t>
            </w:r>
            <w:r>
              <w:rPr>
                <w:rFonts w:eastAsia="Barlow" w:cs="Barlow"/>
                <w:lang w:val="es-ES"/>
              </w:rPr>
              <w:t>5. Luego de que el documento anterior haya sido separado por CU.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8083DA7" w14:textId="5ABA3FE2" w:rsidR="009B238E" w:rsidRDefault="00E34DCB">
            <w:pPr>
              <w:jc w:val="both"/>
              <w:rPr>
                <w:rFonts w:eastAsia="Barlow" w:cs="Barlow"/>
              </w:rPr>
            </w:pPr>
            <w:proofErr w:type="spellStart"/>
            <w:r>
              <w:rPr>
                <w:rFonts w:eastAsia="Barlow" w:cs="Barlow"/>
              </w:rPr>
              <w:t>Analísta</w:t>
            </w:r>
            <w:proofErr w:type="spellEnd"/>
          </w:p>
        </w:tc>
      </w:tr>
      <w:tr w:rsidR="009B238E" w14:paraId="56A0D67D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1B42315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6B2BA5D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1A4648B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AB1EB68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</w:tr>
      <w:tr w:rsidR="009B238E" w14:paraId="0588472A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3514DDA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124993D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4176225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01D0CFE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</w:tr>
      <w:tr w:rsidR="009B238E" w14:paraId="0A4FD28C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81ED665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213CD1D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CB0A501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FB6FE8A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</w:tr>
    </w:tbl>
    <w:p w14:paraId="334CF33E" w14:textId="77777777" w:rsidR="009B238E" w:rsidRDefault="009B238E" w:rsidP="00F218E5">
      <w:pPr>
        <w:pStyle w:val="Ttulo1"/>
        <w:spacing w:before="120" w:after="60"/>
        <w:rPr>
          <w:rFonts w:ascii="Barlow" w:eastAsia="Barlow" w:hAnsi="Barlow" w:cs="Barlow"/>
          <w:sz w:val="22"/>
          <w:szCs w:val="22"/>
        </w:rPr>
      </w:pPr>
      <w:bookmarkStart w:id="7" w:name="_j6u0huggo7ac" w:colFirst="0" w:colLast="0"/>
      <w:bookmarkEnd w:id="7"/>
    </w:p>
    <w:p w14:paraId="2A1C55B6" w14:textId="77777777" w:rsidR="009B238E" w:rsidRDefault="00EB6A83" w:rsidP="00F218E5">
      <w:pPr>
        <w:pStyle w:val="Ttulo1"/>
        <w:spacing w:before="120" w:after="60"/>
        <w:ind w:left="2"/>
        <w:jc w:val="right"/>
        <w:rPr>
          <w:rFonts w:eastAsia="Oswald" w:cs="Oswald"/>
        </w:rPr>
      </w:pPr>
      <w:bookmarkStart w:id="8" w:name="_Toc58405993"/>
      <w:r>
        <w:rPr>
          <w:rFonts w:eastAsia="Oswald" w:cs="Oswald"/>
        </w:rPr>
        <w:t>Otros Documentos</w:t>
      </w:r>
      <w:bookmarkEnd w:id="8"/>
    </w:p>
    <w:p w14:paraId="1C10E5D6" w14:textId="77777777" w:rsidR="009B238E" w:rsidRDefault="009B238E">
      <w:pPr>
        <w:ind w:left="720"/>
        <w:jc w:val="both"/>
        <w:rPr>
          <w:rFonts w:eastAsia="Barlow" w:cs="Barlow"/>
        </w:rPr>
      </w:pPr>
    </w:p>
    <w:tbl>
      <w:tblPr>
        <w:tblStyle w:val="a0"/>
        <w:tblW w:w="9525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95"/>
        <w:gridCol w:w="4830"/>
      </w:tblGrid>
      <w:tr w:rsidR="009B238E" w14:paraId="47473EFC" w14:textId="77777777">
        <w:tc>
          <w:tcPr>
            <w:tcW w:w="4695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F4DF77E" w14:textId="77777777" w:rsidR="009B238E" w:rsidRDefault="00EB6A83">
            <w:pPr>
              <w:jc w:val="center"/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Previos a este</w:t>
            </w:r>
          </w:p>
        </w:tc>
        <w:tc>
          <w:tcPr>
            <w:tcW w:w="4830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D1C71D0" w14:textId="77777777" w:rsidR="009B238E" w:rsidRDefault="00EB6A83">
            <w:pPr>
              <w:jc w:val="center"/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Siguientes a este</w:t>
            </w:r>
          </w:p>
        </w:tc>
      </w:tr>
      <w:tr w:rsidR="009B238E" w14:paraId="46C14C0A" w14:textId="77777777">
        <w:tc>
          <w:tcPr>
            <w:tcW w:w="46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3481E4B" w14:textId="77777777" w:rsidR="009B238E" w:rsidRDefault="00184B24">
            <w:pPr>
              <w:jc w:val="center"/>
              <w:rPr>
                <w:rFonts w:eastAsia="Barlow" w:cs="Barlow"/>
              </w:rPr>
            </w:pPr>
            <w:hyperlink r:id="rId8">
              <w:r w:rsidR="00EB6A83">
                <w:rPr>
                  <w:rFonts w:eastAsia="Barlow" w:cs="Barlow"/>
                </w:rPr>
                <w:t>Documento de Negocio</w:t>
              </w:r>
            </w:hyperlink>
          </w:p>
        </w:tc>
        <w:tc>
          <w:tcPr>
            <w:tcW w:w="48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0BEE76E" w14:textId="091E0A55" w:rsidR="00E34DCB" w:rsidRDefault="00EB6A83" w:rsidP="00E34DCB">
            <w:pPr>
              <w:jc w:val="center"/>
              <w:rPr>
                <w:rFonts w:eastAsia="Barlow" w:cs="Barlow"/>
              </w:rPr>
            </w:pPr>
            <w:r>
              <w:rPr>
                <w:rFonts w:eastAsia="Barlow" w:cs="Barlow"/>
              </w:rPr>
              <w:t xml:space="preserve">Diseño de </w:t>
            </w:r>
            <w:proofErr w:type="spellStart"/>
            <w:r>
              <w:rPr>
                <w:rFonts w:eastAsia="Barlow" w:cs="Barlow"/>
              </w:rPr>
              <w:t>Wireframe</w:t>
            </w:r>
            <w:proofErr w:type="spellEnd"/>
            <w:r>
              <w:rPr>
                <w:rFonts w:eastAsia="Barlow" w:cs="Barlow"/>
              </w:rPr>
              <w:t xml:space="preserve"> de UI</w:t>
            </w:r>
          </w:p>
        </w:tc>
      </w:tr>
    </w:tbl>
    <w:p w14:paraId="008EF6C0" w14:textId="77777777" w:rsidR="009B238E" w:rsidRDefault="00EB6A83">
      <w:pPr>
        <w:pStyle w:val="Ttulo1"/>
        <w:spacing w:before="120" w:after="60"/>
        <w:rPr>
          <w:rFonts w:eastAsia="Oswald" w:cs="Oswald"/>
        </w:rPr>
      </w:pPr>
      <w:bookmarkStart w:id="9" w:name="_a2fmvvw0pkuf" w:colFirst="0" w:colLast="0"/>
      <w:bookmarkEnd w:id="9"/>
      <w:r>
        <w:br w:type="page"/>
      </w:r>
    </w:p>
    <w:p w14:paraId="079CD26F" w14:textId="77777777" w:rsidR="009B238E" w:rsidRDefault="009B238E" w:rsidP="00F218E5">
      <w:pPr>
        <w:pStyle w:val="Ttulo1"/>
        <w:spacing w:before="120" w:after="60"/>
        <w:rPr>
          <w:rFonts w:eastAsia="Oswald" w:cs="Oswald"/>
        </w:rPr>
      </w:pPr>
      <w:bookmarkStart w:id="10" w:name="_b6kqhbnntu51" w:colFirst="0" w:colLast="0"/>
      <w:bookmarkEnd w:id="10"/>
    </w:p>
    <w:p w14:paraId="2641A606" w14:textId="77777777" w:rsidR="009B238E" w:rsidRDefault="00EB6A83" w:rsidP="00F218E5">
      <w:pPr>
        <w:pStyle w:val="Ttulo1"/>
        <w:spacing w:before="120" w:after="60"/>
        <w:jc w:val="right"/>
        <w:rPr>
          <w:rFonts w:eastAsia="Oswald" w:cs="Oswald"/>
        </w:rPr>
      </w:pPr>
      <w:bookmarkStart w:id="11" w:name="_Toc58405994"/>
      <w:r>
        <w:rPr>
          <w:rFonts w:eastAsia="Oswald" w:cs="Oswald"/>
        </w:rPr>
        <w:t>Tabla de Contenidos</w:t>
      </w:r>
      <w:bookmarkEnd w:id="11"/>
    </w:p>
    <w:p w14:paraId="3F8AEDEA" w14:textId="77777777" w:rsidR="009B238E" w:rsidRDefault="009B238E">
      <w:pPr>
        <w:tabs>
          <w:tab w:val="left" w:pos="400"/>
          <w:tab w:val="right" w:pos="9350"/>
        </w:tabs>
        <w:spacing w:before="240"/>
        <w:jc w:val="both"/>
        <w:rPr>
          <w:rFonts w:eastAsia="Barlow" w:cs="Barlow"/>
          <w:b/>
        </w:rPr>
      </w:pPr>
    </w:p>
    <w:sdt>
      <w:sdtPr>
        <w:id w:val="2074075430"/>
        <w:docPartObj>
          <w:docPartGallery w:val="Table of Contents"/>
          <w:docPartUnique/>
        </w:docPartObj>
      </w:sdtPr>
      <w:sdtEndPr/>
      <w:sdtContent>
        <w:p w14:paraId="709A4857" w14:textId="77777777" w:rsidR="00CE5B3D" w:rsidRDefault="00EB6A83">
          <w:pPr>
            <w:pStyle w:val="TDC1"/>
            <w:tabs>
              <w:tab w:val="right" w:pos="9019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8405992" w:history="1">
            <w:r w:rsidR="00CE5B3D" w:rsidRPr="00AC1BE9">
              <w:rPr>
                <w:rStyle w:val="Hipervnculo"/>
                <w:rFonts w:eastAsia="Oswald" w:cs="Oswald"/>
                <w:noProof/>
              </w:rPr>
              <w:t>Historial de Revisiones</w:t>
            </w:r>
            <w:r w:rsidR="00CE5B3D">
              <w:rPr>
                <w:noProof/>
                <w:webHidden/>
              </w:rPr>
              <w:tab/>
            </w:r>
            <w:r w:rsidR="00CE5B3D">
              <w:rPr>
                <w:noProof/>
                <w:webHidden/>
              </w:rPr>
              <w:fldChar w:fldCharType="begin"/>
            </w:r>
            <w:r w:rsidR="00CE5B3D">
              <w:rPr>
                <w:noProof/>
                <w:webHidden/>
              </w:rPr>
              <w:instrText xml:space="preserve"> PAGEREF _Toc58405992 \h </w:instrText>
            </w:r>
            <w:r w:rsidR="00CE5B3D">
              <w:rPr>
                <w:noProof/>
                <w:webHidden/>
              </w:rPr>
            </w:r>
            <w:r w:rsidR="00CE5B3D">
              <w:rPr>
                <w:noProof/>
                <w:webHidden/>
              </w:rPr>
              <w:fldChar w:fldCharType="separate"/>
            </w:r>
            <w:r w:rsidR="00CE5B3D">
              <w:rPr>
                <w:noProof/>
                <w:webHidden/>
              </w:rPr>
              <w:t>2</w:t>
            </w:r>
            <w:r w:rsidR="00CE5B3D">
              <w:rPr>
                <w:noProof/>
                <w:webHidden/>
              </w:rPr>
              <w:fldChar w:fldCharType="end"/>
            </w:r>
          </w:hyperlink>
        </w:p>
        <w:p w14:paraId="69D616D5" w14:textId="77777777" w:rsidR="00CE5B3D" w:rsidRDefault="00CE5B3D">
          <w:pPr>
            <w:pStyle w:val="TDC1"/>
            <w:tabs>
              <w:tab w:val="right" w:pos="9019"/>
            </w:tabs>
            <w:rPr>
              <w:noProof/>
            </w:rPr>
          </w:pPr>
          <w:hyperlink w:anchor="_Toc58405993" w:history="1">
            <w:r w:rsidRPr="00AC1BE9">
              <w:rPr>
                <w:rStyle w:val="Hipervnculo"/>
                <w:rFonts w:eastAsia="Oswald" w:cs="Oswald"/>
                <w:noProof/>
              </w:rPr>
              <w:t>Otros Documentos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6D281" w14:textId="77777777" w:rsidR="00CE5B3D" w:rsidRDefault="00CE5B3D">
          <w:pPr>
            <w:pStyle w:val="TDC1"/>
            <w:tabs>
              <w:tab w:val="right" w:pos="9019"/>
            </w:tabs>
            <w:rPr>
              <w:noProof/>
            </w:rPr>
          </w:pPr>
          <w:hyperlink w:anchor="_Toc58405994" w:history="1">
            <w:r w:rsidRPr="00AC1BE9">
              <w:rPr>
                <w:rStyle w:val="Hipervnculo"/>
                <w:rFonts w:eastAsia="Oswald" w:cs="Oswald"/>
                <w:noProof/>
              </w:rPr>
              <w:t>Tabla de Contenidos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672A2" w14:textId="77777777" w:rsidR="00CE5B3D" w:rsidRDefault="00CE5B3D">
          <w:pPr>
            <w:pStyle w:val="TDC1"/>
            <w:tabs>
              <w:tab w:val="left" w:pos="440"/>
              <w:tab w:val="right" w:pos="9019"/>
            </w:tabs>
            <w:rPr>
              <w:noProof/>
            </w:rPr>
          </w:pPr>
          <w:hyperlink w:anchor="_Toc58405995" w:history="1">
            <w:r w:rsidRPr="00AC1BE9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AC1BE9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_Toc58405995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88D8A" w14:textId="77777777" w:rsidR="00CE5B3D" w:rsidRDefault="00CE5B3D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405996" w:history="1">
            <w:r w:rsidRPr="00AC1BE9">
              <w:rPr>
                <w:rStyle w:val="Hipervnculo"/>
                <w:noProof/>
              </w:rPr>
              <w:t>1.1.</w:t>
            </w:r>
            <w:r>
              <w:rPr>
                <w:noProof/>
              </w:rPr>
              <w:tab/>
            </w:r>
            <w:r w:rsidRPr="00AC1BE9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_Toc58405996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AB50E" w14:textId="77777777" w:rsidR="00CE5B3D" w:rsidRDefault="00CE5B3D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405997" w:history="1">
            <w:r w:rsidRPr="00AC1BE9">
              <w:rPr>
                <w:rStyle w:val="Hipervnculo"/>
                <w:noProof/>
              </w:rPr>
              <w:t>1.2.</w:t>
            </w:r>
            <w:r>
              <w:rPr>
                <w:noProof/>
              </w:rPr>
              <w:tab/>
            </w:r>
            <w:r w:rsidRPr="00AC1BE9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_Toc58405997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0D6B1" w14:textId="77777777" w:rsidR="00CE5B3D" w:rsidRDefault="00CE5B3D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405998" w:history="1">
            <w:r w:rsidRPr="00AC1BE9">
              <w:rPr>
                <w:rStyle w:val="Hipervnculo"/>
                <w:noProof/>
              </w:rPr>
              <w:t>1.3.</w:t>
            </w:r>
            <w:r>
              <w:rPr>
                <w:noProof/>
              </w:rPr>
              <w:tab/>
            </w:r>
            <w:r w:rsidRPr="00AC1BE9">
              <w:rPr>
                <w:rStyle w:val="Hipervnculo"/>
                <w:noProof/>
              </w:rPr>
              <w:t>Definiciones, siglas y abreviaciones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_Toc58405998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920D7" w14:textId="77777777" w:rsidR="00CE5B3D" w:rsidRDefault="00CE5B3D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405999" w:history="1">
            <w:r w:rsidRPr="00AC1BE9">
              <w:rPr>
                <w:rStyle w:val="Hipervnculo"/>
                <w:noProof/>
              </w:rPr>
              <w:t>1.4.</w:t>
            </w:r>
            <w:r>
              <w:rPr>
                <w:noProof/>
              </w:rPr>
              <w:tab/>
            </w:r>
            <w:r w:rsidRPr="00AC1BE9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_Toc58405999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D9819" w14:textId="77777777" w:rsidR="00CE5B3D" w:rsidRDefault="00CE5B3D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406000" w:history="1">
            <w:r w:rsidRPr="00AC1BE9">
              <w:rPr>
                <w:rStyle w:val="Hipervnculo"/>
                <w:noProof/>
              </w:rPr>
              <w:t>1.5.</w:t>
            </w:r>
            <w:r>
              <w:rPr>
                <w:noProof/>
              </w:rPr>
              <w:tab/>
            </w:r>
            <w:r w:rsidRPr="00AC1BE9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_Toc58406000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0AF35" w14:textId="77777777" w:rsidR="00CE5B3D" w:rsidRDefault="00CE5B3D">
          <w:pPr>
            <w:pStyle w:val="TDC1"/>
            <w:tabs>
              <w:tab w:val="left" w:pos="440"/>
              <w:tab w:val="right" w:pos="9019"/>
            </w:tabs>
            <w:rPr>
              <w:noProof/>
            </w:rPr>
          </w:pPr>
          <w:hyperlink w:anchor="_Toc58406001" w:history="1">
            <w:r w:rsidRPr="00AC1BE9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AC1BE9">
              <w:rPr>
                <w:rStyle w:val="Hipervnculo"/>
                <w:noProof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E399A" w14:textId="77777777" w:rsidR="00CE5B3D" w:rsidRDefault="00CE5B3D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406002" w:history="1">
            <w:r w:rsidRPr="00AC1BE9">
              <w:rPr>
                <w:rStyle w:val="Hipervnculo"/>
                <w:noProof/>
              </w:rPr>
              <w:t>2.1.</w:t>
            </w:r>
            <w:r>
              <w:rPr>
                <w:noProof/>
              </w:rPr>
              <w:tab/>
            </w:r>
            <w:r w:rsidRPr="00AC1BE9">
              <w:rPr>
                <w:rStyle w:val="Hipervnculo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4AF60" w14:textId="77777777" w:rsidR="00CE5B3D" w:rsidRDefault="00CE5B3D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406003" w:history="1">
            <w:r w:rsidRPr="00AC1BE9">
              <w:rPr>
                <w:rStyle w:val="Hipervnculo"/>
                <w:noProof/>
              </w:rPr>
              <w:t>2.2.</w:t>
            </w:r>
            <w:r>
              <w:rPr>
                <w:noProof/>
              </w:rPr>
              <w:tab/>
            </w:r>
            <w:r w:rsidRPr="00AC1BE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8B4F7" w14:textId="77777777" w:rsidR="00CE5B3D" w:rsidRDefault="00CE5B3D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406004" w:history="1">
            <w:r w:rsidRPr="00AC1BE9">
              <w:rPr>
                <w:rStyle w:val="Hipervnculo"/>
                <w:noProof/>
              </w:rPr>
              <w:t>2.3.</w:t>
            </w:r>
            <w:r>
              <w:rPr>
                <w:noProof/>
              </w:rPr>
              <w:tab/>
            </w:r>
            <w:r w:rsidRPr="00AC1BE9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33F51" w14:textId="77777777" w:rsidR="00CE5B3D" w:rsidRDefault="00CE5B3D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406005" w:history="1">
            <w:r w:rsidRPr="00AC1BE9">
              <w:rPr>
                <w:rStyle w:val="Hipervnculo"/>
                <w:noProof/>
              </w:rPr>
              <w:t>2.4.</w:t>
            </w:r>
            <w:r>
              <w:rPr>
                <w:noProof/>
              </w:rPr>
              <w:tab/>
            </w:r>
            <w:r w:rsidRPr="00AC1BE9">
              <w:rPr>
                <w:rStyle w:val="Hipervnculo"/>
                <w:noProof/>
              </w:rPr>
              <w:t>Precondiciones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11398" w14:textId="77777777" w:rsidR="00CE5B3D" w:rsidRDefault="00CE5B3D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406006" w:history="1">
            <w:r w:rsidRPr="00AC1BE9">
              <w:rPr>
                <w:rStyle w:val="Hipervnculo"/>
                <w:noProof/>
              </w:rPr>
              <w:t>2.5.</w:t>
            </w:r>
            <w:r>
              <w:rPr>
                <w:noProof/>
              </w:rPr>
              <w:tab/>
            </w:r>
            <w:r w:rsidRPr="00AC1BE9">
              <w:rPr>
                <w:rStyle w:val="Hipervnculo"/>
                <w:noProof/>
              </w:rPr>
              <w:t>Poscondiciones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969CA" w14:textId="77777777" w:rsidR="00CE5B3D" w:rsidRDefault="00CE5B3D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406007" w:history="1">
            <w:r w:rsidRPr="00AC1BE9">
              <w:rPr>
                <w:rStyle w:val="Hipervnculo"/>
                <w:noProof/>
              </w:rPr>
              <w:t>2.6.</w:t>
            </w:r>
            <w:r>
              <w:rPr>
                <w:noProof/>
              </w:rPr>
              <w:tab/>
            </w:r>
            <w:r w:rsidRPr="00AC1BE9">
              <w:rPr>
                <w:rStyle w:val="Hipervnculo"/>
                <w:noProof/>
              </w:rPr>
              <w:t>Flujo Básico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C2D5E" w14:textId="77777777" w:rsidR="00CE5B3D" w:rsidRDefault="00CE5B3D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406008" w:history="1">
            <w:r w:rsidRPr="00AC1BE9">
              <w:rPr>
                <w:rStyle w:val="Hipervnculo"/>
                <w:noProof/>
              </w:rPr>
              <w:t>2.7.</w:t>
            </w:r>
            <w:r>
              <w:rPr>
                <w:noProof/>
              </w:rPr>
              <w:tab/>
            </w:r>
            <w:r w:rsidRPr="00AC1BE9">
              <w:rPr>
                <w:rStyle w:val="Hipervnculo"/>
                <w:noProof/>
              </w:rPr>
              <w:t>Flujo Alternativo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557D2" w14:textId="77777777" w:rsidR="00CE5B3D" w:rsidRDefault="00CE5B3D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406009" w:history="1">
            <w:r w:rsidRPr="00AC1BE9">
              <w:rPr>
                <w:rStyle w:val="Hipervnculo"/>
                <w:noProof/>
              </w:rPr>
              <w:t>2.8.</w:t>
            </w:r>
            <w:r>
              <w:rPr>
                <w:noProof/>
              </w:rPr>
              <w:tab/>
            </w:r>
            <w:r w:rsidRPr="00AC1BE9">
              <w:rPr>
                <w:rStyle w:val="Hipervnculo"/>
                <w:noProof/>
              </w:rPr>
              <w:t>Excepciones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709F9" w14:textId="77777777" w:rsidR="00CE5B3D" w:rsidRDefault="00CE5B3D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406010" w:history="1">
            <w:r w:rsidRPr="00AC1BE9">
              <w:rPr>
                <w:rStyle w:val="Hipervnculo"/>
                <w:noProof/>
              </w:rPr>
              <w:t>2.9.</w:t>
            </w:r>
            <w:r>
              <w:rPr>
                <w:noProof/>
              </w:rPr>
              <w:tab/>
            </w:r>
            <w:r w:rsidRPr="00AC1BE9">
              <w:rPr>
                <w:rStyle w:val="Hipervnculo"/>
                <w:noProof/>
              </w:rPr>
              <w:t>Prototipos visuales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_Toc58406010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68AE0" w14:textId="77777777" w:rsidR="00CE5B3D" w:rsidRDefault="00CE5B3D">
          <w:pPr>
            <w:pStyle w:val="TDC2"/>
            <w:tabs>
              <w:tab w:val="left" w:pos="1100"/>
              <w:tab w:val="right" w:pos="9019"/>
            </w:tabs>
            <w:rPr>
              <w:noProof/>
            </w:rPr>
          </w:pPr>
          <w:hyperlink w:anchor="_Toc58406011" w:history="1">
            <w:r w:rsidRPr="00AC1BE9">
              <w:rPr>
                <w:rStyle w:val="Hipervnculo"/>
                <w:noProof/>
              </w:rPr>
              <w:t>2.10.</w:t>
            </w:r>
            <w:r>
              <w:rPr>
                <w:noProof/>
              </w:rPr>
              <w:tab/>
            </w:r>
            <w:r w:rsidRPr="00AC1BE9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_Toc58406011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E301D" w14:textId="77777777" w:rsidR="009B238E" w:rsidRDefault="00EB6A83">
          <w:pPr>
            <w:tabs>
              <w:tab w:val="right" w:pos="9025"/>
            </w:tabs>
            <w:spacing w:before="200" w:after="80" w:line="240" w:lineRule="auto"/>
            <w:rPr>
              <w:rFonts w:eastAsia="Barlow" w:cs="Barlow"/>
              <w:color w:val="000000"/>
            </w:rPr>
          </w:pPr>
          <w:r>
            <w:fldChar w:fldCharType="end"/>
          </w:r>
        </w:p>
      </w:sdtContent>
    </w:sdt>
    <w:p w14:paraId="627880E1" w14:textId="77777777" w:rsidR="009B238E" w:rsidRDefault="009B238E">
      <w:pPr>
        <w:ind w:left="720"/>
        <w:jc w:val="both"/>
        <w:rPr>
          <w:rFonts w:eastAsia="Barlow" w:cs="Barlow"/>
          <w:b/>
        </w:rPr>
      </w:pPr>
    </w:p>
    <w:p w14:paraId="20618872" w14:textId="7648EE56" w:rsidR="00A1452F" w:rsidRDefault="00EB6A83" w:rsidP="00F218E5">
      <w:pPr>
        <w:pStyle w:val="Ttulo1"/>
        <w:numPr>
          <w:ilvl w:val="0"/>
          <w:numId w:val="3"/>
        </w:numPr>
        <w:ind w:left="284"/>
        <w:jc w:val="center"/>
      </w:pPr>
      <w:r>
        <w:br w:type="page"/>
      </w:r>
      <w:bookmarkStart w:id="12" w:name="_Toc58405995"/>
      <w:r w:rsidR="00A86303">
        <w:lastRenderedPageBreak/>
        <w:t>Introducción</w:t>
      </w:r>
      <w:bookmarkEnd w:id="12"/>
    </w:p>
    <w:p w14:paraId="04D4F506" w14:textId="73736B50" w:rsidR="00F218E5" w:rsidRPr="00776F8A" w:rsidRDefault="00F218E5" w:rsidP="00F218E5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3" w:name="_Toc58405996"/>
      <w:r w:rsidRPr="00776F8A">
        <w:rPr>
          <w:sz w:val="32"/>
        </w:rPr>
        <w:t>Propósito</w:t>
      </w:r>
      <w:bookmarkEnd w:id="13"/>
    </w:p>
    <w:p w14:paraId="5A3156E0" w14:textId="3878EB45" w:rsidR="005740DB" w:rsidRDefault="005740DB" w:rsidP="005740DB">
      <w:pPr>
        <w:ind w:left="709"/>
      </w:pPr>
      <w:r>
        <w:t>La especificación de un caso de uso ayuda al equipo de desarrollo a definir los alcances del mismo y su funcionalidad además apoya directamente a las fases de Diseño y Construcción al detallar y definir su secuencia en el sistema.</w:t>
      </w:r>
    </w:p>
    <w:p w14:paraId="21EC87BE" w14:textId="3318F681" w:rsidR="005740DB" w:rsidRPr="00A950C4" w:rsidRDefault="005740DB" w:rsidP="005740DB">
      <w:pPr>
        <w:ind w:left="709"/>
      </w:pPr>
      <w:r>
        <w:t xml:space="preserve">Este documento tiene el propósito de realizar dicha especificación para el Caso de Uso </w:t>
      </w:r>
      <w:r w:rsidR="006E1D2F">
        <w:t>15: Ver versiones</w:t>
      </w:r>
    </w:p>
    <w:p w14:paraId="1C23C17D" w14:textId="77777777" w:rsidR="00F218E5" w:rsidRPr="00776F8A" w:rsidRDefault="00F218E5" w:rsidP="00F218E5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4" w:name="_Toc58405997"/>
      <w:r w:rsidRPr="00776F8A">
        <w:rPr>
          <w:sz w:val="32"/>
        </w:rPr>
        <w:t>Alcance</w:t>
      </w:r>
      <w:bookmarkEnd w:id="14"/>
    </w:p>
    <w:p w14:paraId="11E68E7C" w14:textId="45CE6D47" w:rsidR="005740DB" w:rsidRPr="005740DB" w:rsidRDefault="005740DB" w:rsidP="005740DB">
      <w:pPr>
        <w:ind w:left="709"/>
      </w:pPr>
      <w:r>
        <w:t>El alcance de la especificación de este Caso de Uso está limitado a la primera versión del Sistema Artemis. Dentro de su propia área de acción. Para este caso, esa sería</w:t>
      </w:r>
      <w:r w:rsidR="00776F8A">
        <w:t xml:space="preserve"> </w:t>
      </w:r>
      <w:r w:rsidR="006E1D2F">
        <w:t>la vista de una obra propia o con permisos de colaboración y la vista de versiones de la obra.</w:t>
      </w:r>
    </w:p>
    <w:p w14:paraId="22C29E05" w14:textId="2392A409" w:rsidR="00F218E5" w:rsidRPr="00776F8A" w:rsidRDefault="00F218E5" w:rsidP="00F218E5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5" w:name="_Toc58405998"/>
      <w:r w:rsidRPr="00776F8A">
        <w:rPr>
          <w:sz w:val="32"/>
        </w:rPr>
        <w:t>Definiciones, siglas y abreviaciones</w:t>
      </w:r>
      <w:bookmarkEnd w:id="15"/>
    </w:p>
    <w:p w14:paraId="62B8E5F4" w14:textId="71CF631A" w:rsidR="00776F8A" w:rsidRDefault="00776F8A" w:rsidP="00776F8A">
      <w:pPr>
        <w:ind w:left="709"/>
      </w:pPr>
      <w:r>
        <w:t>Se usarán las m</w:t>
      </w:r>
      <w:r w:rsidR="00575B49">
        <w:t>ismas definiciones usadas en Artemis-DN (Documento de Negocio de Artemis)</w:t>
      </w:r>
      <w:r>
        <w:t xml:space="preserve"> como base. Además de ellas cualquier otra definición, sigla o abreviación será colocada a continuación.</w:t>
      </w:r>
    </w:p>
    <w:p w14:paraId="4BABAFBB" w14:textId="34C9736A" w:rsidR="00F218E5" w:rsidRDefault="00F218E5" w:rsidP="00F218E5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6" w:name="_Toc58405999"/>
      <w:r w:rsidRPr="00776F8A">
        <w:rPr>
          <w:sz w:val="32"/>
        </w:rPr>
        <w:t>Referencias</w:t>
      </w:r>
      <w:bookmarkEnd w:id="16"/>
    </w:p>
    <w:p w14:paraId="35C83EC7" w14:textId="17880EC9" w:rsidR="00776F8A" w:rsidRDefault="00575B49" w:rsidP="00575B49">
      <w:pPr>
        <w:ind w:left="709"/>
      </w:pPr>
      <w:r>
        <w:t>Documentos a los cuales nos vamos a referir:</w:t>
      </w:r>
    </w:p>
    <w:p w14:paraId="10AF8F6B" w14:textId="0C2E5E34" w:rsidR="00575B49" w:rsidRDefault="00575B49" w:rsidP="00575B49">
      <w:pPr>
        <w:pStyle w:val="Prrafodelista"/>
        <w:numPr>
          <w:ilvl w:val="0"/>
          <w:numId w:val="12"/>
        </w:numPr>
      </w:pPr>
      <w:r>
        <w:t>Artemis-DN (Documento de Negocio)</w:t>
      </w:r>
    </w:p>
    <w:p w14:paraId="1F666DD9" w14:textId="079E1C27" w:rsidR="00575B49" w:rsidRDefault="00575B49" w:rsidP="00575B49">
      <w:pPr>
        <w:ind w:left="720"/>
      </w:pPr>
      <w:r>
        <w:t>Medios no documentados:</w:t>
      </w:r>
    </w:p>
    <w:p w14:paraId="69E0AEA1" w14:textId="3DF08E92" w:rsidR="00575B49" w:rsidRDefault="00575B49" w:rsidP="00575B49">
      <w:pPr>
        <w:pStyle w:val="Prrafodelista"/>
        <w:numPr>
          <w:ilvl w:val="0"/>
          <w:numId w:val="12"/>
        </w:numPr>
      </w:pPr>
      <w:r>
        <w:t>Artemis-Lluvia de ideas</w:t>
      </w:r>
    </w:p>
    <w:p w14:paraId="09AF92FF" w14:textId="447A3595" w:rsidR="00575B49" w:rsidRPr="00776F8A" w:rsidRDefault="00575B49" w:rsidP="00575B49">
      <w:pPr>
        <w:pStyle w:val="Prrafodelista"/>
        <w:numPr>
          <w:ilvl w:val="0"/>
          <w:numId w:val="12"/>
        </w:numPr>
      </w:pPr>
      <w:r>
        <w:t>Reuniones y conversaciones</w:t>
      </w:r>
    </w:p>
    <w:p w14:paraId="2EB33F77" w14:textId="4291C52B" w:rsidR="00F218E5" w:rsidRDefault="00F218E5" w:rsidP="00F218E5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7" w:name="_Toc58406000"/>
      <w:r w:rsidRPr="00776F8A">
        <w:rPr>
          <w:sz w:val="32"/>
        </w:rPr>
        <w:lastRenderedPageBreak/>
        <w:t>Resumen</w:t>
      </w:r>
      <w:bookmarkEnd w:id="17"/>
    </w:p>
    <w:p w14:paraId="56770F8E" w14:textId="7C5113E5" w:rsidR="00F218E5" w:rsidRPr="006E1D2F" w:rsidRDefault="006E1D2F" w:rsidP="006E1D2F">
      <w:pPr>
        <w:ind w:left="709"/>
      </w:pPr>
      <w:r>
        <w:rPr>
          <w:color w:val="000000"/>
        </w:rPr>
        <w:t>Los autores y colaboradores de las obras podrán ver y descargar las versiones anteriores de la obra.</w:t>
      </w:r>
    </w:p>
    <w:p w14:paraId="309CAE20" w14:textId="7BCB0D37" w:rsidR="00F218E5" w:rsidRPr="00776F8A" w:rsidRDefault="00F218E5" w:rsidP="00F218E5">
      <w:pPr>
        <w:pStyle w:val="Ttulo1"/>
        <w:numPr>
          <w:ilvl w:val="0"/>
          <w:numId w:val="5"/>
        </w:numPr>
        <w:jc w:val="center"/>
        <w:rPr>
          <w:sz w:val="44"/>
          <w:szCs w:val="44"/>
        </w:rPr>
      </w:pPr>
      <w:bookmarkStart w:id="18" w:name="_Toc58406001"/>
      <w:r w:rsidRPr="00776F8A">
        <w:rPr>
          <w:sz w:val="44"/>
          <w:szCs w:val="44"/>
        </w:rPr>
        <w:t>Descripción General</w:t>
      </w:r>
      <w:bookmarkEnd w:id="18"/>
    </w:p>
    <w:p w14:paraId="6A8141ED" w14:textId="09264A5E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9" w:name="_Toc58406002"/>
      <w:r w:rsidRPr="00776F8A">
        <w:rPr>
          <w:sz w:val="32"/>
        </w:rPr>
        <w:t>Diagrama de Casos de Uso</w:t>
      </w:r>
      <w:bookmarkEnd w:id="19"/>
    </w:p>
    <w:p w14:paraId="1DBACD97" w14:textId="1E7C9DD3" w:rsidR="00AF5498" w:rsidRPr="00AF5498" w:rsidRDefault="00AF5498" w:rsidP="00AF5498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2DBF7A3A" wp14:editId="25C0BCFE">
            <wp:extent cx="2581275" cy="22860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0CB0B" w14:textId="7207E0AB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0" w:name="_Toc58406003"/>
      <w:r w:rsidRPr="00776F8A">
        <w:rPr>
          <w:sz w:val="32"/>
        </w:rPr>
        <w:t>Descripción</w:t>
      </w:r>
      <w:bookmarkEnd w:id="20"/>
    </w:p>
    <w:p w14:paraId="4D752211" w14:textId="296EB61F" w:rsidR="006E1D2F" w:rsidRDefault="006E1D2F" w:rsidP="006E1D2F">
      <w:pPr>
        <w:ind w:left="709"/>
      </w:pPr>
      <w:r>
        <w:t>Al visualizar una obra, los autores y colaboradores de las obras tienen la capacidad de entrar a la visualización de sus versiones. Una vez ahí, el usuario podrá visualizar todas las versiones creadas donde cada versión es un nodo, cada nodo será una versión de la obra.</w:t>
      </w:r>
    </w:p>
    <w:p w14:paraId="5161A11D" w14:textId="7E6FAFDE" w:rsidR="006E1D2F" w:rsidRPr="006E1D2F" w:rsidRDefault="006E1D2F" w:rsidP="006E1D2F">
      <w:pPr>
        <w:ind w:left="709"/>
      </w:pPr>
      <w:r>
        <w:t>Al hacer clic en una versión se desplegará quién realizó la subida de la versi</w:t>
      </w:r>
      <w:r w:rsidR="00AF5498">
        <w:t>ón, la fecha de subida el comentario de la versión y la posibilidad de descargar dicha versión.</w:t>
      </w:r>
    </w:p>
    <w:p w14:paraId="6C6A4E3B" w14:textId="66590A98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1" w:name="_Toc58406004"/>
      <w:r w:rsidRPr="00776F8A">
        <w:rPr>
          <w:sz w:val="32"/>
        </w:rPr>
        <w:t>Actores</w:t>
      </w:r>
      <w:bookmarkEnd w:id="21"/>
    </w:p>
    <w:p w14:paraId="3BA38037" w14:textId="77777777" w:rsidR="00AF5498" w:rsidRDefault="00AF5498" w:rsidP="00AF5498">
      <w:pPr>
        <w:pStyle w:val="Prrafodelista"/>
        <w:numPr>
          <w:ilvl w:val="0"/>
          <w:numId w:val="13"/>
        </w:numPr>
        <w:ind w:left="709" w:hanging="425"/>
        <w:rPr>
          <w:lang w:val="es-ES"/>
        </w:rPr>
      </w:pPr>
      <w:r>
        <w:rPr>
          <w:b/>
          <w:lang w:val="es-ES"/>
        </w:rPr>
        <w:t>Artista Colaborador:</w:t>
      </w:r>
      <w:r>
        <w:rPr>
          <w:lang w:val="es-ES"/>
        </w:rPr>
        <w:t xml:space="preserve"> Artista que tiene permisos de Colaborar con obras del Artista con sesión activa.</w:t>
      </w:r>
    </w:p>
    <w:p w14:paraId="1B55EE04" w14:textId="77777777" w:rsidR="00AF5498" w:rsidRDefault="00AF5498" w:rsidP="00AF5498">
      <w:pPr>
        <w:pStyle w:val="Prrafodelista"/>
        <w:numPr>
          <w:ilvl w:val="0"/>
          <w:numId w:val="13"/>
        </w:numPr>
        <w:ind w:left="709" w:hanging="425"/>
        <w:rPr>
          <w:lang w:val="es-ES"/>
        </w:rPr>
      </w:pPr>
      <w:r>
        <w:rPr>
          <w:b/>
          <w:lang w:val="es-ES"/>
        </w:rPr>
        <w:lastRenderedPageBreak/>
        <w:t>Artista:</w:t>
      </w:r>
      <w:r>
        <w:rPr>
          <w:lang w:val="es-ES"/>
        </w:rPr>
        <w:t xml:space="preserve"> Cuenta del artista con la sesión activa.</w:t>
      </w:r>
    </w:p>
    <w:p w14:paraId="2A7B9581" w14:textId="395D9265" w:rsidR="00AF5498" w:rsidRPr="000A55FF" w:rsidRDefault="00AF5498" w:rsidP="000A55FF">
      <w:pPr>
        <w:pStyle w:val="Prrafodelista"/>
        <w:numPr>
          <w:ilvl w:val="0"/>
          <w:numId w:val="13"/>
        </w:numPr>
        <w:ind w:left="709" w:hanging="425"/>
        <w:rPr>
          <w:lang w:val="es-ES"/>
        </w:rPr>
      </w:pPr>
      <w:r>
        <w:rPr>
          <w:b/>
          <w:lang w:val="es-ES"/>
        </w:rPr>
        <w:t>Artemis:</w:t>
      </w:r>
      <w:r>
        <w:rPr>
          <w:lang w:val="es-ES"/>
        </w:rPr>
        <w:t xml:space="preserve"> Plataforma Web para Artistas.</w:t>
      </w:r>
    </w:p>
    <w:p w14:paraId="45481ECD" w14:textId="554FB426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2" w:name="_Toc58406005"/>
      <w:r w:rsidRPr="00776F8A">
        <w:rPr>
          <w:sz w:val="32"/>
        </w:rPr>
        <w:t>Precondiciones</w:t>
      </w:r>
      <w:bookmarkEnd w:id="22"/>
    </w:p>
    <w:p w14:paraId="55C5F299" w14:textId="70AA5BCC" w:rsidR="000A55FF" w:rsidRPr="000A55FF" w:rsidRDefault="000A55FF" w:rsidP="000A55FF">
      <w:pPr>
        <w:ind w:left="709"/>
      </w:pPr>
      <w:r>
        <w:t>El usuario se encuentra en la vista de una obra.</w:t>
      </w:r>
    </w:p>
    <w:p w14:paraId="7AD27191" w14:textId="7FB4211E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3" w:name="_Toc58406006"/>
      <w:proofErr w:type="spellStart"/>
      <w:r w:rsidRPr="00776F8A">
        <w:rPr>
          <w:sz w:val="32"/>
        </w:rPr>
        <w:t>Poscondiciones</w:t>
      </w:r>
      <w:bookmarkEnd w:id="23"/>
      <w:proofErr w:type="spellEnd"/>
    </w:p>
    <w:p w14:paraId="53700EBD" w14:textId="45809394" w:rsidR="000A55FF" w:rsidRPr="000A55FF" w:rsidRDefault="000A55FF" w:rsidP="000A55FF">
      <w:pPr>
        <w:ind w:left="709"/>
      </w:pPr>
      <w:r>
        <w:t>El usuario puede ver las versiones de la obra en cuestión.</w:t>
      </w:r>
    </w:p>
    <w:p w14:paraId="3C67744F" w14:textId="59117A1E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4" w:name="_Toc58406007"/>
      <w:r w:rsidRPr="00776F8A">
        <w:rPr>
          <w:sz w:val="32"/>
        </w:rPr>
        <w:t>Flujo Básico</w:t>
      </w:r>
      <w:bookmarkEnd w:id="24"/>
    </w:p>
    <w:p w14:paraId="52908271" w14:textId="2DC58245" w:rsidR="000A55FF" w:rsidRDefault="009D056C" w:rsidP="000A55FF">
      <w:pPr>
        <w:pStyle w:val="Prrafodelista"/>
        <w:numPr>
          <w:ilvl w:val="2"/>
          <w:numId w:val="5"/>
        </w:numPr>
        <w:ind w:left="1418" w:hanging="709"/>
      </w:pPr>
      <w:r>
        <w:t>El usuario se encuentra en la vista de obra.</w:t>
      </w:r>
    </w:p>
    <w:p w14:paraId="37E38080" w14:textId="0203923B" w:rsidR="009D056C" w:rsidRDefault="009D056C" w:rsidP="000A55FF">
      <w:pPr>
        <w:pStyle w:val="Prrafodelista"/>
        <w:numPr>
          <w:ilvl w:val="2"/>
          <w:numId w:val="5"/>
        </w:numPr>
        <w:ind w:left="1418" w:hanging="709"/>
      </w:pPr>
      <w:r>
        <w:t>El usuario hace clic en el ícono o botón de “Ver versiones”</w:t>
      </w:r>
    </w:p>
    <w:p w14:paraId="5E0D90F0" w14:textId="07B1A79E" w:rsidR="009D056C" w:rsidRDefault="009D056C" w:rsidP="000A55FF">
      <w:pPr>
        <w:pStyle w:val="Prrafodelista"/>
        <w:numPr>
          <w:ilvl w:val="2"/>
          <w:numId w:val="5"/>
        </w:numPr>
        <w:ind w:left="1418" w:hanging="709"/>
      </w:pPr>
      <w:r>
        <w:t>Se despliegan las versiones de la obra.</w:t>
      </w:r>
    </w:p>
    <w:p w14:paraId="497E272C" w14:textId="291905CD" w:rsidR="009D056C" w:rsidRDefault="009D056C" w:rsidP="000A55FF">
      <w:pPr>
        <w:pStyle w:val="Prrafodelista"/>
        <w:numPr>
          <w:ilvl w:val="2"/>
          <w:numId w:val="5"/>
        </w:numPr>
        <w:ind w:left="1418" w:hanging="709"/>
      </w:pPr>
      <w:r>
        <w:t>El usuario hace clic en una de las obras anteriores.</w:t>
      </w:r>
    </w:p>
    <w:p w14:paraId="457809B4" w14:textId="64C76118" w:rsidR="009D056C" w:rsidRDefault="009D056C" w:rsidP="000A55FF">
      <w:pPr>
        <w:pStyle w:val="Prrafodelista"/>
        <w:numPr>
          <w:ilvl w:val="2"/>
          <w:numId w:val="5"/>
        </w:numPr>
        <w:ind w:left="1418" w:hanging="709"/>
      </w:pPr>
      <w:r>
        <w:t>La plataforma muestra los datos de la obra y da la posibilidad de descargar.</w:t>
      </w:r>
    </w:p>
    <w:p w14:paraId="400040EB" w14:textId="38386CA4" w:rsidR="009D056C" w:rsidRDefault="009D056C" w:rsidP="000A55FF">
      <w:pPr>
        <w:pStyle w:val="Prrafodelista"/>
        <w:numPr>
          <w:ilvl w:val="2"/>
          <w:numId w:val="5"/>
        </w:numPr>
        <w:ind w:left="1418" w:hanging="709"/>
      </w:pPr>
      <w:r>
        <w:t>El usuario descarga la versión anterior.</w:t>
      </w:r>
    </w:p>
    <w:p w14:paraId="14E1DF19" w14:textId="66E93429" w:rsidR="009D056C" w:rsidRPr="000A55FF" w:rsidRDefault="009D056C" w:rsidP="000A55FF">
      <w:pPr>
        <w:pStyle w:val="Prrafodelista"/>
        <w:numPr>
          <w:ilvl w:val="2"/>
          <w:numId w:val="5"/>
        </w:numPr>
        <w:ind w:left="1418" w:hanging="709"/>
      </w:pPr>
      <w:r>
        <w:t>El usuario regresa a la visualización de versiones,</w:t>
      </w:r>
    </w:p>
    <w:p w14:paraId="10B4EC74" w14:textId="4CC04C1A" w:rsidR="00783B53" w:rsidRPr="00776F8A" w:rsidRDefault="00783B53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5" w:name="_Toc58406008"/>
      <w:r w:rsidRPr="00776F8A">
        <w:rPr>
          <w:sz w:val="32"/>
        </w:rPr>
        <w:t>Flujo Alternativo</w:t>
      </w:r>
      <w:bookmarkEnd w:id="25"/>
    </w:p>
    <w:p w14:paraId="67E5D0A4" w14:textId="270C4C01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6" w:name="_Toc58406009"/>
      <w:r w:rsidRPr="00776F8A">
        <w:rPr>
          <w:sz w:val="32"/>
        </w:rPr>
        <w:t>Excepciones</w:t>
      </w:r>
      <w:bookmarkEnd w:id="26"/>
    </w:p>
    <w:p w14:paraId="603A266B" w14:textId="77777777" w:rsidR="009D056C" w:rsidRPr="009D056C" w:rsidRDefault="009D056C" w:rsidP="009D056C"/>
    <w:p w14:paraId="1DCC867A" w14:textId="4584C824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7" w:name="_Toc58406010"/>
      <w:r w:rsidRPr="00776F8A">
        <w:rPr>
          <w:sz w:val="32"/>
        </w:rPr>
        <w:lastRenderedPageBreak/>
        <w:t>Prototipos visuales</w:t>
      </w:r>
      <w:bookmarkEnd w:id="27"/>
    </w:p>
    <w:p w14:paraId="1B82F744" w14:textId="506BDFC2" w:rsidR="009D056C" w:rsidRPr="009D056C" w:rsidRDefault="009D056C" w:rsidP="009D056C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5573F143" wp14:editId="75EB5573">
            <wp:extent cx="5612130" cy="5603875"/>
            <wp:effectExtent l="19050" t="19050" r="26670" b="158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03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4FAE11" w14:textId="505C8FC2" w:rsidR="00F218E5" w:rsidRPr="00776F8A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8" w:name="_Toc58406011"/>
      <w:r w:rsidRPr="00776F8A">
        <w:rPr>
          <w:sz w:val="32"/>
        </w:rPr>
        <w:t>Requerimientos no funcionales</w:t>
      </w:r>
      <w:bookmarkEnd w:id="28"/>
    </w:p>
    <w:p w14:paraId="761F3A4B" w14:textId="47E19B73" w:rsidR="00F218E5" w:rsidRPr="00463B00" w:rsidRDefault="00463B00" w:rsidP="001F22E9">
      <w:pPr>
        <w:ind w:left="709"/>
      </w:pPr>
      <w:r w:rsidRPr="00463B00">
        <w:t>Seg</w:t>
      </w:r>
      <w:r>
        <w:t xml:space="preserve">uridad: Todas las versiones </w:t>
      </w:r>
      <w:proofErr w:type="gramStart"/>
      <w:r>
        <w:t>debe</w:t>
      </w:r>
      <w:proofErr w:type="gramEnd"/>
      <w:r>
        <w:t xml:space="preserve"> de guardarse y poder visualizarse, se van a poder descargar ilimitadamente y los datos de las versiones serían inalterables.</w:t>
      </w:r>
    </w:p>
    <w:p w14:paraId="7B4188A3" w14:textId="77777777" w:rsidR="00F218E5" w:rsidRPr="00F218E5" w:rsidRDefault="00F218E5" w:rsidP="00F218E5"/>
    <w:sectPr w:rsidR="00F218E5" w:rsidRPr="00F218E5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03363F" w14:textId="77777777" w:rsidR="00184B24" w:rsidRDefault="00184B24">
      <w:pPr>
        <w:spacing w:line="240" w:lineRule="auto"/>
      </w:pPr>
      <w:r>
        <w:separator/>
      </w:r>
    </w:p>
  </w:endnote>
  <w:endnote w:type="continuationSeparator" w:id="0">
    <w:p w14:paraId="38EB8A5F" w14:textId="77777777" w:rsidR="00184B24" w:rsidRDefault="00184B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swald">
    <w:altName w:val="Arial Narrow"/>
    <w:panose1 w:val="00000000000000000000"/>
    <w:charset w:val="00"/>
    <w:family w:val="auto"/>
    <w:pitch w:val="variable"/>
    <w:sig w:usb0="A00002FF" w:usb1="4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rlow">
    <w:altName w:val="Calibri"/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Mono Regular">
    <w:altName w:val="Arial"/>
    <w:charset w:val="00"/>
    <w:family w:val="auto"/>
    <w:pitch w:val="default"/>
  </w:font>
  <w:font w:name="Roboto Mon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62EB9D" w14:textId="77777777" w:rsidR="009B238E" w:rsidRDefault="009B238E">
    <w:pPr>
      <w:tabs>
        <w:tab w:val="center" w:pos="4320"/>
        <w:tab w:val="right" w:pos="8640"/>
      </w:tabs>
      <w:ind w:left="720"/>
      <w:jc w:val="both"/>
      <w:rPr>
        <w:rFonts w:eastAsia="Barlow" w:cs="Barlow"/>
      </w:rPr>
    </w:pPr>
  </w:p>
  <w:tbl>
    <w:tblPr>
      <w:tblStyle w:val="af8"/>
      <w:tblW w:w="9029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009"/>
      <w:gridCol w:w="3010"/>
      <w:gridCol w:w="3010"/>
    </w:tblGrid>
    <w:tr w:rsidR="009B238E" w14:paraId="637EA69F" w14:textId="77777777">
      <w:tc>
        <w:tcPr>
          <w:tcW w:w="30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DF5A0B5" w14:textId="77777777" w:rsidR="009B238E" w:rsidRDefault="00EB6A83">
          <w:pPr>
            <w:widowControl w:val="0"/>
            <w:spacing w:line="240" w:lineRule="auto"/>
            <w:jc w:val="both"/>
            <w:rPr>
              <w:rFonts w:ascii="Roboto Mono" w:eastAsia="Roboto Mono" w:hAnsi="Roboto Mono" w:cs="Roboto Mono"/>
              <w:b/>
              <w:color w:val="980000"/>
            </w:rPr>
          </w:pPr>
          <w:r>
            <w:rPr>
              <w:rFonts w:ascii="Roboto Mono" w:eastAsia="Roboto Mono" w:hAnsi="Roboto Mono" w:cs="Roboto Mono"/>
              <w:b/>
              <w:color w:val="980000"/>
            </w:rPr>
            <w:t>CONFIDENCIAL</w:t>
          </w:r>
        </w:p>
      </w:tc>
      <w:tc>
        <w:tcPr>
          <w:tcW w:w="30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322FBD9" w14:textId="77777777" w:rsidR="009B238E" w:rsidRDefault="009B238E">
          <w:pPr>
            <w:widowControl w:val="0"/>
            <w:spacing w:line="240" w:lineRule="auto"/>
            <w:jc w:val="center"/>
            <w:rPr>
              <w:rFonts w:eastAsia="Barlow" w:cs="Barlow"/>
            </w:rPr>
          </w:pPr>
        </w:p>
      </w:tc>
      <w:tc>
        <w:tcPr>
          <w:tcW w:w="30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024813C" w14:textId="77777777" w:rsidR="009B238E" w:rsidRDefault="00EB6A83">
          <w:pPr>
            <w:widowControl w:val="0"/>
            <w:spacing w:line="240" w:lineRule="auto"/>
            <w:jc w:val="right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 xml:space="preserve">Página </w:t>
          </w:r>
          <w:r>
            <w:rPr>
              <w:rFonts w:ascii="Roboto Mono" w:eastAsia="Roboto Mono" w:hAnsi="Roboto Mono" w:cs="Roboto Mono"/>
            </w:rPr>
            <w:fldChar w:fldCharType="begin"/>
          </w:r>
          <w:r>
            <w:rPr>
              <w:rFonts w:ascii="Roboto Mono" w:eastAsia="Roboto Mono" w:hAnsi="Roboto Mono" w:cs="Roboto Mono"/>
            </w:rPr>
            <w:instrText>PAGE</w:instrText>
          </w:r>
          <w:r>
            <w:rPr>
              <w:rFonts w:ascii="Roboto Mono" w:eastAsia="Roboto Mono" w:hAnsi="Roboto Mono" w:cs="Roboto Mono"/>
            </w:rPr>
            <w:fldChar w:fldCharType="separate"/>
          </w:r>
          <w:r w:rsidR="00CE5B3D">
            <w:rPr>
              <w:rFonts w:ascii="Roboto Mono" w:eastAsia="Roboto Mono" w:hAnsi="Roboto Mono" w:cs="Roboto Mono"/>
              <w:noProof/>
            </w:rPr>
            <w:t>1</w:t>
          </w:r>
          <w:r>
            <w:rPr>
              <w:rFonts w:ascii="Roboto Mono" w:eastAsia="Roboto Mono" w:hAnsi="Roboto Mono" w:cs="Roboto Mono"/>
            </w:rPr>
            <w:fldChar w:fldCharType="end"/>
          </w:r>
        </w:p>
      </w:tc>
    </w:tr>
  </w:tbl>
  <w:p w14:paraId="0CCB1B13" w14:textId="77777777" w:rsidR="009B238E" w:rsidRDefault="009B238E">
    <w:pPr>
      <w:tabs>
        <w:tab w:val="center" w:pos="4320"/>
        <w:tab w:val="right" w:pos="8640"/>
      </w:tabs>
      <w:ind w:left="720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CF9E6F" w14:textId="77777777" w:rsidR="00184B24" w:rsidRDefault="00184B24">
      <w:pPr>
        <w:spacing w:line="240" w:lineRule="auto"/>
      </w:pPr>
      <w:r>
        <w:separator/>
      </w:r>
    </w:p>
  </w:footnote>
  <w:footnote w:type="continuationSeparator" w:id="0">
    <w:p w14:paraId="14D6D49B" w14:textId="77777777" w:rsidR="00184B24" w:rsidRDefault="00184B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6A29BB" w14:textId="77777777" w:rsidR="009B238E" w:rsidRDefault="009B238E">
    <w:pPr>
      <w:tabs>
        <w:tab w:val="center" w:pos="4320"/>
        <w:tab w:val="right" w:pos="8640"/>
      </w:tabs>
      <w:jc w:val="both"/>
      <w:rPr>
        <w:rFonts w:eastAsia="Barlow" w:cs="Barlow"/>
      </w:rPr>
    </w:pPr>
  </w:p>
  <w:tbl>
    <w:tblPr>
      <w:tblStyle w:val="af7"/>
      <w:tblW w:w="937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450"/>
      <w:gridCol w:w="3135"/>
      <w:gridCol w:w="2790"/>
    </w:tblGrid>
    <w:tr w:rsidR="009B238E" w14:paraId="207F34CC" w14:textId="77777777">
      <w:tc>
        <w:tcPr>
          <w:tcW w:w="34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9CFA7B4" w14:textId="77777777" w:rsidR="009B238E" w:rsidRDefault="00EB6A83">
          <w:pPr>
            <w:widowControl w:val="0"/>
            <w:spacing w:line="240" w:lineRule="auto"/>
            <w:rPr>
              <w:rFonts w:ascii="Roboto Mono Regular" w:eastAsia="Roboto Mono Regular" w:hAnsi="Roboto Mono Regular" w:cs="Roboto Mono Regular"/>
              <w:i/>
            </w:rPr>
          </w:pPr>
          <w:r>
            <w:rPr>
              <w:rFonts w:ascii="Roboto Mono Regular" w:eastAsia="Roboto Mono Regular" w:hAnsi="Roboto Mono Regular" w:cs="Roboto Mono Regular"/>
            </w:rPr>
            <w:t xml:space="preserve">Proyecto </w:t>
          </w:r>
          <w:r>
            <w:rPr>
              <w:rFonts w:ascii="Roboto Mono Regular" w:eastAsia="Roboto Mono Regular" w:hAnsi="Roboto Mono Regular" w:cs="Roboto Mono Regular"/>
              <w:i/>
            </w:rPr>
            <w:t>Artemis</w:t>
          </w:r>
        </w:p>
      </w:tc>
      <w:tc>
        <w:tcPr>
          <w:tcW w:w="313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E6163C8" w14:textId="77777777" w:rsidR="009B238E" w:rsidRDefault="00EB6A83">
          <w:pPr>
            <w:widowControl w:val="0"/>
            <w:spacing w:line="240" w:lineRule="auto"/>
            <w:rPr>
              <w:rFonts w:ascii="Roboto Mono Regular" w:eastAsia="Roboto Mono Regular" w:hAnsi="Roboto Mono Regular" w:cs="Roboto Mono Regular"/>
            </w:rPr>
          </w:pPr>
          <w:r>
            <w:rPr>
              <w:rFonts w:ascii="Roboto Mono Regular" w:eastAsia="Roboto Mono Regular" w:hAnsi="Roboto Mono Regular" w:cs="Roboto Mono Regular"/>
            </w:rPr>
            <w:t>Versión 1.0</w:t>
          </w:r>
        </w:p>
      </w:tc>
      <w:tc>
        <w:tcPr>
          <w:tcW w:w="27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93DBCC3" w14:textId="77777777" w:rsidR="009B238E" w:rsidRDefault="00EB6A83">
          <w:pPr>
            <w:widowControl w:val="0"/>
            <w:spacing w:line="240" w:lineRule="auto"/>
            <w:rPr>
              <w:rFonts w:ascii="Roboto Mono Regular" w:eastAsia="Roboto Mono Regular" w:hAnsi="Roboto Mono Regular" w:cs="Roboto Mono Regular"/>
            </w:rPr>
          </w:pPr>
          <w:r>
            <w:rPr>
              <w:rFonts w:ascii="Roboto Mono Regular" w:eastAsia="Roboto Mono Regular" w:hAnsi="Roboto Mono Regular" w:cs="Roboto Mono Regular"/>
            </w:rPr>
            <w:t>Fase</w:t>
          </w:r>
        </w:p>
      </w:tc>
    </w:tr>
    <w:tr w:rsidR="009B238E" w14:paraId="6AF2557B" w14:textId="77777777">
      <w:tc>
        <w:tcPr>
          <w:tcW w:w="34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B19332D" w14:textId="7B374EB3" w:rsidR="009B238E" w:rsidRDefault="006E1D2F">
          <w:pPr>
            <w:widowControl w:val="0"/>
            <w:spacing w:line="240" w:lineRule="auto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>Esp. De CU 15: Ver versiones</w:t>
          </w:r>
        </w:p>
      </w:tc>
      <w:tc>
        <w:tcPr>
          <w:tcW w:w="313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0CD209D" w14:textId="31347E59" w:rsidR="009B238E" w:rsidRDefault="00EB6A83">
          <w:pPr>
            <w:widowControl w:val="0"/>
            <w:spacing w:line="240" w:lineRule="auto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>Fecha 0</w:t>
          </w:r>
          <w:r w:rsidR="00CE5B3D">
            <w:rPr>
              <w:rFonts w:ascii="Roboto Mono" w:eastAsia="Roboto Mono" w:hAnsi="Roboto Mono" w:cs="Roboto Mono"/>
            </w:rPr>
            <w:t>9</w:t>
          </w:r>
          <w:r>
            <w:rPr>
              <w:rFonts w:ascii="Roboto Mono" w:eastAsia="Roboto Mono" w:hAnsi="Roboto Mono" w:cs="Roboto Mono"/>
            </w:rPr>
            <w:t>/1</w:t>
          </w:r>
          <w:r w:rsidR="00E34DCB">
            <w:rPr>
              <w:rFonts w:ascii="Roboto Mono" w:eastAsia="Roboto Mono" w:hAnsi="Roboto Mono" w:cs="Roboto Mono"/>
            </w:rPr>
            <w:t>2</w:t>
          </w:r>
          <w:r>
            <w:rPr>
              <w:rFonts w:ascii="Roboto Mono" w:eastAsia="Roboto Mono" w:hAnsi="Roboto Mono" w:cs="Roboto Mono"/>
            </w:rPr>
            <w:t>/2020</w:t>
          </w:r>
        </w:p>
      </w:tc>
      <w:tc>
        <w:tcPr>
          <w:tcW w:w="27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868E3A6" w14:textId="77777777" w:rsidR="009B238E" w:rsidRDefault="00EB6A83">
          <w:pPr>
            <w:widowControl w:val="0"/>
            <w:spacing w:line="240" w:lineRule="auto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>Análisis y Diseño</w:t>
          </w:r>
        </w:p>
      </w:tc>
    </w:tr>
  </w:tbl>
  <w:p w14:paraId="6DC64B63" w14:textId="77777777" w:rsidR="009B238E" w:rsidRDefault="009B238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D"/>
    <w:multiLevelType w:val="singleLevel"/>
    <w:tmpl w:val="0A8866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>
    <w:nsid w:val="FFFFFF7F"/>
    <w:multiLevelType w:val="singleLevel"/>
    <w:tmpl w:val="471EAF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>
    <w:nsid w:val="0AEF14C1"/>
    <w:multiLevelType w:val="hybridMultilevel"/>
    <w:tmpl w:val="A8AE88B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E3651B2"/>
    <w:multiLevelType w:val="multilevel"/>
    <w:tmpl w:val="79F64A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63D66D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D96042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1C63773"/>
    <w:multiLevelType w:val="multilevel"/>
    <w:tmpl w:val="C6F07D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nsid w:val="37C667A2"/>
    <w:multiLevelType w:val="hybridMultilevel"/>
    <w:tmpl w:val="1B7606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220FE1"/>
    <w:multiLevelType w:val="multilevel"/>
    <w:tmpl w:val="9AF8C580"/>
    <w:lvl w:ilvl="0">
      <w:start w:val="1"/>
      <w:numFmt w:val="decimal"/>
      <w:lvlText w:val="%1."/>
      <w:lvlJc w:val="left"/>
      <w:pPr>
        <w:ind w:left="0" w:firstLine="0"/>
      </w:pPr>
      <w:rPr>
        <w:rFonts w:ascii="Oswald" w:eastAsia="Oswald" w:hAnsi="Oswald" w:cs="Oswald"/>
        <w:b w:val="0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Oswald" w:eastAsia="Oswald" w:hAnsi="Oswald" w:cs="Oswald"/>
        <w:b w:val="0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9">
    <w:nsid w:val="59AB323F"/>
    <w:multiLevelType w:val="hybridMultilevel"/>
    <w:tmpl w:val="9F00312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6EB1394"/>
    <w:multiLevelType w:val="hybridMultilevel"/>
    <w:tmpl w:val="C6AAF1E6"/>
    <w:lvl w:ilvl="0" w:tplc="5AD29706">
      <w:start w:val="1"/>
      <w:numFmt w:val="decimal"/>
      <w:lvlText w:val="%1."/>
      <w:lvlJc w:val="left"/>
      <w:pPr>
        <w:ind w:left="720" w:hanging="360"/>
      </w:pPr>
    </w:lvl>
    <w:lvl w:ilvl="1" w:tplc="68782DF8">
      <w:start w:val="1"/>
      <w:numFmt w:val="lowerLetter"/>
      <w:lvlText w:val="%2."/>
      <w:lvlJc w:val="left"/>
      <w:pPr>
        <w:ind w:left="1440" w:hanging="360"/>
      </w:pPr>
    </w:lvl>
    <w:lvl w:ilvl="2" w:tplc="D368F094" w:tentative="1">
      <w:start w:val="1"/>
      <w:numFmt w:val="lowerRoman"/>
      <w:lvlText w:val="%3."/>
      <w:lvlJc w:val="right"/>
      <w:pPr>
        <w:ind w:left="2160" w:hanging="180"/>
      </w:pPr>
    </w:lvl>
    <w:lvl w:ilvl="3" w:tplc="DC6E0CAC">
      <w:start w:val="1"/>
      <w:numFmt w:val="decimal"/>
      <w:lvlText w:val="%4."/>
      <w:lvlJc w:val="left"/>
      <w:pPr>
        <w:ind w:left="2880" w:hanging="360"/>
      </w:pPr>
    </w:lvl>
    <w:lvl w:ilvl="4" w:tplc="8EB8BF1E" w:tentative="1">
      <w:start w:val="1"/>
      <w:numFmt w:val="lowerLetter"/>
      <w:lvlText w:val="%5."/>
      <w:lvlJc w:val="left"/>
      <w:pPr>
        <w:ind w:left="3600" w:hanging="360"/>
      </w:pPr>
    </w:lvl>
    <w:lvl w:ilvl="5" w:tplc="66DA12B8" w:tentative="1">
      <w:start w:val="1"/>
      <w:numFmt w:val="lowerRoman"/>
      <w:lvlText w:val="%6."/>
      <w:lvlJc w:val="right"/>
      <w:pPr>
        <w:ind w:left="4320" w:hanging="180"/>
      </w:pPr>
    </w:lvl>
    <w:lvl w:ilvl="6" w:tplc="5A40D864" w:tentative="1">
      <w:start w:val="1"/>
      <w:numFmt w:val="decimal"/>
      <w:lvlText w:val="%7."/>
      <w:lvlJc w:val="left"/>
      <w:pPr>
        <w:ind w:left="5040" w:hanging="360"/>
      </w:pPr>
    </w:lvl>
    <w:lvl w:ilvl="7" w:tplc="0E7CF992" w:tentative="1">
      <w:start w:val="1"/>
      <w:numFmt w:val="lowerLetter"/>
      <w:lvlText w:val="%8."/>
      <w:lvlJc w:val="left"/>
      <w:pPr>
        <w:ind w:left="5760" w:hanging="360"/>
      </w:pPr>
    </w:lvl>
    <w:lvl w:ilvl="8" w:tplc="FE92C2F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C4671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11"/>
  </w:num>
  <w:num w:numId="5">
    <w:abstractNumId w:val="4"/>
  </w:num>
  <w:num w:numId="6">
    <w:abstractNumId w:val="1"/>
  </w:num>
  <w:num w:numId="7">
    <w:abstractNumId w:val="0"/>
  </w:num>
  <w:num w:numId="8">
    <w:abstractNumId w:val="4"/>
    <w:lvlOverride w:ilvl="0">
      <w:startOverride w:val="1"/>
    </w:lvlOverride>
  </w:num>
  <w:num w:numId="9">
    <w:abstractNumId w:val="5"/>
  </w:num>
  <w:num w:numId="10">
    <w:abstractNumId w:val="7"/>
  </w:num>
  <w:num w:numId="11">
    <w:abstractNumId w:val="2"/>
  </w:num>
  <w:num w:numId="12">
    <w:abstractNumId w:val="9"/>
  </w:num>
  <w:num w:numId="1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38E"/>
    <w:rsid w:val="000A55FF"/>
    <w:rsid w:val="00184B24"/>
    <w:rsid w:val="001F22E9"/>
    <w:rsid w:val="00273CB1"/>
    <w:rsid w:val="00463B00"/>
    <w:rsid w:val="005740DB"/>
    <w:rsid w:val="00575B49"/>
    <w:rsid w:val="006E1D2F"/>
    <w:rsid w:val="00776F8A"/>
    <w:rsid w:val="00783B53"/>
    <w:rsid w:val="009B238E"/>
    <w:rsid w:val="009D056C"/>
    <w:rsid w:val="00A1452F"/>
    <w:rsid w:val="00A86303"/>
    <w:rsid w:val="00A950C4"/>
    <w:rsid w:val="00AF5498"/>
    <w:rsid w:val="00CE5B3D"/>
    <w:rsid w:val="00E34DCB"/>
    <w:rsid w:val="00EB6A83"/>
    <w:rsid w:val="00F2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804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0DB"/>
    <w:pPr>
      <w:spacing w:after="120"/>
    </w:pPr>
    <w:rPr>
      <w:rFonts w:ascii="Barlow" w:hAnsi="Barlow"/>
    </w:rPr>
  </w:style>
  <w:style w:type="paragraph" w:styleId="Ttulo1">
    <w:name w:val="heading 1"/>
    <w:basedOn w:val="Listaconnmeros"/>
    <w:next w:val="Normal"/>
    <w:uiPriority w:val="9"/>
    <w:qFormat/>
    <w:rsid w:val="00F218E5"/>
    <w:pPr>
      <w:keepNext/>
      <w:keepLines/>
      <w:spacing w:before="400"/>
      <w:outlineLvl w:val="0"/>
    </w:pPr>
    <w:rPr>
      <w:rFonts w:ascii="Oswald" w:hAnsi="Oswald"/>
      <w:sz w:val="40"/>
      <w:szCs w:val="40"/>
    </w:rPr>
  </w:style>
  <w:style w:type="paragraph" w:styleId="Ttulo2">
    <w:name w:val="heading 2"/>
    <w:basedOn w:val="Listaconnmeros"/>
    <w:next w:val="Normal"/>
    <w:uiPriority w:val="9"/>
    <w:unhideWhenUsed/>
    <w:qFormat/>
    <w:rsid w:val="00A86303"/>
    <w:pPr>
      <w:keepNext/>
      <w:keepLines/>
      <w:spacing w:before="360"/>
      <w:outlineLvl w:val="1"/>
    </w:pPr>
    <w:rPr>
      <w:rFonts w:ascii="Oswald" w:hAnsi="Oswald"/>
      <w:sz w:val="36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34DCB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CB"/>
  </w:style>
  <w:style w:type="paragraph" w:styleId="Piedepgina">
    <w:name w:val="footer"/>
    <w:basedOn w:val="Normal"/>
    <w:link w:val="PiedepginaCar"/>
    <w:uiPriority w:val="99"/>
    <w:unhideWhenUsed/>
    <w:rsid w:val="00E34DCB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CB"/>
  </w:style>
  <w:style w:type="paragraph" w:styleId="Textodeglobo">
    <w:name w:val="Balloon Text"/>
    <w:basedOn w:val="Normal"/>
    <w:link w:val="TextodegloboCar"/>
    <w:uiPriority w:val="99"/>
    <w:semiHidden/>
    <w:unhideWhenUsed/>
    <w:rsid w:val="00A145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452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740DB"/>
    <w:pPr>
      <w:ind w:left="720"/>
      <w:contextualSpacing/>
    </w:pPr>
  </w:style>
  <w:style w:type="paragraph" w:styleId="Listaconnmeros">
    <w:name w:val="List Number"/>
    <w:basedOn w:val="Normal"/>
    <w:uiPriority w:val="99"/>
    <w:unhideWhenUsed/>
    <w:rsid w:val="00F218E5"/>
    <w:pPr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CE5B3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E5B3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E5B3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0DB"/>
    <w:pPr>
      <w:spacing w:after="120"/>
    </w:pPr>
    <w:rPr>
      <w:rFonts w:ascii="Barlow" w:hAnsi="Barlow"/>
    </w:rPr>
  </w:style>
  <w:style w:type="paragraph" w:styleId="Ttulo1">
    <w:name w:val="heading 1"/>
    <w:basedOn w:val="Listaconnmeros"/>
    <w:next w:val="Normal"/>
    <w:uiPriority w:val="9"/>
    <w:qFormat/>
    <w:rsid w:val="00F218E5"/>
    <w:pPr>
      <w:keepNext/>
      <w:keepLines/>
      <w:spacing w:before="400"/>
      <w:outlineLvl w:val="0"/>
    </w:pPr>
    <w:rPr>
      <w:rFonts w:ascii="Oswald" w:hAnsi="Oswald"/>
      <w:sz w:val="40"/>
      <w:szCs w:val="40"/>
    </w:rPr>
  </w:style>
  <w:style w:type="paragraph" w:styleId="Ttulo2">
    <w:name w:val="heading 2"/>
    <w:basedOn w:val="Listaconnmeros"/>
    <w:next w:val="Normal"/>
    <w:uiPriority w:val="9"/>
    <w:unhideWhenUsed/>
    <w:qFormat/>
    <w:rsid w:val="00A86303"/>
    <w:pPr>
      <w:keepNext/>
      <w:keepLines/>
      <w:spacing w:before="360"/>
      <w:outlineLvl w:val="1"/>
    </w:pPr>
    <w:rPr>
      <w:rFonts w:ascii="Oswald" w:hAnsi="Oswald"/>
      <w:sz w:val="36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34DCB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CB"/>
  </w:style>
  <w:style w:type="paragraph" w:styleId="Piedepgina">
    <w:name w:val="footer"/>
    <w:basedOn w:val="Normal"/>
    <w:link w:val="PiedepginaCar"/>
    <w:uiPriority w:val="99"/>
    <w:unhideWhenUsed/>
    <w:rsid w:val="00E34DCB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CB"/>
  </w:style>
  <w:style w:type="paragraph" w:styleId="Textodeglobo">
    <w:name w:val="Balloon Text"/>
    <w:basedOn w:val="Normal"/>
    <w:link w:val="TextodegloboCar"/>
    <w:uiPriority w:val="99"/>
    <w:semiHidden/>
    <w:unhideWhenUsed/>
    <w:rsid w:val="00A145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452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740DB"/>
    <w:pPr>
      <w:ind w:left="720"/>
      <w:contextualSpacing/>
    </w:pPr>
  </w:style>
  <w:style w:type="paragraph" w:styleId="Listaconnmeros">
    <w:name w:val="List Number"/>
    <w:basedOn w:val="Normal"/>
    <w:uiPriority w:val="99"/>
    <w:unhideWhenUsed/>
    <w:rsid w:val="00F218E5"/>
    <w:pPr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CE5B3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E5B3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E5B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7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u/1/d/1Ss9D61R7w2vzUFKG4AWc16p4Dvu6eBCO2K-zyPymrRQ/edit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7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Cifuentes</cp:lastModifiedBy>
  <cp:revision>5</cp:revision>
  <dcterms:created xsi:type="dcterms:W3CDTF">2020-12-03T06:58:00Z</dcterms:created>
  <dcterms:modified xsi:type="dcterms:W3CDTF">2020-12-09T16:33:00Z</dcterms:modified>
</cp:coreProperties>
</file>