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途景出行</w:t>
      </w:r>
    </w:p>
    <w:p>
      <w:r>
        <w:t>行业：智慧交通</w:t>
      </w:r>
    </w:p>
    <w:p>
      <w:r>
        <w:t>项目：</w:t>
      </w:r>
    </w:p>
    <w:p>
      <w:pPr>
        <w:pStyle w:val="ListBullet"/>
      </w:pPr>
      <w:r>
        <w:t>智能检索</w:t>
      </w:r>
    </w:p>
    <w:p>
      <w:pPr>
        <w:pStyle w:val="ListBullet"/>
      </w:pPr>
      <w:r>
        <w:t>风控系统</w:t>
      </w:r>
    </w:p>
    <w:p>
      <w:pPr>
        <w:pStyle w:val="ListBullet"/>
      </w:pPr>
      <w:r>
        <w:t>知识图谱平台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