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D1EEF" w14:textId="77777777" w:rsidR="00BC48FF" w:rsidRDefault="006137FD">
      <w:pPr>
        <w:spacing w:line="480" w:lineRule="auto"/>
        <w:jc w:val="center"/>
        <w:rPr>
          <w:rFonts w:ascii="方正粗宋简体" w:eastAsia="方正粗宋简体" w:hAnsi="方正粗宋简体" w:cs="方正粗宋简体" w:hint="eastAsia"/>
          <w:sz w:val="84"/>
          <w:szCs w:val="84"/>
        </w:rPr>
      </w:pPr>
      <w:r>
        <w:rPr>
          <w:noProof/>
        </w:rPr>
        <w:drawing>
          <wp:anchor distT="0" distB="0" distL="114300" distR="114300" simplePos="0" relativeHeight="251657216" behindDoc="1" locked="0" layoutInCell="1" allowOverlap="1" wp14:anchorId="52BC7F56" wp14:editId="795E6861">
            <wp:simplePos x="0" y="0"/>
            <wp:positionH relativeFrom="column">
              <wp:posOffset>-1115060</wp:posOffset>
            </wp:positionH>
            <wp:positionV relativeFrom="paragraph">
              <wp:posOffset>-911860</wp:posOffset>
            </wp:positionV>
            <wp:extent cx="7654925" cy="11512550"/>
            <wp:effectExtent l="0" t="0" r="0" b="0"/>
            <wp:wrapNone/>
            <wp:docPr id="8" name="图片 5" desc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descr="0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54925" cy="115125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7589C81" w14:textId="77777777" w:rsidR="00BC48FF" w:rsidRDefault="00BC48FF">
      <w:pPr>
        <w:spacing w:line="480" w:lineRule="auto"/>
        <w:jc w:val="center"/>
        <w:rPr>
          <w:rFonts w:ascii="方正粗宋简体" w:eastAsia="方正粗宋简体" w:hAnsi="方正粗宋简体" w:cs="方正粗宋简体" w:hint="eastAsia"/>
          <w:sz w:val="84"/>
          <w:szCs w:val="84"/>
        </w:rPr>
      </w:pPr>
    </w:p>
    <w:p w14:paraId="3D78C6FF" w14:textId="77777777" w:rsidR="00BC48FF" w:rsidRDefault="0024610A">
      <w:pPr>
        <w:spacing w:line="480" w:lineRule="auto"/>
        <w:jc w:val="center"/>
        <w:rPr>
          <w:rFonts w:ascii="方正粗宋简体" w:eastAsia="方正粗宋简体" w:hAnsi="方正粗宋简体" w:cs="方正粗宋简体" w:hint="eastAsia"/>
          <w:color w:val="000000"/>
          <w:sz w:val="84"/>
          <w:szCs w:val="84"/>
        </w:rPr>
      </w:pPr>
      <w:r>
        <w:rPr>
          <w:rFonts w:ascii="方正粗宋简体" w:eastAsia="方正粗宋简体" w:hAnsi="方正粗宋简体" w:cs="方正粗宋简体" w:hint="eastAsia"/>
          <w:color w:val="000000"/>
          <w:sz w:val="84"/>
          <w:szCs w:val="84"/>
        </w:rPr>
        <w:t>本科毕业论文（设计）</w:t>
      </w:r>
    </w:p>
    <w:p w14:paraId="5D76FF13" w14:textId="77777777" w:rsidR="00BC48FF" w:rsidRDefault="0024610A">
      <w:pPr>
        <w:spacing w:line="480" w:lineRule="auto"/>
        <w:jc w:val="center"/>
        <w:rPr>
          <w:rFonts w:ascii="方正粗宋简体" w:eastAsia="方正粗宋简体" w:hAnsi="方正粗宋简体" w:cs="方正粗宋简体" w:hint="eastAsia"/>
          <w:color w:val="000000"/>
          <w:sz w:val="36"/>
          <w:szCs w:val="36"/>
        </w:rPr>
      </w:pPr>
      <w:proofErr w:type="gramStart"/>
      <w:r>
        <w:rPr>
          <w:rFonts w:ascii="方正粗宋简体" w:eastAsia="方正粗宋简体" w:hAnsi="方正粗宋简体" w:cs="方正粗宋简体" w:hint="eastAsia"/>
          <w:color w:val="000000"/>
          <w:sz w:val="36"/>
          <w:szCs w:val="36"/>
        </w:rPr>
        <w:t>UNDERGRADUATE  THESIS</w:t>
      </w:r>
      <w:proofErr w:type="gramEnd"/>
      <w:r>
        <w:rPr>
          <w:rFonts w:ascii="方正粗宋简体" w:eastAsia="方正粗宋简体" w:hAnsi="方正粗宋简体" w:cs="方正粗宋简体" w:hint="eastAsia"/>
          <w:color w:val="000000"/>
          <w:sz w:val="36"/>
          <w:szCs w:val="36"/>
        </w:rPr>
        <w:t xml:space="preserve"> (PROJECT)</w:t>
      </w:r>
    </w:p>
    <w:p w14:paraId="39245EF5"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435BBBCA" w14:textId="77777777" w:rsidR="00BC48FF" w:rsidRDefault="00BC48FF">
      <w:pPr>
        <w:spacing w:line="480" w:lineRule="auto"/>
        <w:jc w:val="center"/>
        <w:rPr>
          <w:rFonts w:ascii="方正粗宋简体" w:eastAsia="方正粗宋简体" w:hAnsi="方正粗宋简体" w:cs="方正粗宋简体" w:hint="eastAsia"/>
          <w:color w:val="000000"/>
          <w:sz w:val="36"/>
          <w:szCs w:val="36"/>
        </w:rPr>
      </w:pPr>
    </w:p>
    <w:p w14:paraId="3140059B"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rPr>
      </w:pPr>
    </w:p>
    <w:p w14:paraId="0023E141" w14:textId="77777777" w:rsidR="00BC48FF" w:rsidRDefault="0024610A" w:rsidP="00215C83">
      <w:pPr>
        <w:spacing w:line="480" w:lineRule="auto"/>
        <w:ind w:firstLineChars="275" w:firstLine="99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6"/>
          <w:szCs w:val="36"/>
        </w:rPr>
        <w:t>题   目：</w:t>
      </w:r>
      <w:r w:rsidR="00445BDC">
        <w:rPr>
          <w:rFonts w:ascii="方正粗宋简体" w:eastAsia="方正粗宋简体" w:hAnsi="方正粗宋简体" w:cs="方正粗宋简体" w:hint="eastAsia"/>
          <w:color w:val="000000"/>
          <w:sz w:val="36"/>
          <w:szCs w:val="36"/>
          <w:u w:val="single"/>
        </w:rPr>
        <w:t>基于大数据高校“需求-招生-培养-就业-监测”一体化平台设计与应用实现</w:t>
      </w:r>
      <w:r>
        <w:rPr>
          <w:rFonts w:ascii="方正粗宋简体" w:eastAsia="方正粗宋简体" w:hAnsi="方正粗宋简体" w:cs="方正粗宋简体" w:hint="eastAsia"/>
          <w:color w:val="000000"/>
          <w:sz w:val="36"/>
          <w:szCs w:val="36"/>
          <w:u w:val="single"/>
        </w:rPr>
        <w:t xml:space="preserve">                 </w:t>
      </w:r>
    </w:p>
    <w:p w14:paraId="7B853B33" w14:textId="77777777" w:rsidR="00BC48FF" w:rsidRDefault="00BC48FF">
      <w:pPr>
        <w:spacing w:line="480" w:lineRule="auto"/>
        <w:jc w:val="left"/>
        <w:rPr>
          <w:rFonts w:ascii="方正粗宋简体" w:eastAsia="方正粗宋简体" w:hAnsi="方正粗宋简体" w:cs="方正粗宋简体" w:hint="eastAsia"/>
          <w:color w:val="000000"/>
          <w:sz w:val="36"/>
          <w:szCs w:val="36"/>
        </w:rPr>
      </w:pPr>
    </w:p>
    <w:p w14:paraId="413D0366"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院：</w:t>
      </w:r>
      <w:r w:rsidR="00632B12">
        <w:rPr>
          <w:rFonts w:ascii="方正粗宋简体" w:eastAsia="方正粗宋简体" w:hAnsi="方正粗宋简体" w:cs="方正粗宋简体" w:hint="eastAsia"/>
          <w:color w:val="000000"/>
          <w:sz w:val="36"/>
          <w:szCs w:val="36"/>
          <w:u w:val="single"/>
        </w:rPr>
        <w:t>计算机工程与科学学院</w:t>
      </w:r>
      <w:r>
        <w:rPr>
          <w:rFonts w:ascii="方正粗宋简体" w:eastAsia="方正粗宋简体" w:hAnsi="方正粗宋简体" w:cs="方正粗宋简体" w:hint="eastAsia"/>
          <w:color w:val="000000"/>
          <w:sz w:val="36"/>
          <w:szCs w:val="36"/>
          <w:u w:val="single"/>
        </w:rPr>
        <w:t xml:space="preserve">              </w:t>
      </w:r>
    </w:p>
    <w:p w14:paraId="5CB82942"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专    业：</w:t>
      </w:r>
      <w:r w:rsidR="00632B12">
        <w:rPr>
          <w:rFonts w:ascii="方正粗宋简体" w:eastAsia="方正粗宋简体" w:hAnsi="方正粗宋简体" w:cs="方正粗宋简体" w:hint="eastAsia"/>
          <w:color w:val="000000"/>
          <w:sz w:val="36"/>
          <w:szCs w:val="36"/>
          <w:u w:val="single"/>
        </w:rPr>
        <w:t>计算机科学与技术</w:t>
      </w:r>
      <w:r>
        <w:rPr>
          <w:rFonts w:ascii="方正粗宋简体" w:eastAsia="方正粗宋简体" w:hAnsi="方正粗宋简体" w:cs="方正粗宋简体" w:hint="eastAsia"/>
          <w:color w:val="000000"/>
          <w:sz w:val="36"/>
          <w:szCs w:val="36"/>
          <w:u w:val="single"/>
        </w:rPr>
        <w:t xml:space="preserve">                 </w:t>
      </w:r>
    </w:p>
    <w:p w14:paraId="2013B493"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    号：</w:t>
      </w:r>
      <w:r w:rsidR="00632B12">
        <w:rPr>
          <w:rFonts w:ascii="方正粗宋简体" w:eastAsia="方正粗宋简体" w:hAnsi="方正粗宋简体" w:cs="方正粗宋简体" w:hint="eastAsia"/>
          <w:color w:val="000000"/>
          <w:sz w:val="36"/>
          <w:szCs w:val="36"/>
          <w:u w:val="single"/>
        </w:rPr>
        <w:t>22122084</w:t>
      </w:r>
      <w:r>
        <w:rPr>
          <w:rFonts w:ascii="方正粗宋简体" w:eastAsia="方正粗宋简体" w:hAnsi="方正粗宋简体" w:cs="方正粗宋简体" w:hint="eastAsia"/>
          <w:color w:val="000000"/>
          <w:sz w:val="36"/>
          <w:szCs w:val="36"/>
          <w:u w:val="single"/>
        </w:rPr>
        <w:t xml:space="preserve">                         </w:t>
      </w:r>
    </w:p>
    <w:p w14:paraId="2F033EF3"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学生姓名：</w:t>
      </w:r>
      <w:r w:rsidR="00632B12">
        <w:rPr>
          <w:rFonts w:ascii="方正粗宋简体" w:eastAsia="方正粗宋简体" w:hAnsi="方正粗宋简体" w:cs="方正粗宋简体" w:hint="eastAsia"/>
          <w:color w:val="000000"/>
          <w:sz w:val="36"/>
          <w:szCs w:val="36"/>
          <w:u w:val="single"/>
        </w:rPr>
        <w:t>欧阳裕潇</w:t>
      </w:r>
      <w:r>
        <w:rPr>
          <w:rFonts w:ascii="方正粗宋简体" w:eastAsia="方正粗宋简体" w:hAnsi="方正粗宋简体" w:cs="方正粗宋简体" w:hint="eastAsia"/>
          <w:color w:val="000000"/>
          <w:sz w:val="36"/>
          <w:szCs w:val="36"/>
          <w:u w:val="single"/>
        </w:rPr>
        <w:t xml:space="preserve">                         </w:t>
      </w:r>
    </w:p>
    <w:p w14:paraId="2A92B80F"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2"/>
          <w:szCs w:val="32"/>
        </w:rPr>
      </w:pPr>
      <w:r>
        <w:rPr>
          <w:rFonts w:ascii="方正粗宋简体" w:eastAsia="方正粗宋简体" w:hAnsi="方正粗宋简体" w:cs="方正粗宋简体" w:hint="eastAsia"/>
          <w:color w:val="000000"/>
          <w:sz w:val="32"/>
          <w:szCs w:val="32"/>
        </w:rPr>
        <w:t>指导教师：</w:t>
      </w:r>
      <w:r w:rsidR="00632B12">
        <w:rPr>
          <w:rFonts w:ascii="方正粗宋简体" w:eastAsia="方正粗宋简体" w:hAnsi="方正粗宋简体" w:cs="方正粗宋简体" w:hint="eastAsia"/>
          <w:color w:val="000000"/>
          <w:sz w:val="36"/>
          <w:szCs w:val="36"/>
          <w:u w:val="single"/>
        </w:rPr>
        <w:t>许华虎</w:t>
      </w:r>
      <w:r>
        <w:rPr>
          <w:rFonts w:ascii="方正粗宋简体" w:eastAsia="方正粗宋简体" w:hAnsi="方正粗宋简体" w:cs="方正粗宋简体" w:hint="eastAsia"/>
          <w:color w:val="000000"/>
          <w:sz w:val="36"/>
          <w:szCs w:val="36"/>
          <w:u w:val="single"/>
        </w:rPr>
        <w:t xml:space="preserve">                         </w:t>
      </w:r>
    </w:p>
    <w:p w14:paraId="59ABF1BD" w14:textId="77777777" w:rsidR="00BC48FF" w:rsidRDefault="0024610A">
      <w:pPr>
        <w:spacing w:line="480" w:lineRule="auto"/>
        <w:ind w:firstLineChars="300" w:firstLine="960"/>
        <w:jc w:val="left"/>
        <w:rPr>
          <w:rFonts w:ascii="方正粗宋简体" w:eastAsia="方正粗宋简体" w:hAnsi="方正粗宋简体" w:cs="方正粗宋简体" w:hint="eastAsia"/>
          <w:color w:val="000000"/>
          <w:sz w:val="36"/>
          <w:szCs w:val="36"/>
          <w:u w:val="single"/>
        </w:rPr>
      </w:pPr>
      <w:r>
        <w:rPr>
          <w:rFonts w:ascii="方正粗宋简体" w:eastAsia="方正粗宋简体" w:hAnsi="方正粗宋简体" w:cs="方正粗宋简体" w:hint="eastAsia"/>
          <w:color w:val="000000"/>
          <w:sz w:val="32"/>
          <w:szCs w:val="32"/>
        </w:rPr>
        <w:t>起讫日期：</w:t>
      </w:r>
      <w:r>
        <w:rPr>
          <w:rFonts w:ascii="方正粗宋简体" w:eastAsia="方正粗宋简体" w:hAnsi="方正粗宋简体" w:cs="方正粗宋简体" w:hint="eastAsia"/>
          <w:color w:val="000000"/>
          <w:sz w:val="36"/>
          <w:szCs w:val="36"/>
          <w:u w:val="single"/>
        </w:rPr>
        <w:t xml:space="preserve">                           </w:t>
      </w:r>
    </w:p>
    <w:p w14:paraId="3465B4C8" w14:textId="77777777" w:rsidR="00BC48FF" w:rsidRDefault="00BC48FF">
      <w:pPr>
        <w:spacing w:line="480" w:lineRule="auto"/>
        <w:ind w:firstLineChars="300" w:firstLine="1080"/>
        <w:jc w:val="left"/>
        <w:rPr>
          <w:rFonts w:ascii="方正粗宋简体" w:eastAsia="方正粗宋简体" w:hAnsi="方正粗宋简体" w:cs="方正粗宋简体" w:hint="eastAsia"/>
          <w:color w:val="000000"/>
          <w:sz w:val="36"/>
          <w:szCs w:val="36"/>
          <w:u w:val="single"/>
        </w:rPr>
      </w:pPr>
    </w:p>
    <w:p w14:paraId="3CD51D52" w14:textId="77777777" w:rsidR="00BC48FF" w:rsidRDefault="00BC48FF" w:rsidP="00215C83">
      <w:pPr>
        <w:spacing w:line="480" w:lineRule="auto"/>
        <w:rPr>
          <w:rFonts w:ascii="方正粗宋简体" w:eastAsia="方正粗宋简体" w:hAnsi="方正粗宋简体" w:cs="方正粗宋简体" w:hint="eastAsia"/>
          <w:color w:val="000000"/>
          <w:sz w:val="36"/>
          <w:szCs w:val="36"/>
        </w:rPr>
      </w:pPr>
    </w:p>
    <w:p w14:paraId="56D2A343" w14:textId="77777777" w:rsidR="00BC48FF" w:rsidRDefault="00BC48FF">
      <w:pPr>
        <w:spacing w:line="480" w:lineRule="auto"/>
        <w:rPr>
          <w:rFonts w:ascii="方正粗宋简体" w:eastAsia="方正粗宋简体" w:hAnsi="方正粗宋简体" w:cs="方正粗宋简体" w:hint="eastAsia"/>
          <w:color w:val="000000"/>
          <w:sz w:val="36"/>
          <w:szCs w:val="36"/>
        </w:rPr>
      </w:pPr>
    </w:p>
    <w:p w14:paraId="69CE1E53" w14:textId="77777777" w:rsidR="00BC48FF" w:rsidRDefault="00BC48FF">
      <w:pPr>
        <w:tabs>
          <w:tab w:val="left" w:pos="1460"/>
        </w:tabs>
        <w:spacing w:line="360" w:lineRule="auto"/>
        <w:rPr>
          <w:kern w:val="0"/>
          <w:szCs w:val="21"/>
        </w:rPr>
        <w:sectPr w:rsidR="00BC48FF">
          <w:headerReference w:type="default" r:id="rId8"/>
          <w:pgSz w:w="11906" w:h="16838"/>
          <w:pgMar w:top="1418" w:right="1418" w:bottom="1418" w:left="1701" w:header="851" w:footer="851" w:gutter="0"/>
          <w:cols w:space="720"/>
          <w:docGrid w:type="lines" w:linePitch="312"/>
        </w:sectPr>
      </w:pPr>
    </w:p>
    <w:tbl>
      <w:tblPr>
        <w:tblW w:w="0" w:type="auto"/>
        <w:jc w:val="center"/>
        <w:tblLook w:val="0000" w:firstRow="0" w:lastRow="0" w:firstColumn="0" w:lastColumn="0" w:noHBand="0" w:noVBand="0"/>
      </w:tblPr>
      <w:tblGrid>
        <w:gridCol w:w="5103"/>
        <w:gridCol w:w="3199"/>
      </w:tblGrid>
      <w:tr w:rsidR="00BC48FF" w14:paraId="05DEDC05" w14:textId="77777777">
        <w:trPr>
          <w:jc w:val="center"/>
        </w:trPr>
        <w:tc>
          <w:tcPr>
            <w:tcW w:w="5103" w:type="dxa"/>
          </w:tcPr>
          <w:p w14:paraId="236E3FF4" w14:textId="77777777" w:rsidR="00BC48FF" w:rsidRDefault="0024610A">
            <w:pPr>
              <w:tabs>
                <w:tab w:val="left" w:pos="1460"/>
              </w:tabs>
              <w:spacing w:line="360" w:lineRule="auto"/>
              <w:rPr>
                <w:kern w:val="0"/>
                <w:szCs w:val="21"/>
              </w:rPr>
            </w:pPr>
            <w:r>
              <w:rPr>
                <w:kern w:val="0"/>
                <w:szCs w:val="21"/>
              </w:rPr>
              <w:lastRenderedPageBreak/>
              <w:t>姓</w:t>
            </w:r>
            <w:r>
              <w:rPr>
                <w:kern w:val="0"/>
                <w:szCs w:val="21"/>
              </w:rPr>
              <w:t xml:space="preserve">    </w:t>
            </w:r>
            <w:r>
              <w:rPr>
                <w:kern w:val="0"/>
                <w:szCs w:val="21"/>
              </w:rPr>
              <w:t>名：</w:t>
            </w:r>
            <w:r w:rsidR="00215C83">
              <w:rPr>
                <w:rFonts w:hint="eastAsia"/>
                <w:kern w:val="0"/>
                <w:szCs w:val="21"/>
              </w:rPr>
              <w:t>欧阳裕潇</w:t>
            </w:r>
          </w:p>
        </w:tc>
        <w:tc>
          <w:tcPr>
            <w:tcW w:w="3199" w:type="dxa"/>
          </w:tcPr>
          <w:p w14:paraId="57983966" w14:textId="77777777" w:rsidR="00BC48FF" w:rsidRDefault="0024610A">
            <w:pPr>
              <w:spacing w:line="360" w:lineRule="auto"/>
              <w:rPr>
                <w:kern w:val="0"/>
                <w:szCs w:val="21"/>
              </w:rPr>
            </w:pPr>
            <w:r>
              <w:rPr>
                <w:kern w:val="0"/>
                <w:szCs w:val="21"/>
              </w:rPr>
              <w:t>学号：</w:t>
            </w:r>
            <w:r w:rsidR="00215C83">
              <w:rPr>
                <w:rFonts w:hint="eastAsia"/>
                <w:kern w:val="0"/>
                <w:szCs w:val="21"/>
              </w:rPr>
              <w:t>22122084</w:t>
            </w:r>
          </w:p>
        </w:tc>
      </w:tr>
      <w:tr w:rsidR="00BC48FF" w14:paraId="352BE0A9" w14:textId="77777777">
        <w:trPr>
          <w:jc w:val="center"/>
        </w:trPr>
        <w:tc>
          <w:tcPr>
            <w:tcW w:w="8302" w:type="dxa"/>
            <w:gridSpan w:val="2"/>
          </w:tcPr>
          <w:p w14:paraId="51AB56C0" w14:textId="77777777" w:rsidR="00BC48FF" w:rsidRDefault="0024610A">
            <w:pPr>
              <w:spacing w:line="360" w:lineRule="auto"/>
              <w:rPr>
                <w:kern w:val="0"/>
                <w:szCs w:val="21"/>
              </w:rPr>
            </w:pPr>
            <w:r>
              <w:rPr>
                <w:kern w:val="0"/>
                <w:szCs w:val="21"/>
              </w:rPr>
              <w:t>论文题目：</w:t>
            </w:r>
            <w:r w:rsidR="00215C83" w:rsidRPr="00215C83">
              <w:rPr>
                <w:rFonts w:ascii="宋体" w:hAnsi="宋体"/>
                <w:bCs/>
              </w:rPr>
              <w:t>基于大数据高校“需求</w:t>
            </w:r>
            <w:r w:rsidR="00215C83" w:rsidRPr="00215C83">
              <w:rPr>
                <w:rFonts w:ascii="宋体" w:hAnsi="宋体" w:hint="eastAsia"/>
                <w:bCs/>
              </w:rPr>
              <w:t>-</w:t>
            </w:r>
            <w:r w:rsidR="00215C83" w:rsidRPr="00215C83">
              <w:rPr>
                <w:rFonts w:ascii="宋体" w:hAnsi="宋体"/>
                <w:bCs/>
              </w:rPr>
              <w:t>招生</w:t>
            </w:r>
            <w:r w:rsidR="00215C83" w:rsidRPr="00215C83">
              <w:rPr>
                <w:rFonts w:ascii="宋体" w:hAnsi="宋体" w:hint="eastAsia"/>
                <w:bCs/>
              </w:rPr>
              <w:t>-</w:t>
            </w:r>
            <w:r w:rsidR="00215C83" w:rsidRPr="00215C83">
              <w:rPr>
                <w:rFonts w:ascii="宋体" w:hAnsi="宋体"/>
                <w:bCs/>
              </w:rPr>
              <w:t>培养</w:t>
            </w:r>
            <w:r w:rsidR="00215C83" w:rsidRPr="00215C83">
              <w:rPr>
                <w:rFonts w:ascii="宋体" w:hAnsi="宋体" w:hint="eastAsia"/>
                <w:bCs/>
              </w:rPr>
              <w:t>-</w:t>
            </w:r>
            <w:r w:rsidR="00215C83" w:rsidRPr="00215C83">
              <w:rPr>
                <w:rFonts w:ascii="宋体" w:hAnsi="宋体"/>
                <w:bCs/>
              </w:rPr>
              <w:t>就业</w:t>
            </w:r>
            <w:r w:rsidR="00215C83" w:rsidRPr="00215C83">
              <w:rPr>
                <w:rFonts w:ascii="宋体" w:hAnsi="宋体" w:hint="eastAsia"/>
                <w:bCs/>
              </w:rPr>
              <w:t>-</w:t>
            </w:r>
            <w:r w:rsidR="00215C83" w:rsidRPr="00215C83">
              <w:rPr>
                <w:rFonts w:ascii="宋体" w:hAnsi="宋体"/>
                <w:bCs/>
              </w:rPr>
              <w:t>监测”一体化平台设计与应用实现</w:t>
            </w:r>
          </w:p>
        </w:tc>
      </w:tr>
    </w:tbl>
    <w:p w14:paraId="6F569639" w14:textId="77777777" w:rsidR="00BC48FF" w:rsidRDefault="00BC48FF">
      <w:pPr>
        <w:widowControl/>
        <w:spacing w:line="240" w:lineRule="auto"/>
        <w:jc w:val="left"/>
        <w:rPr>
          <w:rFonts w:eastAsia="等线"/>
          <w:sz w:val="36"/>
          <w:szCs w:val="36"/>
        </w:rPr>
      </w:pPr>
    </w:p>
    <w:p w14:paraId="67CDF8F3" w14:textId="77777777" w:rsidR="00BC48FF" w:rsidRDefault="00BC48FF">
      <w:pPr>
        <w:spacing w:line="360" w:lineRule="auto"/>
        <w:jc w:val="center"/>
        <w:rPr>
          <w:rFonts w:ascii="宋体" w:hAnsi="宋体" w:hint="eastAsia"/>
          <w:b/>
          <w:bCs/>
          <w:sz w:val="44"/>
          <w:szCs w:val="20"/>
        </w:rPr>
      </w:pPr>
    </w:p>
    <w:p w14:paraId="63D46003"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原</w:t>
      </w:r>
      <w:r>
        <w:rPr>
          <w:rFonts w:ascii="宋体" w:hAnsi="宋体"/>
          <w:b/>
          <w:bCs/>
          <w:sz w:val="44"/>
          <w:szCs w:val="20"/>
        </w:rPr>
        <w:t xml:space="preserve"> </w:t>
      </w:r>
      <w:r>
        <w:rPr>
          <w:rFonts w:ascii="宋体" w:hAnsi="宋体" w:hint="eastAsia"/>
          <w:b/>
          <w:bCs/>
          <w:sz w:val="44"/>
          <w:szCs w:val="20"/>
        </w:rPr>
        <w:t>创</w:t>
      </w:r>
      <w:r>
        <w:rPr>
          <w:rFonts w:ascii="宋体" w:hAnsi="宋体"/>
          <w:b/>
          <w:bCs/>
          <w:sz w:val="44"/>
          <w:szCs w:val="20"/>
        </w:rPr>
        <w:t xml:space="preserve"> </w:t>
      </w:r>
      <w:r>
        <w:rPr>
          <w:rFonts w:ascii="宋体" w:hAnsi="宋体" w:hint="eastAsia"/>
          <w:b/>
          <w:bCs/>
          <w:sz w:val="44"/>
          <w:szCs w:val="20"/>
        </w:rPr>
        <w:t>性</w:t>
      </w:r>
      <w:r>
        <w:rPr>
          <w:rFonts w:ascii="宋体" w:hAnsi="宋体"/>
          <w:b/>
          <w:bCs/>
          <w:sz w:val="44"/>
          <w:szCs w:val="20"/>
        </w:rPr>
        <w:t xml:space="preserve"> </w:t>
      </w:r>
      <w:r>
        <w:rPr>
          <w:rFonts w:ascii="宋体" w:hAnsi="宋体" w:hint="eastAsia"/>
          <w:b/>
          <w:bCs/>
          <w:sz w:val="44"/>
          <w:szCs w:val="20"/>
        </w:rPr>
        <w:t>声</w:t>
      </w:r>
      <w:r>
        <w:rPr>
          <w:rFonts w:ascii="宋体" w:hAnsi="宋体"/>
          <w:b/>
          <w:bCs/>
          <w:sz w:val="44"/>
          <w:szCs w:val="20"/>
        </w:rPr>
        <w:t xml:space="preserve"> </w:t>
      </w:r>
      <w:r>
        <w:rPr>
          <w:rFonts w:ascii="宋体" w:hAnsi="宋体" w:hint="eastAsia"/>
          <w:b/>
          <w:bCs/>
          <w:sz w:val="44"/>
          <w:szCs w:val="20"/>
        </w:rPr>
        <w:t>明</w:t>
      </w:r>
    </w:p>
    <w:p w14:paraId="657435D8" w14:textId="77777777" w:rsidR="00BC48FF" w:rsidRDefault="00BC48FF">
      <w:pPr>
        <w:spacing w:line="360" w:lineRule="auto"/>
        <w:ind w:firstLine="643"/>
        <w:rPr>
          <w:rFonts w:ascii="宋体" w:hAnsi="宋体" w:hint="eastAsia"/>
          <w:b/>
          <w:bCs/>
          <w:sz w:val="32"/>
          <w:szCs w:val="20"/>
        </w:rPr>
      </w:pPr>
    </w:p>
    <w:p w14:paraId="364288BE"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声明：所呈交的论文是本人在指导教师指导下进行的研究工作。除了文中特别加以标注和致谢的地方外，论文中不包含其他人已发表或撰写过的研究成果。参与同一工作的其他同志对本研究所做的任何贡献均已在论文中作了明确的说明并表示了谢意。</w:t>
      </w:r>
    </w:p>
    <w:p w14:paraId="3184C2BB" w14:textId="77777777" w:rsidR="00BC48FF" w:rsidRDefault="00BC48FF">
      <w:pPr>
        <w:spacing w:line="360" w:lineRule="auto"/>
        <w:ind w:firstLine="560"/>
        <w:rPr>
          <w:rFonts w:ascii="宋体" w:hAnsi="宋体" w:hint="eastAsia"/>
          <w:sz w:val="28"/>
          <w:szCs w:val="20"/>
        </w:rPr>
      </w:pPr>
    </w:p>
    <w:p w14:paraId="4D2F5461"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日 期：</w:t>
      </w:r>
      <w:r>
        <w:rPr>
          <w:rFonts w:ascii="宋体" w:hAnsi="宋体" w:hint="eastAsia"/>
          <w:sz w:val="28"/>
          <w:szCs w:val="20"/>
          <w:u w:val="single"/>
        </w:rPr>
        <w:t xml:space="preserve">          </w:t>
      </w:r>
    </w:p>
    <w:p w14:paraId="2BC4DBEA" w14:textId="77777777" w:rsidR="00BC48FF" w:rsidRDefault="00BC48FF">
      <w:pPr>
        <w:spacing w:line="360" w:lineRule="auto"/>
        <w:ind w:firstLine="560"/>
        <w:rPr>
          <w:rFonts w:ascii="宋体" w:hAnsi="宋体" w:hint="eastAsia"/>
          <w:sz w:val="28"/>
          <w:szCs w:val="20"/>
        </w:rPr>
      </w:pPr>
    </w:p>
    <w:p w14:paraId="3A356F35" w14:textId="77777777" w:rsidR="00BC48FF" w:rsidRDefault="0024610A">
      <w:pPr>
        <w:spacing w:line="360" w:lineRule="auto"/>
        <w:jc w:val="center"/>
        <w:rPr>
          <w:rFonts w:ascii="宋体" w:hAnsi="宋体" w:hint="eastAsia"/>
          <w:b/>
          <w:bCs/>
          <w:sz w:val="44"/>
          <w:szCs w:val="20"/>
        </w:rPr>
      </w:pPr>
      <w:r>
        <w:rPr>
          <w:rFonts w:ascii="宋体" w:hAnsi="宋体" w:hint="eastAsia"/>
          <w:b/>
          <w:bCs/>
          <w:sz w:val="44"/>
          <w:szCs w:val="20"/>
        </w:rPr>
        <w:t>本论文使用授权说明</w:t>
      </w:r>
    </w:p>
    <w:p w14:paraId="2EF81DDF" w14:textId="77777777" w:rsidR="00BC48FF" w:rsidRDefault="00BC48FF">
      <w:pPr>
        <w:spacing w:line="360" w:lineRule="auto"/>
        <w:ind w:firstLine="883"/>
        <w:rPr>
          <w:rFonts w:ascii="宋体" w:hAnsi="宋体" w:hint="eastAsia"/>
          <w:b/>
          <w:bCs/>
          <w:sz w:val="44"/>
          <w:szCs w:val="20"/>
        </w:rPr>
      </w:pPr>
    </w:p>
    <w:p w14:paraId="7F9EB0C6" w14:textId="77777777" w:rsidR="00BC48FF" w:rsidRDefault="0024610A">
      <w:pPr>
        <w:spacing w:line="360" w:lineRule="auto"/>
        <w:ind w:firstLineChars="200" w:firstLine="560"/>
        <w:rPr>
          <w:rFonts w:ascii="宋体" w:hAnsi="宋体" w:hint="eastAsia"/>
          <w:sz w:val="28"/>
          <w:szCs w:val="20"/>
        </w:rPr>
      </w:pPr>
      <w:r>
        <w:rPr>
          <w:rFonts w:ascii="宋体" w:hAnsi="宋体" w:hint="eastAsia"/>
          <w:sz w:val="28"/>
          <w:szCs w:val="20"/>
        </w:rPr>
        <w:t>本人完全了解上海大学有关保留、使用学位论文的规定，即：学校有权保留论文及送交论文复印件，允许论文被查阅和借阅；学校可以公布论文的全部或部分内容。</w:t>
      </w:r>
    </w:p>
    <w:p w14:paraId="05F0A80D" w14:textId="77777777" w:rsidR="00BC48FF" w:rsidRDefault="0024610A">
      <w:pPr>
        <w:spacing w:line="360" w:lineRule="auto"/>
        <w:ind w:firstLine="560"/>
        <w:rPr>
          <w:rFonts w:ascii="宋体" w:hAnsi="宋体" w:hint="eastAsia"/>
          <w:sz w:val="28"/>
          <w:szCs w:val="20"/>
        </w:rPr>
      </w:pPr>
      <w:r>
        <w:rPr>
          <w:rFonts w:ascii="宋体" w:hAnsi="宋体" w:hint="eastAsia"/>
          <w:sz w:val="28"/>
          <w:szCs w:val="20"/>
        </w:rPr>
        <w:t>（</w:t>
      </w:r>
      <w:r>
        <w:rPr>
          <w:rFonts w:ascii="宋体" w:hAnsi="宋体" w:hint="eastAsia"/>
          <w:b/>
          <w:bCs/>
          <w:sz w:val="28"/>
          <w:szCs w:val="20"/>
        </w:rPr>
        <w:t>保密的论文在解密后应遵守此规定</w:t>
      </w:r>
      <w:r>
        <w:rPr>
          <w:rFonts w:ascii="宋体" w:hAnsi="宋体" w:hint="eastAsia"/>
          <w:sz w:val="28"/>
          <w:szCs w:val="20"/>
        </w:rPr>
        <w:t>）</w:t>
      </w:r>
    </w:p>
    <w:p w14:paraId="7C6BA19B" w14:textId="77777777" w:rsidR="00BC48FF" w:rsidRDefault="00BC48FF">
      <w:pPr>
        <w:spacing w:line="360" w:lineRule="auto"/>
        <w:ind w:firstLine="560"/>
        <w:rPr>
          <w:rFonts w:ascii="宋体" w:hAnsi="宋体" w:hint="eastAsia"/>
          <w:sz w:val="28"/>
          <w:szCs w:val="20"/>
        </w:rPr>
      </w:pPr>
    </w:p>
    <w:p w14:paraId="4823C1ED" w14:textId="77777777" w:rsidR="00BC48FF" w:rsidRDefault="0024610A">
      <w:pPr>
        <w:spacing w:line="360" w:lineRule="auto"/>
        <w:ind w:firstLine="560"/>
        <w:rPr>
          <w:rFonts w:ascii="宋体" w:hAnsi="宋体" w:hint="eastAsia"/>
          <w:sz w:val="28"/>
          <w:szCs w:val="20"/>
          <w:u w:val="single"/>
        </w:rPr>
      </w:pPr>
      <w:r>
        <w:rPr>
          <w:rFonts w:ascii="宋体" w:hAnsi="宋体" w:hint="eastAsia"/>
          <w:sz w:val="28"/>
          <w:szCs w:val="20"/>
        </w:rPr>
        <w:t>签</w:t>
      </w:r>
      <w:r>
        <w:rPr>
          <w:rFonts w:ascii="宋体" w:hAnsi="宋体"/>
          <w:sz w:val="28"/>
          <w:szCs w:val="20"/>
        </w:rPr>
        <w:t xml:space="preserve"> </w:t>
      </w:r>
      <w:r>
        <w:rPr>
          <w:rFonts w:ascii="宋体" w:hAnsi="宋体" w:hint="eastAsia"/>
          <w:sz w:val="28"/>
          <w:szCs w:val="20"/>
        </w:rPr>
        <w:t>名：</w:t>
      </w:r>
      <w:r>
        <w:rPr>
          <w:rFonts w:ascii="宋体" w:hAnsi="宋体" w:hint="eastAsia"/>
          <w:sz w:val="28"/>
          <w:szCs w:val="20"/>
          <w:u w:val="single"/>
        </w:rPr>
        <w:t xml:space="preserve">          </w:t>
      </w:r>
      <w:r>
        <w:rPr>
          <w:rFonts w:ascii="宋体" w:hAnsi="宋体" w:hint="eastAsia"/>
          <w:sz w:val="28"/>
          <w:szCs w:val="20"/>
        </w:rPr>
        <w:t>指导教师签名：</w:t>
      </w:r>
      <w:r>
        <w:rPr>
          <w:rFonts w:ascii="宋体" w:hAnsi="宋体" w:hint="eastAsia"/>
          <w:sz w:val="28"/>
          <w:szCs w:val="20"/>
          <w:u w:val="single"/>
        </w:rPr>
        <w:t xml:space="preserve">          </w:t>
      </w:r>
      <w:r>
        <w:rPr>
          <w:rFonts w:ascii="宋体" w:hAnsi="宋体" w:hint="eastAsia"/>
          <w:sz w:val="28"/>
          <w:szCs w:val="20"/>
        </w:rPr>
        <w:t>日期：</w:t>
      </w:r>
      <w:r>
        <w:rPr>
          <w:rFonts w:ascii="宋体" w:hAnsi="宋体" w:hint="eastAsia"/>
          <w:sz w:val="28"/>
          <w:szCs w:val="20"/>
          <w:u w:val="single"/>
        </w:rPr>
        <w:t xml:space="preserve">          </w:t>
      </w:r>
    </w:p>
    <w:p w14:paraId="1ED37C70" w14:textId="77777777" w:rsidR="00BC48FF" w:rsidRDefault="00BC48FF">
      <w:pPr>
        <w:widowControl/>
        <w:spacing w:line="240" w:lineRule="auto"/>
        <w:jc w:val="center"/>
      </w:pPr>
    </w:p>
    <w:p w14:paraId="32599846" w14:textId="77777777" w:rsidR="00BC48FF" w:rsidRDefault="00BC48FF">
      <w:pPr>
        <w:pStyle w:val="1"/>
        <w:spacing w:before="249" w:after="156"/>
        <w:jc w:val="center"/>
        <w:sectPr w:rsidR="00BC48FF">
          <w:headerReference w:type="default" r:id="rId9"/>
          <w:pgSz w:w="11906" w:h="16838"/>
          <w:pgMar w:top="1418" w:right="1418" w:bottom="1418" w:left="1701" w:header="851" w:footer="851" w:gutter="0"/>
          <w:pgNumType w:start="1"/>
          <w:cols w:space="720"/>
          <w:docGrid w:type="lines" w:linePitch="312"/>
        </w:sectPr>
      </w:pPr>
    </w:p>
    <w:p w14:paraId="32338920" w14:textId="77777777" w:rsidR="00BC48FF" w:rsidRPr="00905E09" w:rsidRDefault="0024610A" w:rsidP="00A3041A">
      <w:pPr>
        <w:jc w:val="center"/>
        <w:outlineLvl w:val="0"/>
        <w:rPr>
          <w:rFonts w:ascii="黑体" w:eastAsia="黑体" w:hAnsi="黑体" w:hint="eastAsia"/>
          <w:szCs w:val="36"/>
        </w:rPr>
      </w:pPr>
      <w:bookmarkStart w:id="0" w:name="_Toc134449029"/>
      <w:r w:rsidRPr="00905E09">
        <w:rPr>
          <w:rFonts w:ascii="黑体" w:eastAsia="黑体" w:hAnsi="黑体" w:hint="eastAsia"/>
          <w:sz w:val="36"/>
          <w:szCs w:val="36"/>
        </w:rPr>
        <w:lastRenderedPageBreak/>
        <w:t>摘</w:t>
      </w:r>
      <w:r w:rsidRPr="00905E09">
        <w:rPr>
          <w:rFonts w:ascii="黑体" w:eastAsia="黑体" w:hAnsi="黑体"/>
          <w:sz w:val="36"/>
          <w:szCs w:val="36"/>
        </w:rPr>
        <w:t xml:space="preserve">  </w:t>
      </w:r>
      <w:r w:rsidRPr="00905E09">
        <w:rPr>
          <w:rFonts w:ascii="黑体" w:eastAsia="黑体" w:hAnsi="黑体" w:hint="eastAsia"/>
          <w:sz w:val="36"/>
          <w:szCs w:val="36"/>
        </w:rPr>
        <w:t>要</w:t>
      </w:r>
      <w:bookmarkEnd w:id="0"/>
    </w:p>
    <w:p w14:paraId="7E206657" w14:textId="77777777" w:rsidR="00A3041A" w:rsidRPr="00A3041A" w:rsidRDefault="00A3041A" w:rsidP="00A3041A">
      <w:pPr>
        <w:ind w:firstLineChars="200" w:firstLine="480"/>
        <w:rPr>
          <w:rFonts w:ascii="宋体" w:hAnsi="宋体" w:hint="eastAsia"/>
          <w:szCs w:val="24"/>
        </w:rPr>
      </w:pPr>
      <w:r w:rsidRPr="00A3041A">
        <w:rPr>
          <w:rFonts w:ascii="宋体" w:hAnsi="宋体"/>
          <w:szCs w:val="24"/>
        </w:rPr>
        <w:t>随着高等教育规模持续扩大和产业结构不断调整，高校毕业生就业压力与企业高质量岗位空缺并存的人才供需错配问题日益突出。当前，高校内部招生、教务、培养、就业等业务系统长期分散建设，存在数据来源多样、统计口径不统一、分析结果难复用、决策依据滞后等问题，制约了人才培养方案的动态优化和就业治理能力的提升。针对上述问题，本文围绕高校“需求—招生—培养—就业—监测”全链路治理场景，设计并实现了一个以数据库系统为核心底座、融合数据治理、智能分析与可视化展示的一体化平台。</w:t>
      </w:r>
    </w:p>
    <w:p w14:paraId="3C031004" w14:textId="77777777" w:rsidR="00A3041A" w:rsidRPr="00A3041A" w:rsidRDefault="00A3041A" w:rsidP="00A3041A">
      <w:pPr>
        <w:ind w:firstLineChars="200" w:firstLine="480"/>
        <w:rPr>
          <w:rFonts w:ascii="宋体" w:hAnsi="宋体" w:hint="eastAsia"/>
          <w:szCs w:val="24"/>
        </w:rPr>
      </w:pPr>
      <w:r w:rsidRPr="00A3041A">
        <w:rPr>
          <w:rFonts w:ascii="宋体" w:hAnsi="宋体"/>
          <w:szCs w:val="24"/>
        </w:rPr>
        <w:t>本文首先从高校人才培养与就业治理的实际业务出发，分析平台所需的数据来源、指标体系和角色需求，提出了覆盖数据接入、标准映射、质量清洗、标签归一、安全治理和分层入库的数据治理流程。在此基础上，构建以学生、企业、学业和就业等核心对象为中心的关系型数据库模型，并进一步设计面向需求预测、招生匹配、培养优化、就业推荐和动态监测等应用场景的结果数据表，实现基础数据、分析特征和业务结果的分层存储与统一管理。围绕平台核心业务，本文结合时间趋势分析、匹配计算、关联规则挖掘和画像推荐等方法，对人才需求变化、专业生源适配、课程培养效果和学生就业方向进行综合分析，使系统能够从单一结果展示扩展为面向决策支持的闭环分析平台。</w:t>
      </w:r>
    </w:p>
    <w:p w14:paraId="5C8A3F65" w14:textId="77777777" w:rsidR="00A3041A" w:rsidRPr="00A3041A" w:rsidRDefault="00A3041A" w:rsidP="00A3041A">
      <w:pPr>
        <w:ind w:firstLineChars="200" w:firstLine="480"/>
        <w:rPr>
          <w:rFonts w:ascii="宋体" w:hAnsi="宋体" w:hint="eastAsia"/>
          <w:szCs w:val="24"/>
        </w:rPr>
      </w:pPr>
      <w:r w:rsidRPr="00A3041A">
        <w:rPr>
          <w:rFonts w:ascii="宋体" w:hAnsi="宋体"/>
          <w:szCs w:val="24"/>
        </w:rPr>
        <w:t>在系统实现方面，平台采用浏览器/服务器架构，后端负责数据查询、权限认证、审计留痕、结果封装和专报生成，前端面向教师端、政府端和公众</w:t>
      </w:r>
      <w:proofErr w:type="gramStart"/>
      <w:r w:rsidRPr="00A3041A">
        <w:rPr>
          <w:rFonts w:ascii="宋体" w:hAnsi="宋体"/>
          <w:szCs w:val="24"/>
        </w:rPr>
        <w:t>端提供</w:t>
      </w:r>
      <w:proofErr w:type="gramEnd"/>
      <w:r w:rsidRPr="00A3041A">
        <w:rPr>
          <w:rFonts w:ascii="宋体" w:hAnsi="宋体"/>
          <w:szCs w:val="24"/>
        </w:rPr>
        <w:t>差异化可视化页面，数据库则统一承载基础业务数据、安全数据和分析结果数据。实验与测试部分以十万级样本数据为基础，从数据质量、功能完整性、接口响应、结果解释性和安全审计等方面对系统进行验证。结果表明，本文设计的平台能够较好地支撑多源异构数据的统一组织、核心指标的可视化表达和分析结果的可解释输出，为高校专业结构优化、招生策略调整、培养方案修订和就业指导提供了可复用的数据支撑路径，也为高校人才培养治理的数字化转型提供了一种可行的系统实现方案。</w:t>
      </w:r>
    </w:p>
    <w:p w14:paraId="3EAEECA5" w14:textId="77777777" w:rsidR="007025DC" w:rsidRPr="00A3041A" w:rsidRDefault="007025DC" w:rsidP="00215C83">
      <w:pPr>
        <w:ind w:firstLineChars="200" w:firstLine="480"/>
        <w:rPr>
          <w:rFonts w:ascii="宋体" w:hAnsi="宋体" w:hint="eastAsia"/>
          <w:szCs w:val="24"/>
        </w:rPr>
      </w:pPr>
    </w:p>
    <w:p w14:paraId="57B93F72" w14:textId="77777777" w:rsidR="00BC48FF" w:rsidRDefault="0024610A" w:rsidP="00297B7B">
      <w:pPr>
        <w:spacing w:before="100" w:beforeAutospacing="1" w:line="460" w:lineRule="exact"/>
        <w:rPr>
          <w:szCs w:val="24"/>
        </w:rPr>
      </w:pPr>
      <w:r>
        <w:rPr>
          <w:rFonts w:ascii="宋体" w:hAnsi="宋体"/>
          <w:color w:val="000000"/>
        </w:rPr>
        <w:t>关键词：高校就业；数据治理；数据库设计；需求预测；可视化平台</w:t>
      </w:r>
    </w:p>
    <w:p w14:paraId="78C3D985" w14:textId="77777777" w:rsidR="00BC48FF" w:rsidRDefault="00BC48FF">
      <w:pPr>
        <w:spacing w:line="240" w:lineRule="auto"/>
        <w:rPr>
          <w:rFonts w:eastAsia="等线"/>
          <w:sz w:val="21"/>
        </w:rPr>
      </w:pPr>
    </w:p>
    <w:p w14:paraId="0C7CACBE" w14:textId="77777777" w:rsidR="00BC48FF" w:rsidRDefault="0024610A">
      <w:pPr>
        <w:widowControl/>
        <w:spacing w:line="240" w:lineRule="auto"/>
        <w:jc w:val="left"/>
        <w:rPr>
          <w:rFonts w:eastAsia="等线"/>
          <w:sz w:val="21"/>
        </w:rPr>
      </w:pPr>
      <w:r>
        <w:rPr>
          <w:rFonts w:eastAsia="等线"/>
          <w:sz w:val="21"/>
        </w:rPr>
        <w:br w:type="page"/>
      </w:r>
    </w:p>
    <w:p w14:paraId="25FBBE61" w14:textId="77777777" w:rsidR="00BC48FF" w:rsidRDefault="0024610A" w:rsidP="0024610A">
      <w:pPr>
        <w:jc w:val="center"/>
        <w:outlineLvl w:val="0"/>
        <w:rPr>
          <w:szCs w:val="36"/>
        </w:rPr>
      </w:pPr>
      <w:bookmarkStart w:id="1" w:name="_Toc134449030"/>
      <w:r>
        <w:rPr>
          <w:sz w:val="36"/>
          <w:szCs w:val="36"/>
        </w:rPr>
        <w:lastRenderedPageBreak/>
        <w:t>ABSTRACT</w:t>
      </w:r>
      <w:bookmarkEnd w:id="1"/>
    </w:p>
    <w:p w14:paraId="45C36269" w14:textId="77777777" w:rsidR="00A3041A" w:rsidRPr="00A3041A" w:rsidRDefault="00A3041A" w:rsidP="00A3041A">
      <w:pPr>
        <w:adjustRightInd w:val="0"/>
        <w:snapToGrid w:val="0"/>
        <w:spacing w:before="100" w:beforeAutospacing="1"/>
        <w:ind w:firstLineChars="200" w:firstLine="480"/>
        <w:jc w:val="left"/>
        <w:rPr>
          <w:szCs w:val="24"/>
        </w:rPr>
      </w:pPr>
      <w:r w:rsidRPr="00A3041A">
        <w:rPr>
          <w:szCs w:val="24"/>
        </w:rPr>
        <w:t>With the continuous expansion of higher education and the ongoing adjustment of industrial structure, the mismatch between talent supply and demand has become increasingly prominent, as reflected in the coexistence of employment pressure among university graduates and vacancies in high-quality enterprise positions. At present, university systems related to enrollment, academic affairs, curriculum training and employment are often developed separately, leading to problems such as diverse data sources, inconsistent statistical standards, poor reusability of analytical results and delayed decision-making evidence. These problems restrict the dynamic optimization of talent training programs and the improvement of employment governance capabilities. To address these issues, this thesis focuses on the full-chain governance scenario of “demand–enrollment–training–employment–monitoring” in universities, and designs and implements an integrated platform with a database system as the core foundation, supported by data governance, intelligent analysis and visual presentation.</w:t>
      </w:r>
    </w:p>
    <w:p w14:paraId="73A32172" w14:textId="77777777" w:rsidR="00A3041A" w:rsidRPr="00A3041A" w:rsidRDefault="00A3041A" w:rsidP="00A3041A">
      <w:pPr>
        <w:adjustRightInd w:val="0"/>
        <w:snapToGrid w:val="0"/>
        <w:spacing w:before="100" w:beforeAutospacing="1"/>
        <w:ind w:firstLineChars="200" w:firstLine="480"/>
        <w:jc w:val="left"/>
        <w:rPr>
          <w:szCs w:val="24"/>
        </w:rPr>
      </w:pPr>
      <w:r w:rsidRPr="00A3041A">
        <w:rPr>
          <w:szCs w:val="24"/>
        </w:rPr>
        <w:t>This thesis first analyzes the data sources, indicator system and role requirements involved in university talent training and employment governance, and proposes a data governance process covering data access, standard mapping, quality cleaning, label normalization, security governance and layered storage. On this basis, a relational database model centered on key entities such as students, enterprises, academic records and employment records is constructed. Furthermore, result tables are designed for application scenarios including demand forecasting, enrollment matching, training optimization, employment recommendation and dynamic monitoring, so as to realize the layered storage and unified management of basic data, analytical features and business results. For the core business requirements of the platform, this thesis combines time trend analysis, matching calculation, association rule mining and profile-based recommendation methods to comprehensively analyze changes in talent demand, professional enrollment suitability, curriculum training effectiveness and student employment directions. In this way, the system is extended from simple result display to a closed-loop analytical platform for decision support.</w:t>
      </w:r>
    </w:p>
    <w:p w14:paraId="5447014F" w14:textId="77777777" w:rsidR="00A3041A" w:rsidRPr="00A3041A" w:rsidRDefault="00A3041A" w:rsidP="00A3041A">
      <w:pPr>
        <w:adjustRightInd w:val="0"/>
        <w:snapToGrid w:val="0"/>
        <w:spacing w:before="100" w:beforeAutospacing="1"/>
        <w:ind w:firstLineChars="200" w:firstLine="480"/>
        <w:jc w:val="left"/>
        <w:rPr>
          <w:szCs w:val="24"/>
        </w:rPr>
      </w:pPr>
      <w:r w:rsidRPr="00A3041A">
        <w:rPr>
          <w:szCs w:val="24"/>
        </w:rPr>
        <w:t xml:space="preserve">In terms of system implementation, the platform adopts a Browser/Server architecture. The back end is responsible for data query, permission authentication, audit logging, result encapsulation and report generation, while the front end provides </w:t>
      </w:r>
      <w:r w:rsidRPr="00A3041A">
        <w:rPr>
          <w:szCs w:val="24"/>
        </w:rPr>
        <w:lastRenderedPageBreak/>
        <w:t>differentiated visual pages for teachers, government administrators and the public. The database uniformly stores basic business data, security data and analytical result data. In the experiment and testing section, a dataset with more than 100,000 simulated records is used to verify the system from the perspectives of data quality, functional completeness, interface response, result interpretability and security audit. The results show that the proposed platform can effectively support the unified organization of multi-source heterogeneous data, the visual expression of core indicators and the interpretable output of analytical results. It provides a reusable data support path for university major structure optimization, enrollment strategy adjustment, training program revision and employment guidance, and offers a feasible system implementation scheme for the digital transformation of university talent training governance.</w:t>
      </w:r>
    </w:p>
    <w:p w14:paraId="430A06F2" w14:textId="77777777" w:rsidR="00BC48FF" w:rsidRDefault="00BC48FF">
      <w:pPr>
        <w:spacing w:line="240" w:lineRule="auto"/>
        <w:rPr>
          <w:rFonts w:eastAsia="等线"/>
          <w:sz w:val="21"/>
        </w:rPr>
      </w:pPr>
    </w:p>
    <w:p w14:paraId="72B9442F" w14:textId="77777777" w:rsidR="00BC48FF" w:rsidRDefault="00BC48FF">
      <w:pPr>
        <w:widowControl/>
        <w:spacing w:line="240" w:lineRule="auto"/>
        <w:jc w:val="left"/>
        <w:rPr>
          <w:rFonts w:eastAsia="黑体"/>
          <w:b/>
          <w:sz w:val="36"/>
          <w:szCs w:val="36"/>
        </w:rPr>
        <w:sectPr w:rsidR="00BC48FF">
          <w:headerReference w:type="default" r:id="rId10"/>
          <w:footerReference w:type="default" r:id="rId11"/>
          <w:pgSz w:w="11906" w:h="16838"/>
          <w:pgMar w:top="1418" w:right="1418" w:bottom="1418" w:left="1701" w:header="851" w:footer="851" w:gutter="0"/>
          <w:pgNumType w:fmt="upperRoman" w:start="1"/>
          <w:cols w:space="720"/>
          <w:docGrid w:type="lines" w:linePitch="312"/>
        </w:sectPr>
      </w:pPr>
    </w:p>
    <w:p w14:paraId="4879A9D9" w14:textId="77777777" w:rsidR="00BC48FF" w:rsidRDefault="00BC48FF">
      <w:pPr>
        <w:widowControl/>
        <w:spacing w:line="240" w:lineRule="auto"/>
        <w:jc w:val="left"/>
        <w:rPr>
          <w:rFonts w:eastAsia="黑体"/>
          <w:b/>
          <w:sz w:val="36"/>
          <w:szCs w:val="36"/>
        </w:rPr>
      </w:pPr>
    </w:p>
    <w:p w14:paraId="7E75BD86" w14:textId="77777777" w:rsidR="00AF55A6" w:rsidRDefault="00000000">
      <w:pPr>
        <w:pStyle w:val="TOC10"/>
        <w:spacing w:before="249" w:after="156" w:line="460" w:lineRule="exact"/>
        <w:jc w:val="center"/>
        <w:rPr>
          <w:rFonts w:hint="eastAsia"/>
        </w:rPr>
      </w:pPr>
      <w:r>
        <w:rPr>
          <w:rFonts w:ascii="宋体" w:eastAsia="宋体" w:hAnsi="宋体"/>
          <w:b w:val="0"/>
          <w:color w:val="000000"/>
          <w:sz w:val="24"/>
        </w:rPr>
        <w:t>目  录</w:t>
      </w:r>
    </w:p>
    <w:p w14:paraId="05F4B9C4" w14:textId="77777777" w:rsidR="00AF55A6" w:rsidRDefault="00000000">
      <w:pPr>
        <w:pStyle w:val="TOC1"/>
        <w:spacing w:after="0" w:line="360" w:lineRule="exact"/>
        <w:jc w:val="both"/>
      </w:pPr>
      <w:r>
        <w:rPr>
          <w:rFonts w:ascii="宋体" w:eastAsia="宋体" w:hAnsi="宋体"/>
          <w:color w:val="000000"/>
          <w:sz w:val="24"/>
        </w:rPr>
        <w:t>摘  要</w:t>
      </w:r>
      <w:r>
        <w:rPr>
          <w:rFonts w:ascii="宋体" w:eastAsia="宋体" w:hAnsi="宋体"/>
          <w:color w:val="000000"/>
          <w:sz w:val="24"/>
        </w:rPr>
        <w:tab/>
        <w:t>I</w:t>
      </w:r>
    </w:p>
    <w:p w14:paraId="18873FE4" w14:textId="77777777" w:rsidR="00AF55A6" w:rsidRDefault="00000000">
      <w:pPr>
        <w:pStyle w:val="TOC1"/>
        <w:spacing w:after="0" w:line="360" w:lineRule="exact"/>
        <w:jc w:val="both"/>
      </w:pPr>
      <w:r>
        <w:rPr>
          <w:rFonts w:ascii="宋体" w:eastAsia="宋体" w:hAnsi="宋体"/>
          <w:color w:val="000000"/>
          <w:sz w:val="24"/>
        </w:rPr>
        <w:t>ABSTRACT</w:t>
      </w:r>
      <w:r>
        <w:rPr>
          <w:rFonts w:ascii="宋体" w:eastAsia="宋体" w:hAnsi="宋体"/>
          <w:color w:val="000000"/>
          <w:sz w:val="24"/>
        </w:rPr>
        <w:tab/>
        <w:t>II</w:t>
      </w:r>
    </w:p>
    <w:p w14:paraId="17AABD56" w14:textId="77777777" w:rsidR="00AF55A6" w:rsidRDefault="00000000">
      <w:pPr>
        <w:pStyle w:val="TOC1"/>
        <w:spacing w:after="0" w:line="360" w:lineRule="exact"/>
        <w:jc w:val="both"/>
      </w:pPr>
      <w:r>
        <w:rPr>
          <w:rFonts w:ascii="宋体" w:eastAsia="宋体" w:hAnsi="宋体"/>
          <w:color w:val="000000"/>
          <w:sz w:val="24"/>
        </w:rPr>
        <w:t>第1章 绪论</w:t>
      </w:r>
      <w:r>
        <w:rPr>
          <w:rFonts w:ascii="宋体" w:eastAsia="宋体" w:hAnsi="宋体"/>
          <w:color w:val="000000"/>
          <w:sz w:val="24"/>
        </w:rPr>
        <w:tab/>
        <w:t>1</w:t>
      </w:r>
    </w:p>
    <w:p w14:paraId="0C2E45DE" w14:textId="77777777" w:rsidR="00AF55A6" w:rsidRDefault="00000000">
      <w:pPr>
        <w:pStyle w:val="TOC2"/>
        <w:spacing w:after="0" w:line="360" w:lineRule="exact"/>
        <w:jc w:val="both"/>
      </w:pPr>
      <w:r>
        <w:rPr>
          <w:rFonts w:ascii="宋体" w:hAnsi="宋体"/>
          <w:color w:val="000000"/>
        </w:rPr>
        <w:t>1.1 研究背景及意义</w:t>
      </w:r>
      <w:r>
        <w:rPr>
          <w:rFonts w:ascii="宋体" w:hAnsi="宋体"/>
          <w:color w:val="000000"/>
        </w:rPr>
        <w:tab/>
        <w:t>1</w:t>
      </w:r>
    </w:p>
    <w:p w14:paraId="663AFCE9" w14:textId="77777777" w:rsidR="00AF55A6" w:rsidRDefault="00000000">
      <w:pPr>
        <w:pStyle w:val="TOC2"/>
        <w:spacing w:after="0" w:line="360" w:lineRule="exact"/>
        <w:jc w:val="both"/>
      </w:pPr>
      <w:r>
        <w:rPr>
          <w:rFonts w:ascii="宋体" w:hAnsi="宋体"/>
          <w:color w:val="000000"/>
        </w:rPr>
        <w:t>1.2 研究现状及存在问题</w:t>
      </w:r>
      <w:r>
        <w:rPr>
          <w:rFonts w:ascii="宋体" w:hAnsi="宋体"/>
          <w:color w:val="000000"/>
        </w:rPr>
        <w:tab/>
        <w:t>3</w:t>
      </w:r>
    </w:p>
    <w:p w14:paraId="00055762" w14:textId="77777777" w:rsidR="00AF55A6" w:rsidRDefault="00000000">
      <w:pPr>
        <w:pStyle w:val="TOC2"/>
        <w:spacing w:after="0" w:line="360" w:lineRule="exact"/>
        <w:jc w:val="both"/>
      </w:pPr>
      <w:r>
        <w:rPr>
          <w:rFonts w:ascii="宋体" w:hAnsi="宋体"/>
          <w:color w:val="000000"/>
        </w:rPr>
        <w:t>1.3 本文研究内容及目标</w:t>
      </w:r>
      <w:r>
        <w:rPr>
          <w:rFonts w:ascii="宋体" w:hAnsi="宋体"/>
          <w:color w:val="000000"/>
        </w:rPr>
        <w:tab/>
        <w:t>6</w:t>
      </w:r>
    </w:p>
    <w:p w14:paraId="67F5EAD2" w14:textId="77777777" w:rsidR="00AF55A6" w:rsidRDefault="00000000">
      <w:pPr>
        <w:pStyle w:val="TOC2"/>
        <w:spacing w:after="0" w:line="360" w:lineRule="exact"/>
        <w:jc w:val="both"/>
      </w:pPr>
      <w:r>
        <w:rPr>
          <w:rFonts w:ascii="宋体" w:hAnsi="宋体"/>
          <w:color w:val="000000"/>
        </w:rPr>
        <w:t>1.4 本文文章组织</w:t>
      </w:r>
      <w:r>
        <w:rPr>
          <w:rFonts w:ascii="宋体" w:hAnsi="宋体"/>
          <w:color w:val="000000"/>
        </w:rPr>
        <w:tab/>
        <w:t>8</w:t>
      </w:r>
    </w:p>
    <w:p w14:paraId="603E582D" w14:textId="77777777" w:rsidR="00AF55A6" w:rsidRDefault="00000000">
      <w:pPr>
        <w:pStyle w:val="TOC1"/>
        <w:spacing w:after="0" w:line="360" w:lineRule="exact"/>
        <w:jc w:val="both"/>
      </w:pPr>
      <w:r>
        <w:rPr>
          <w:rFonts w:ascii="宋体" w:eastAsia="宋体" w:hAnsi="宋体"/>
          <w:color w:val="000000"/>
          <w:sz w:val="24"/>
        </w:rPr>
        <w:t>第2章 相关理论与关键技术</w:t>
      </w:r>
      <w:r>
        <w:rPr>
          <w:rFonts w:ascii="宋体" w:eastAsia="宋体" w:hAnsi="宋体"/>
          <w:color w:val="000000"/>
          <w:sz w:val="24"/>
        </w:rPr>
        <w:tab/>
        <w:t>9</w:t>
      </w:r>
    </w:p>
    <w:p w14:paraId="52C98E8A" w14:textId="77777777" w:rsidR="00AF55A6" w:rsidRDefault="00000000">
      <w:pPr>
        <w:pStyle w:val="TOC1"/>
        <w:spacing w:after="0" w:line="360" w:lineRule="exact"/>
        <w:jc w:val="both"/>
      </w:pPr>
      <w:r>
        <w:rPr>
          <w:rFonts w:ascii="宋体" w:eastAsia="宋体" w:hAnsi="宋体"/>
          <w:color w:val="000000"/>
          <w:sz w:val="24"/>
        </w:rPr>
        <w:t>第3章 需求分析与系统设计</w:t>
      </w:r>
      <w:r>
        <w:rPr>
          <w:rFonts w:ascii="宋体" w:eastAsia="宋体" w:hAnsi="宋体"/>
          <w:color w:val="000000"/>
          <w:sz w:val="24"/>
        </w:rPr>
        <w:tab/>
        <w:t>18</w:t>
      </w:r>
    </w:p>
    <w:p w14:paraId="196E15F5" w14:textId="77777777" w:rsidR="00AF55A6" w:rsidRDefault="00000000">
      <w:pPr>
        <w:pStyle w:val="TOC1"/>
        <w:spacing w:after="0" w:line="360" w:lineRule="exact"/>
        <w:jc w:val="both"/>
      </w:pPr>
      <w:r>
        <w:rPr>
          <w:rFonts w:ascii="宋体" w:eastAsia="宋体" w:hAnsi="宋体"/>
          <w:color w:val="000000"/>
          <w:sz w:val="24"/>
        </w:rPr>
        <w:t>第4章 一体化平台开发与实现</w:t>
      </w:r>
      <w:r>
        <w:rPr>
          <w:rFonts w:ascii="宋体" w:eastAsia="宋体" w:hAnsi="宋体"/>
          <w:color w:val="000000"/>
          <w:sz w:val="24"/>
        </w:rPr>
        <w:tab/>
        <w:t>28</w:t>
      </w:r>
    </w:p>
    <w:p w14:paraId="2F4D18F8" w14:textId="77777777" w:rsidR="00AF55A6" w:rsidRDefault="00000000">
      <w:pPr>
        <w:pStyle w:val="TOC1"/>
        <w:spacing w:after="0" w:line="360" w:lineRule="exact"/>
        <w:jc w:val="both"/>
      </w:pPr>
      <w:r>
        <w:rPr>
          <w:rFonts w:ascii="宋体" w:eastAsia="宋体" w:hAnsi="宋体"/>
          <w:color w:val="000000"/>
          <w:sz w:val="24"/>
        </w:rPr>
        <w:t>第5章 系统测试与结果分析</w:t>
      </w:r>
      <w:r>
        <w:rPr>
          <w:rFonts w:ascii="宋体" w:eastAsia="宋体" w:hAnsi="宋体"/>
          <w:color w:val="000000"/>
          <w:sz w:val="24"/>
        </w:rPr>
        <w:tab/>
        <w:t>36</w:t>
      </w:r>
    </w:p>
    <w:p w14:paraId="3BC3A814" w14:textId="77777777" w:rsidR="00AF55A6" w:rsidRDefault="00000000">
      <w:pPr>
        <w:pStyle w:val="TOC1"/>
        <w:spacing w:after="0" w:line="360" w:lineRule="exact"/>
        <w:jc w:val="both"/>
      </w:pPr>
      <w:r>
        <w:rPr>
          <w:rFonts w:ascii="宋体" w:eastAsia="宋体" w:hAnsi="宋体"/>
          <w:color w:val="000000"/>
          <w:sz w:val="24"/>
        </w:rPr>
        <w:t>第6章 总结与展望</w:t>
      </w:r>
      <w:r>
        <w:rPr>
          <w:rFonts w:ascii="宋体" w:eastAsia="宋体" w:hAnsi="宋体"/>
          <w:color w:val="000000"/>
          <w:sz w:val="24"/>
        </w:rPr>
        <w:tab/>
        <w:t>42</w:t>
      </w:r>
    </w:p>
    <w:p w14:paraId="5C13D3C4" w14:textId="77777777" w:rsidR="00AF55A6" w:rsidRDefault="00000000">
      <w:pPr>
        <w:pStyle w:val="TOC1"/>
        <w:spacing w:after="0" w:line="360" w:lineRule="exact"/>
        <w:jc w:val="both"/>
      </w:pPr>
      <w:r>
        <w:rPr>
          <w:rFonts w:ascii="宋体" w:eastAsia="宋体" w:hAnsi="宋体"/>
          <w:color w:val="000000"/>
          <w:sz w:val="24"/>
        </w:rPr>
        <w:t>参考文献</w:t>
      </w:r>
      <w:r>
        <w:rPr>
          <w:rFonts w:ascii="宋体" w:eastAsia="宋体" w:hAnsi="宋体"/>
          <w:color w:val="000000"/>
          <w:sz w:val="24"/>
        </w:rPr>
        <w:tab/>
        <w:t>45</w:t>
      </w:r>
    </w:p>
    <w:p w14:paraId="7FAFF17F" w14:textId="77777777" w:rsidR="00AF55A6" w:rsidRDefault="00000000">
      <w:pPr>
        <w:pStyle w:val="TOC1"/>
        <w:spacing w:after="0" w:line="360" w:lineRule="exact"/>
        <w:jc w:val="both"/>
      </w:pPr>
      <w:r>
        <w:rPr>
          <w:rFonts w:ascii="宋体" w:eastAsia="宋体" w:hAnsi="宋体"/>
          <w:color w:val="000000"/>
          <w:sz w:val="24"/>
        </w:rPr>
        <w:t>附录</w:t>
      </w:r>
      <w:r>
        <w:rPr>
          <w:rFonts w:ascii="宋体" w:eastAsia="宋体" w:hAnsi="宋体"/>
          <w:color w:val="000000"/>
          <w:sz w:val="24"/>
        </w:rPr>
        <w:tab/>
        <w:t>47</w:t>
      </w:r>
    </w:p>
    <w:p w14:paraId="1BD0998A" w14:textId="77777777" w:rsidR="00AF55A6" w:rsidRDefault="00000000">
      <w:pPr>
        <w:pStyle w:val="TOC1"/>
        <w:spacing w:after="0" w:line="360" w:lineRule="exact"/>
        <w:jc w:val="both"/>
      </w:pPr>
      <w:r>
        <w:rPr>
          <w:rFonts w:ascii="宋体" w:eastAsia="宋体" w:hAnsi="宋体"/>
          <w:color w:val="000000"/>
          <w:sz w:val="24"/>
        </w:rPr>
        <w:t>致谢</w:t>
      </w:r>
      <w:r>
        <w:rPr>
          <w:rFonts w:ascii="宋体" w:eastAsia="宋体" w:hAnsi="宋体"/>
          <w:color w:val="000000"/>
          <w:sz w:val="24"/>
        </w:rPr>
        <w:tab/>
        <w:t>48</w:t>
      </w:r>
    </w:p>
    <w:p w14:paraId="2C9EF51D" w14:textId="77777777" w:rsidR="00BC48FF" w:rsidRPr="007025DC" w:rsidRDefault="007025DC" w:rsidP="00A3041A">
      <w:pPr>
        <w:pStyle w:val="1"/>
        <w:numPr>
          <w:ilvl w:val="0"/>
          <w:numId w:val="0"/>
        </w:numPr>
        <w:spacing w:before="249" w:after="156"/>
        <w:ind w:left="349" w:hangingChars="116" w:hanging="349"/>
        <w:jc w:val="center"/>
        <w:rPr>
          <w:rFonts w:ascii="黑体" w:hAnsi="黑体" w:hint="eastAsia"/>
          <w:b/>
          <w:bCs w:val="0"/>
        </w:rPr>
      </w:pPr>
      <w:r w:rsidRPr="007025DC">
        <w:rPr>
          <w:rFonts w:ascii="黑体" w:hAnsi="黑体" w:hint="eastAsia"/>
          <w:b/>
          <w:bCs w:val="0"/>
          <w:color w:val="000000"/>
          <w:sz w:val="30"/>
        </w:rPr>
        <w:t>第1章</w:t>
      </w:r>
      <w:r w:rsidR="00A3041A">
        <w:rPr>
          <w:rFonts w:ascii="黑体" w:hAnsi="黑体" w:hint="eastAsia"/>
          <w:b/>
          <w:bCs w:val="0"/>
          <w:color w:val="000000"/>
          <w:sz w:val="30"/>
        </w:rPr>
        <w:t xml:space="preserve"> </w:t>
      </w:r>
      <w:r w:rsidRPr="007025DC">
        <w:rPr>
          <w:rFonts w:ascii="黑体" w:hAnsi="黑体" w:hint="eastAsia"/>
          <w:b/>
          <w:bCs w:val="0"/>
          <w:color w:val="000000"/>
          <w:sz w:val="30"/>
        </w:rPr>
        <w:t>绪论</w:t>
      </w:r>
    </w:p>
    <w:p w14:paraId="692E12EE" w14:textId="77777777" w:rsidR="007025DC" w:rsidRPr="007025DC" w:rsidRDefault="007025DC" w:rsidP="007025DC">
      <w:pPr>
        <w:spacing w:line="460" w:lineRule="exact"/>
        <w:ind w:firstLineChars="200" w:firstLine="480"/>
        <w:rPr>
          <w:rFonts w:ascii="宋体" w:hAnsi="宋体" w:hint="eastAsia"/>
        </w:rPr>
      </w:pPr>
      <w:r w:rsidRPr="007025DC">
        <w:rPr>
          <w:rFonts w:ascii="宋体" w:hAnsi="宋体"/>
        </w:rPr>
        <w:t>本章主要介绍课题研究背景</w:t>
      </w:r>
      <w:r w:rsidR="00AD0E49">
        <w:rPr>
          <w:rFonts w:ascii="宋体" w:hAnsi="宋体" w:hint="eastAsia"/>
        </w:rPr>
        <w:t>及</w:t>
      </w:r>
      <w:r w:rsidRPr="007025DC">
        <w:rPr>
          <w:rFonts w:ascii="宋体" w:hAnsi="宋体"/>
        </w:rPr>
        <w:t>意义、研究现状</w:t>
      </w:r>
      <w:r w:rsidR="0032764E">
        <w:rPr>
          <w:rFonts w:ascii="宋体" w:hAnsi="宋体" w:hint="eastAsia"/>
        </w:rPr>
        <w:t>及存在问题</w:t>
      </w:r>
      <w:r w:rsidRPr="007025DC">
        <w:rPr>
          <w:rFonts w:ascii="宋体" w:hAnsi="宋体"/>
        </w:rPr>
        <w:t>、研究内容</w:t>
      </w:r>
      <w:r w:rsidR="0032764E">
        <w:rPr>
          <w:rFonts w:ascii="宋体" w:hAnsi="宋体" w:hint="eastAsia"/>
        </w:rPr>
        <w:t>及目标</w:t>
      </w:r>
      <w:r w:rsidRPr="007025DC">
        <w:rPr>
          <w:rFonts w:ascii="宋体" w:hAnsi="宋体"/>
        </w:rPr>
        <w:t>、技术路线以及全文组织结构。围绕高校人才供需错配、校内数据孤岛和就业治理数字化转型等现实问题，本文提出基于大数据的高校“需求—招生—培养—就业—监测”一体化平台设计与实现方案。</w:t>
      </w:r>
    </w:p>
    <w:p w14:paraId="2799138C" w14:textId="77777777" w:rsidR="00BC48FF" w:rsidRDefault="0024610A" w:rsidP="00905E09">
      <w:pPr>
        <w:pStyle w:val="2"/>
        <w:spacing w:before="156" w:after="156"/>
        <w:jc w:val="left"/>
        <w:rPr>
          <w:szCs w:val="28"/>
        </w:rPr>
      </w:pPr>
      <w:bookmarkStart w:id="2" w:name="_Toc133345401"/>
      <w:bookmarkStart w:id="3" w:name="_Toc134449032"/>
      <w:r>
        <w:rPr>
          <w:rFonts w:ascii="黑体" w:hAnsi="黑体"/>
          <w:b/>
          <w:color w:val="000000"/>
          <w:sz w:val="26"/>
          <w:szCs w:val="28"/>
        </w:rPr>
        <w:t xml:space="preserve">1.1 </w:t>
      </w:r>
      <w:bookmarkEnd w:id="2"/>
      <w:bookmarkEnd w:id="3"/>
      <w:r w:rsidR="0007687D">
        <w:rPr>
          <w:rFonts w:ascii="黑体" w:hAnsi="黑体" w:hint="eastAsia"/>
          <w:b/>
          <w:color w:val="000000"/>
          <w:sz w:val="26"/>
          <w:szCs w:val="28"/>
        </w:rPr>
        <w:t>研究背景及意义</w:t>
      </w:r>
    </w:p>
    <w:p w14:paraId="368FA898" w14:textId="77777777" w:rsidR="00AC7031" w:rsidRPr="00AC7031" w:rsidRDefault="00AC7031" w:rsidP="00AC7031">
      <w:pPr>
        <w:spacing w:line="460" w:lineRule="exact"/>
        <w:ind w:firstLineChars="200" w:firstLine="480"/>
        <w:rPr>
          <w:bCs/>
        </w:rPr>
      </w:pPr>
      <w:r w:rsidRPr="00AC7031">
        <w:rPr>
          <w:bCs/>
        </w:rPr>
        <w:t>随着高等教育大众化进程的持续推进和产业结构的不断调整，高校毕业生就业压力与企业高质量岗位空缺并存的人才供需错配问题日益凸显。高校作为人才培养的主要承担者，其专业设置、招生规模、课程体系和就业服务质量直接影响人才供给与产业需求之间的匹配程度。然而，在传统管理模式下，高校内部招生、教务、培养、就业等业务系统往往由不同部门独立建设，数据标准、统计口径和业务流程缺乏统一规划，导致数据难以贯通、结果难以复用、决策依据相对滞后。这种</w:t>
      </w:r>
      <w:r w:rsidRPr="00AC7031">
        <w:rPr>
          <w:bCs/>
        </w:rPr>
        <w:t>“</w:t>
      </w:r>
      <w:r w:rsidRPr="00AC7031">
        <w:rPr>
          <w:bCs/>
        </w:rPr>
        <w:t>数据孤岛</w:t>
      </w:r>
      <w:r w:rsidRPr="00AC7031">
        <w:rPr>
          <w:bCs/>
        </w:rPr>
        <w:t>”</w:t>
      </w:r>
      <w:r w:rsidRPr="00AC7031">
        <w:rPr>
          <w:bCs/>
        </w:rPr>
        <w:t>现象使高校难以及时掌握外部市场需求变化，也难以将就业结果有效反馈至招生策略、课程体系和培养方案调整之中，从而制约了人才培养质量提升和就业治理能力建设。</w:t>
      </w:r>
    </w:p>
    <w:p w14:paraId="404394AD" w14:textId="77777777" w:rsidR="00AC7031" w:rsidRPr="00AC7031" w:rsidRDefault="00AC7031" w:rsidP="00AC7031">
      <w:pPr>
        <w:spacing w:line="460" w:lineRule="exact"/>
        <w:ind w:firstLineChars="200" w:firstLine="480"/>
        <w:rPr>
          <w:bCs/>
        </w:rPr>
      </w:pPr>
      <w:r>
        <w:rPr>
          <w:rFonts w:ascii="宋体" w:hAnsi="宋体"/>
          <w:color w:val="000000"/>
        </w:rPr>
        <w:t>根据《中国教育现代化2035》中关于“加快信息化时代教育变革”的战略要求引用，高校亟须进一步深化智慧校园和教育治理数字化建设。高等教育系统与劳动力市场之间具有由专业结构、招生计划、课程体系、实践训练、企业需求、产业政策和区域经济发展共同作用形成的复杂系统。若仅从招生规模、就业率或薪资水平等单一节点观察问题，难以及时揭示“市场需求变化如何影响培养过程、培养过程又如何影响就业质量”的传导机制。因此，构建覆盖“需求—招生—培养—就业—监测”全过程的数据分析平台，不仅是对高校现有业务系统的整合，也是将教育治理对象由静态结果统计转向动态过程管理的重要路径。</w:t>
      </w:r>
    </w:p>
    <w:p w14:paraId="7BAB994B" w14:textId="77777777" w:rsidR="00AC7031" w:rsidRPr="00AC7031" w:rsidRDefault="00AC7031" w:rsidP="00AC7031">
      <w:pPr>
        <w:spacing w:line="460" w:lineRule="exact"/>
        <w:ind w:firstLineChars="200" w:firstLine="480"/>
        <w:rPr>
          <w:bCs/>
        </w:rPr>
      </w:pPr>
      <w:r w:rsidRPr="00AC7031">
        <w:rPr>
          <w:bCs/>
        </w:rPr>
        <w:t>基于上述背景，本文围绕高校人才培养与就业治理场景，设计并实现一个</w:t>
      </w:r>
      <w:r w:rsidRPr="00AC7031">
        <w:rPr>
          <w:bCs/>
        </w:rPr>
        <w:t>“</w:t>
      </w:r>
      <w:r w:rsidRPr="00AC7031">
        <w:rPr>
          <w:bCs/>
        </w:rPr>
        <w:t>需求</w:t>
      </w:r>
      <w:r w:rsidRPr="00AC7031">
        <w:rPr>
          <w:bCs/>
        </w:rPr>
        <w:t>—</w:t>
      </w:r>
      <w:r w:rsidRPr="00AC7031">
        <w:rPr>
          <w:bCs/>
        </w:rPr>
        <w:t>招生</w:t>
      </w:r>
      <w:r w:rsidRPr="00AC7031">
        <w:rPr>
          <w:bCs/>
        </w:rPr>
        <w:t>—</w:t>
      </w:r>
      <w:r w:rsidRPr="00AC7031">
        <w:rPr>
          <w:bCs/>
        </w:rPr>
        <w:t>培养</w:t>
      </w:r>
      <w:r w:rsidRPr="00AC7031">
        <w:rPr>
          <w:bCs/>
        </w:rPr>
        <w:t>—</w:t>
      </w:r>
      <w:r w:rsidRPr="00AC7031">
        <w:rPr>
          <w:bCs/>
        </w:rPr>
        <w:t>就业</w:t>
      </w:r>
      <w:r w:rsidRPr="00AC7031">
        <w:rPr>
          <w:bCs/>
        </w:rPr>
        <w:t>—</w:t>
      </w:r>
      <w:r w:rsidRPr="00AC7031">
        <w:rPr>
          <w:bCs/>
        </w:rPr>
        <w:t>监测</w:t>
      </w:r>
      <w:r w:rsidRPr="00AC7031">
        <w:rPr>
          <w:bCs/>
        </w:rPr>
        <w:t>”</w:t>
      </w:r>
      <w:r w:rsidRPr="00AC7031">
        <w:rPr>
          <w:bCs/>
        </w:rPr>
        <w:t>一体化的大数据分析与可视化平台。平台通过整合外部招聘市场需求数据与校内招生、培养、就业等业务数据，构建统一的数据治理、关系型建模、分析计算和可视化表达链路。在业务层面，需求预测用于识别外部人才市场变化趋势，招生匹配用于辅助优化生源结构和专业布局，培养方案优化用于挖掘课程体系与就业结果之间的关联关系，就业推荐用于提升学生与岗位之间的匹配效率，动态监测与智能专报则将各模块分析结果反馈给管理者，形成持续改进的闭环机制。</w:t>
      </w:r>
    </w:p>
    <w:p w14:paraId="0124DA65" w14:textId="77777777" w:rsidR="00AC7031" w:rsidRPr="00AC7031" w:rsidRDefault="00AC7031" w:rsidP="00AC7031">
      <w:pPr>
        <w:spacing w:line="460" w:lineRule="exact"/>
        <w:ind w:firstLineChars="200" w:firstLine="480"/>
        <w:rPr>
          <w:bCs/>
        </w:rPr>
      </w:pPr>
      <w:r w:rsidRPr="00AC7031">
        <w:rPr>
          <w:bCs/>
        </w:rPr>
        <w:t>本研究的意义主要体现在两个方面：一方面，通过统一数据底座和分析结果表设计，提升高校招生、培养和就业数据的组织效率与复用能力，为解决数据分散、口径不一和分析滞后等问题提供系统化实现路径；另一方面，通过将市场需求感知、培养过程优化和就业结果反馈纳入同一平台，增强高校对人才培养全过程的动态监测和辅助决策能力，为专业结构优化、招生策略调整、课程体系修订和就业指导服务提供数据支撑。总体而言，本文研究不仅具有一定的工程应用价值，也为高校人才培养治理的数字化转型提供了一种可验证、可扩展的实践方案。</w:t>
      </w:r>
    </w:p>
    <w:p w14:paraId="7DDB09D0" w14:textId="77777777" w:rsidR="00AF55A6" w:rsidRDefault="00000000">
      <w:pPr>
        <w:pStyle w:val="2"/>
        <w:spacing w:before="156" w:after="156"/>
      </w:pPr>
      <w:r>
        <w:rPr>
          <w:rFonts w:ascii="黑体" w:hAnsi="黑体"/>
          <w:b/>
          <w:color w:val="000000"/>
          <w:sz w:val="26"/>
        </w:rPr>
        <w:t>1.2 研究现状及存在问题</w:t>
      </w:r>
    </w:p>
    <w:p w14:paraId="57146873" w14:textId="77777777" w:rsidR="00AF55A6" w:rsidRDefault="00000000">
      <w:pPr>
        <w:spacing w:line="460" w:lineRule="exact"/>
        <w:ind w:firstLine="480"/>
      </w:pPr>
      <w:r>
        <w:rPr>
          <w:rFonts w:ascii="宋体" w:hAnsi="宋体"/>
          <w:color w:val="000000"/>
        </w:rPr>
        <w:t>围绕高校人才培养、就业治理和教育数据应用，已有研究和工程实践主要集中在高校就业信息化、数据治理与数据库建模、可视化与智能决策支持三个方面。本文在保留原有研究背景的基础上，将研究现状按上述三个方向进行梳理，以便更清晰地说明本课题与当前项目实现之间的联系。</w:t>
      </w:r>
    </w:p>
    <w:p w14:paraId="44F7DAC5" w14:textId="77777777" w:rsidR="00AF55A6" w:rsidRDefault="00000000">
      <w:pPr>
        <w:pStyle w:val="3"/>
        <w:spacing w:before="156" w:after="156"/>
      </w:pPr>
      <w:r>
        <w:rPr>
          <w:rFonts w:ascii="黑体" w:hAnsi="黑体"/>
          <w:b/>
          <w:color w:val="000000"/>
          <w:sz w:val="26"/>
        </w:rPr>
        <w:t>1.2.1 高校就业信息化与教育大数据</w:t>
      </w:r>
    </w:p>
    <w:p w14:paraId="73908CFB" w14:textId="77777777" w:rsidR="00AF55A6" w:rsidRDefault="00000000">
      <w:pPr>
        <w:spacing w:line="460" w:lineRule="exact"/>
        <w:ind w:firstLine="480"/>
      </w:pPr>
      <w:r>
        <w:rPr>
          <w:rFonts w:ascii="宋体" w:hAnsi="宋体"/>
          <w:color w:val="000000"/>
        </w:rPr>
        <w:t>高校就业信息化系统通常以毕业生信息维护、招聘信息发布、就业去向登记和统计报表为主要功能，能够提高事务办理效率。随着教育大数据和学习分析的发展，研究者开始关注学生学业过程、能力画像、就业去向和职业发展之间的关联关系。学习分析强调从教育过程数据中识别规律，数据驱动的就业分析则进一步把学生能力、岗位需求和就业结果联系起来，为培养质量评价和就业服务优化提供依据[1]。</w:t>
      </w:r>
    </w:p>
    <w:p w14:paraId="0B7D7C16" w14:textId="77777777" w:rsidR="00AF55A6" w:rsidRDefault="00000000">
      <w:pPr>
        <w:spacing w:line="460" w:lineRule="exact"/>
        <w:ind w:firstLine="480"/>
      </w:pPr>
      <w:r>
        <w:rPr>
          <w:rFonts w:ascii="宋体" w:hAnsi="宋体"/>
          <w:color w:val="000000"/>
        </w:rPr>
        <w:t>现有系统的不足主要体现在分析链路不够连续。部分高校系统侧重就业结果统计，较少将外部岗位需求、招生计划和培养课程纳入同一数据链路；部分系统能够展示就业率和薪资等指标，但缺少面向未来需求变化的预测、面向专业建设的规则证据以及面向多角色的权限隔离。本文平台以“需求—招生—培养—就业—监测”为主线，尝试把就业结果分析前移到需求感知和培养调整环节。</w:t>
      </w:r>
    </w:p>
    <w:p w14:paraId="680E180E" w14:textId="77777777" w:rsidR="00AF55A6" w:rsidRDefault="00000000">
      <w:pPr>
        <w:pStyle w:val="3"/>
        <w:spacing w:before="156" w:after="156"/>
      </w:pPr>
      <w:r>
        <w:rPr>
          <w:rFonts w:ascii="黑体" w:hAnsi="黑体"/>
          <w:b/>
          <w:color w:val="000000"/>
          <w:sz w:val="26"/>
        </w:rPr>
        <w:t>1.2.2 数据治理与数据库建模</w:t>
      </w:r>
    </w:p>
    <w:p w14:paraId="7FBDB689" w14:textId="77777777" w:rsidR="00AF55A6" w:rsidRDefault="00000000">
      <w:pPr>
        <w:spacing w:line="460" w:lineRule="exact"/>
        <w:ind w:firstLine="480"/>
      </w:pPr>
      <w:r>
        <w:rPr>
          <w:rFonts w:ascii="宋体" w:hAnsi="宋体"/>
          <w:color w:val="000000"/>
        </w:rPr>
        <w:t>高校治理数据来源复杂，涉及学校、专业、学生、企业、岗位、课程、政策和就业结果等对象。数据治理需要解决字段命名不统一、编码体系不一致、标签粒度不同、缺失异常数据处理和个人信息保护等问题。DAMA数据管理知识体系强调数据标准、数据质量、元数据和安全管理等内容[2]，这些原则同样适用于高校就业治理数据的组织。</w:t>
      </w:r>
    </w:p>
    <w:p w14:paraId="2C10A3BA" w14:textId="77777777" w:rsidR="00AF55A6" w:rsidRDefault="00000000">
      <w:pPr>
        <w:spacing w:line="460" w:lineRule="exact"/>
        <w:ind w:firstLine="480"/>
      </w:pPr>
      <w:r>
        <w:rPr>
          <w:rFonts w:ascii="宋体" w:hAnsi="宋体"/>
          <w:color w:val="000000"/>
        </w:rPr>
        <w:t>在数据库建模方面，数据仓库和维度建模提供了面向分析场景的常用方法[3]。本文项目没有直接构建完整企业级数据仓库，而是在MySQL中采用DIM维度层、FACT事实层、ADS应用结果层和SYS安全审计层进行分层设计。该设计能够使学校、专业、行业、岗位等编码在不同模块中复用，也使需求预测、招生匹配、培养优化和就业推荐的结果能够稳定供接口查询。</w:t>
      </w:r>
    </w:p>
    <w:p w14:paraId="1565D716" w14:textId="77777777" w:rsidR="00AF55A6" w:rsidRDefault="00000000">
      <w:pPr>
        <w:pStyle w:val="3"/>
        <w:spacing w:before="156" w:after="156"/>
      </w:pPr>
      <w:r>
        <w:rPr>
          <w:rFonts w:ascii="黑体" w:hAnsi="黑体"/>
          <w:b/>
          <w:color w:val="000000"/>
          <w:sz w:val="26"/>
        </w:rPr>
        <w:t>1.2.3 可视化与智能决策支持</w:t>
      </w:r>
    </w:p>
    <w:p w14:paraId="7EF92986" w14:textId="77777777" w:rsidR="00AF55A6" w:rsidRDefault="00000000">
      <w:pPr>
        <w:spacing w:line="460" w:lineRule="exact"/>
        <w:ind w:firstLine="480"/>
      </w:pPr>
      <w:r>
        <w:rPr>
          <w:rFonts w:ascii="宋体" w:hAnsi="宋体"/>
          <w:color w:val="000000"/>
        </w:rPr>
        <w:t>数据可视化能够降低复杂指标的理解成本，帮助用户发现趋势、异常和结构关系[4]。高校管理场景中的可视化不仅需要展示图表，还需要与业务角色、数据权限和指标解释相结合。例如教师端关注本校专业建设与学生就业服务，政府端关注区域高校对标和重点产业人才供给，公众端只适合展示脱敏后的公开汇总信息。</w:t>
      </w:r>
    </w:p>
    <w:p w14:paraId="37BB0546" w14:textId="77777777" w:rsidR="00AF55A6" w:rsidRDefault="00000000">
      <w:pPr>
        <w:spacing w:line="460" w:lineRule="exact"/>
        <w:ind w:firstLine="480"/>
      </w:pPr>
      <w:r>
        <w:rPr>
          <w:rFonts w:ascii="宋体" w:hAnsi="宋体"/>
          <w:color w:val="000000"/>
        </w:rPr>
        <w:t>结合当前项目实现，平台建设的真实难点主要包括：多源异构数据标准化、专业与岗位标签映射、数据质量控制、ADS结果表复用、教师端与政府端的数据范围隔离、公众端脱敏展示、统一登录鉴权以及审计日志追踪。这些问题比单纯讨论可视化工具选择更贴近本课题的工程目标。</w:t>
      </w:r>
    </w:p>
    <w:p w14:paraId="1CC61131" w14:textId="77777777" w:rsidR="00BC48FF" w:rsidRDefault="002A708A" w:rsidP="002A708A">
      <w:pPr>
        <w:pStyle w:val="2"/>
        <w:spacing w:before="156" w:after="156"/>
      </w:pPr>
      <w:r>
        <w:rPr>
          <w:rFonts w:ascii="黑体" w:hAnsi="黑体" w:hint="eastAsia"/>
          <w:b/>
          <w:color w:val="000000"/>
          <w:sz w:val="26"/>
        </w:rPr>
        <w:t>1.3</w:t>
      </w:r>
      <w:r w:rsidRPr="002A708A">
        <w:rPr>
          <w:rFonts w:ascii="黑体" w:hAnsi="黑体"/>
          <w:b/>
          <w:color w:val="000000"/>
          <w:sz w:val="26"/>
        </w:rPr>
        <w:t>本文研究内容及目标</w:t>
      </w:r>
    </w:p>
    <w:p w14:paraId="758E5891" w14:textId="77777777" w:rsidR="002A708A" w:rsidRPr="00FB5CCA" w:rsidRDefault="002A708A" w:rsidP="002A708A">
      <w:pPr>
        <w:spacing w:line="360" w:lineRule="auto"/>
        <w:ind w:firstLineChars="200" w:firstLine="480"/>
        <w:rPr>
          <w:bCs/>
        </w:rPr>
      </w:pPr>
      <w:r w:rsidRPr="00FB5CCA">
        <w:rPr>
          <w:bCs/>
        </w:rPr>
        <w:t>构建</w:t>
      </w:r>
      <w:r w:rsidRPr="00FB5CCA">
        <w:rPr>
          <w:bCs/>
        </w:rPr>
        <w:t>“</w:t>
      </w:r>
      <w:r w:rsidRPr="00FB5CCA">
        <w:rPr>
          <w:bCs/>
        </w:rPr>
        <w:t>上海高校需求</w:t>
      </w:r>
      <w:r w:rsidRPr="00FB5CCA">
        <w:rPr>
          <w:bCs/>
        </w:rPr>
        <w:t>—</w:t>
      </w:r>
      <w:r w:rsidRPr="00FB5CCA">
        <w:rPr>
          <w:bCs/>
        </w:rPr>
        <w:t>招生</w:t>
      </w:r>
      <w:r w:rsidRPr="00FB5CCA">
        <w:rPr>
          <w:bCs/>
        </w:rPr>
        <w:t>—</w:t>
      </w:r>
      <w:r w:rsidRPr="00FB5CCA">
        <w:rPr>
          <w:bCs/>
        </w:rPr>
        <w:t>培养</w:t>
      </w:r>
      <w:r w:rsidRPr="00FB5CCA">
        <w:rPr>
          <w:bCs/>
        </w:rPr>
        <w:t>—</w:t>
      </w:r>
      <w:r w:rsidRPr="00FB5CCA">
        <w:rPr>
          <w:bCs/>
        </w:rPr>
        <w:t>就业</w:t>
      </w:r>
      <w:r w:rsidRPr="00FB5CCA">
        <w:rPr>
          <w:bCs/>
        </w:rPr>
        <w:t>—</w:t>
      </w:r>
      <w:r w:rsidRPr="00FB5CCA">
        <w:rPr>
          <w:bCs/>
        </w:rPr>
        <w:t>监测</w:t>
      </w:r>
      <w:r w:rsidRPr="00FB5CCA">
        <w:rPr>
          <w:bCs/>
        </w:rPr>
        <w:t>”</w:t>
      </w:r>
      <w:r w:rsidRPr="00FB5CCA">
        <w:rPr>
          <w:bCs/>
        </w:rPr>
        <w:t>一体化平台，是响应教育数字化转型、破除人才供需结构性矛盾的创新实践。本研究以需求精准化、服务智能化与监测动态化为核心导向，旨在解决毕业生就业摩擦与企业人才获取成本高昂的现实痛点。以上海大学为实证分析对象，通过打通校内教务数据与校外产业需求壁垒，不仅能为高校学科建设提供量化参考，更能为政府部门优化高等教育资源布局、构建可持续发展的就业生态系统提供决策支撑。</w:t>
      </w:r>
    </w:p>
    <w:p w14:paraId="70E8B5B9" w14:textId="77777777" w:rsidR="002A708A" w:rsidRPr="00FB5CCA" w:rsidRDefault="002A708A" w:rsidP="002A708A">
      <w:pPr>
        <w:spacing w:line="360" w:lineRule="auto"/>
        <w:ind w:firstLineChars="200" w:firstLine="480"/>
        <w:rPr>
          <w:bCs/>
        </w:rPr>
      </w:pPr>
      <w:r w:rsidRPr="00FB5CCA">
        <w:rPr>
          <w:bCs/>
        </w:rPr>
        <w:t>在技术实现层面，本课题拟构建一个集数据采集、高效存储、深度计算及多维可视化于一体的综合性大数据分析平台。首先，在底层数据架构上，系统</w:t>
      </w:r>
      <w:r>
        <w:rPr>
          <w:rFonts w:hint="eastAsia"/>
          <w:bCs/>
        </w:rPr>
        <w:t>用</w:t>
      </w:r>
      <w:r w:rsidRPr="00FB5CCA">
        <w:rPr>
          <w:bCs/>
        </w:rPr>
        <w:t>Hadoo</w:t>
      </w:r>
      <w:r>
        <w:rPr>
          <w:rFonts w:hint="eastAsia"/>
          <w:bCs/>
        </w:rPr>
        <w:t>p</w:t>
      </w:r>
      <w:r w:rsidRPr="00FB5CCA">
        <w:rPr>
          <w:bCs/>
        </w:rPr>
        <w:t>分布式框架构建高可靠数据仓库，利</w:t>
      </w:r>
      <w:r>
        <w:rPr>
          <w:rFonts w:hint="eastAsia"/>
          <w:bCs/>
        </w:rPr>
        <w:t>用</w:t>
      </w:r>
      <w:r w:rsidRPr="00E30B8E">
        <w:rPr>
          <w:bCs/>
        </w:rPr>
        <w:t>Spark</w:t>
      </w:r>
      <w:r w:rsidRPr="00E30B8E">
        <w:rPr>
          <w:bCs/>
        </w:rPr>
        <w:t>分布式计算</w:t>
      </w:r>
      <w:r w:rsidRPr="00FB5CCA">
        <w:rPr>
          <w:bCs/>
        </w:rPr>
        <w:t>引擎对跨业</w:t>
      </w:r>
      <w:proofErr w:type="gramStart"/>
      <w:r w:rsidRPr="00FB5CCA">
        <w:rPr>
          <w:bCs/>
        </w:rPr>
        <w:t>务</w:t>
      </w:r>
      <w:proofErr w:type="gramEnd"/>
      <w:r w:rsidRPr="00FB5CCA">
        <w:rPr>
          <w:bCs/>
        </w:rPr>
        <w:t>域的异构原始数据进行清洗、脱敏与标准化处理，确保存储的扩展性与数据质量。其次，针对行业需求</w:t>
      </w:r>
      <w:proofErr w:type="gramStart"/>
      <w:r w:rsidRPr="00FB5CCA">
        <w:rPr>
          <w:bCs/>
        </w:rPr>
        <w:t>研</w:t>
      </w:r>
      <w:proofErr w:type="gramEnd"/>
      <w:r w:rsidRPr="00FB5CCA">
        <w:rPr>
          <w:bCs/>
        </w:rPr>
        <w:t>判，系统通过</w:t>
      </w:r>
      <w:r w:rsidRPr="00FB5CCA">
        <w:rPr>
          <w:bCs/>
        </w:rPr>
        <w:t>Python</w:t>
      </w:r>
      <w:r w:rsidRPr="00FB5CCA">
        <w:rPr>
          <w:bCs/>
        </w:rPr>
        <w:t>集成深度学习框架，对历史招聘数据进行时序特征提取，利用</w:t>
      </w:r>
      <w:r w:rsidRPr="00FB5CCA">
        <w:rPr>
          <w:bCs/>
        </w:rPr>
        <w:t>LSTM</w:t>
      </w:r>
      <w:r w:rsidRPr="00FB5CCA">
        <w:rPr>
          <w:bCs/>
        </w:rPr>
        <w:t>模型捕获人才需求的非线性波动趋势。在人才培养关联分析模块，本研究依托</w:t>
      </w:r>
      <w:r w:rsidRPr="00FB5CCA">
        <w:rPr>
          <w:bCs/>
        </w:rPr>
        <w:t>Spark</w:t>
      </w:r>
      <w:r w:rsidRPr="00FB5CCA">
        <w:rPr>
          <w:bCs/>
        </w:rPr>
        <w:t>计算集群，运用</w:t>
      </w:r>
      <w:r w:rsidRPr="00FB5CCA">
        <w:rPr>
          <w:bCs/>
        </w:rPr>
        <w:t>FP-Growth</w:t>
      </w:r>
      <w:r w:rsidRPr="00FB5CCA">
        <w:rPr>
          <w:bCs/>
        </w:rPr>
        <w:t>算法深挖课程成绩、技能证书与就业起薪间的隐性耦合关系，以量化指标驱动教学供给侧改革。同时，智能就业推荐模块通过融合协同过滤算法与余弦相似度计算，构建用户画像与职位标签的向量映射空间，为学生提供精准的岗位推送服务。最后，系统采用</w:t>
      </w:r>
      <w:r w:rsidRPr="00FB5CCA">
        <w:rPr>
          <w:bCs/>
        </w:rPr>
        <w:t>Flask</w:t>
      </w:r>
      <w:r w:rsidRPr="00FB5CCA">
        <w:rPr>
          <w:bCs/>
        </w:rPr>
        <w:t>架构支撑后端逻辑，通过前</w:t>
      </w:r>
      <w:r>
        <w:rPr>
          <w:rFonts w:hint="eastAsia"/>
          <w:bCs/>
        </w:rPr>
        <w:t>端</w:t>
      </w:r>
      <w:proofErr w:type="spellStart"/>
      <w:r>
        <w:rPr>
          <w:rFonts w:hint="eastAsia"/>
          <w:bCs/>
        </w:rPr>
        <w:t>Echarts</w:t>
      </w:r>
      <w:proofErr w:type="spellEnd"/>
      <w:proofErr w:type="gramStart"/>
      <w:r w:rsidRPr="00FB5CCA">
        <w:rPr>
          <w:bCs/>
        </w:rPr>
        <w:t>库实现</w:t>
      </w:r>
      <w:proofErr w:type="gramEnd"/>
      <w:r w:rsidRPr="00FB5CCA">
        <w:rPr>
          <w:bCs/>
        </w:rPr>
        <w:t>就业态势与培养成效的多维动态渲染。</w:t>
      </w:r>
    </w:p>
    <w:p w14:paraId="2A906E93" w14:textId="77777777" w:rsidR="002A708A" w:rsidRDefault="002A708A" w:rsidP="002A708A">
      <w:pPr>
        <w:spacing w:line="360" w:lineRule="auto"/>
        <w:ind w:firstLineChars="200" w:firstLine="480"/>
        <w:rPr>
          <w:bCs/>
        </w:rPr>
      </w:pPr>
      <w:r w:rsidRPr="00FB5CCA">
        <w:rPr>
          <w:bCs/>
        </w:rPr>
        <w:t>本研究的预期产出包含全流程数据链路的贯通与高性能</w:t>
      </w:r>
      <w:r w:rsidRPr="00FB5CCA">
        <w:rPr>
          <w:bCs/>
        </w:rPr>
        <w:t>B/S</w:t>
      </w:r>
      <w:r w:rsidRPr="00FB5CCA">
        <w:rPr>
          <w:bCs/>
        </w:rPr>
        <w:t>架构平台的落地。通过实现从</w:t>
      </w:r>
      <w:r w:rsidRPr="00FB5CCA">
        <w:rPr>
          <w:bCs/>
        </w:rPr>
        <w:t>“</w:t>
      </w:r>
      <w:r w:rsidRPr="00FB5CCA">
        <w:rPr>
          <w:bCs/>
        </w:rPr>
        <w:t>市场需求感知</w:t>
      </w:r>
      <w:r w:rsidRPr="00FB5CCA">
        <w:rPr>
          <w:bCs/>
        </w:rPr>
        <w:t>”</w:t>
      </w:r>
      <w:r w:rsidRPr="00FB5CCA">
        <w:rPr>
          <w:bCs/>
        </w:rPr>
        <w:t>到</w:t>
      </w:r>
      <w:r w:rsidRPr="00FB5CCA">
        <w:rPr>
          <w:bCs/>
        </w:rPr>
        <w:t>“</w:t>
      </w:r>
      <w:r w:rsidRPr="00FB5CCA">
        <w:rPr>
          <w:bCs/>
        </w:rPr>
        <w:t>精准人才培养</w:t>
      </w:r>
      <w:r w:rsidRPr="00FB5CCA">
        <w:rPr>
          <w:bCs/>
        </w:rPr>
        <w:t>”</w:t>
      </w:r>
      <w:r w:rsidRPr="00FB5CCA">
        <w:rPr>
          <w:bCs/>
        </w:rPr>
        <w:t>再到</w:t>
      </w:r>
      <w:r w:rsidRPr="00FB5CCA">
        <w:rPr>
          <w:bCs/>
        </w:rPr>
        <w:t>“</w:t>
      </w:r>
      <w:r w:rsidRPr="00FB5CCA">
        <w:rPr>
          <w:bCs/>
        </w:rPr>
        <w:t>个性化就业服务</w:t>
      </w:r>
      <w:r w:rsidRPr="00FB5CCA">
        <w:rPr>
          <w:bCs/>
        </w:rPr>
        <w:t>”</w:t>
      </w:r>
      <w:r w:rsidRPr="00FB5CCA">
        <w:rPr>
          <w:bCs/>
        </w:rPr>
        <w:t>的闭环，系统将验证大数据在高校治理中的实证路径。在算法指标上，</w:t>
      </w:r>
      <w:r w:rsidRPr="00FB5CCA">
        <w:rPr>
          <w:bCs/>
        </w:rPr>
        <w:t>LSTM</w:t>
      </w:r>
      <w:r w:rsidRPr="00FB5CCA">
        <w:rPr>
          <w:bCs/>
        </w:rPr>
        <w:t>预测模型与推荐系统需在测试集上达到预期的准确率与参考价值，且平台应具备优异的响应速度与交互体验。</w:t>
      </w:r>
    </w:p>
    <w:p w14:paraId="01EEB454" w14:textId="77777777" w:rsidR="002A708A" w:rsidRDefault="002A708A" w:rsidP="002A708A">
      <w:pPr>
        <w:ind w:firstLine="480"/>
      </w:pPr>
      <w:r w:rsidRPr="00FB5CCA">
        <w:rPr>
          <w:bCs/>
        </w:rPr>
        <w:t>综上所述，本文通过探索大数据可视化的理论基础并结合上海大学业务现状，设计了一套涵盖数据采集清洗、建模存储及</w:t>
      </w:r>
      <w:r w:rsidRPr="00FB5CCA">
        <w:rPr>
          <w:bCs/>
        </w:rPr>
        <w:t>Web</w:t>
      </w:r>
      <w:r w:rsidRPr="00FB5CCA">
        <w:rPr>
          <w:bCs/>
        </w:rPr>
        <w:t>可视化设计的实时监测系统，旨在实现从原始数据到管理决策洞察的高效转化。</w:t>
      </w:r>
    </w:p>
    <w:p w14:paraId="3D88B376" w14:textId="77777777" w:rsidR="002A708A" w:rsidRDefault="00825A4B" w:rsidP="00825A4B">
      <w:pPr>
        <w:pStyle w:val="2"/>
        <w:spacing w:before="156" w:after="156"/>
      </w:pPr>
      <w:r>
        <w:rPr>
          <w:rFonts w:ascii="黑体" w:hAnsi="黑体" w:hint="eastAsia"/>
          <w:b/>
          <w:color w:val="000000"/>
          <w:sz w:val="26"/>
        </w:rPr>
        <w:t>1.4 本文文章组织</w:t>
      </w:r>
    </w:p>
    <w:p w14:paraId="40599182" w14:textId="77777777" w:rsidR="00825A4B" w:rsidRPr="00825A4B" w:rsidRDefault="00825A4B" w:rsidP="00825A4B">
      <w:pPr>
        <w:ind w:firstLine="480"/>
      </w:pPr>
      <w:r w:rsidRPr="001F3250">
        <w:rPr>
          <w:color w:val="EE0000"/>
        </w:rPr>
        <w:t>第一章为绪论，介</w:t>
      </w:r>
      <w:r w:rsidRPr="00825A4B">
        <w:t>绍课题背景、研究意义、研究现状、研究内容、技术路线和创新点。</w:t>
      </w:r>
    </w:p>
    <w:p w14:paraId="472FF853" w14:textId="77777777" w:rsidR="00825A4B" w:rsidRPr="00825A4B" w:rsidRDefault="00825A4B" w:rsidP="00825A4B">
      <w:pPr>
        <w:ind w:firstLine="480"/>
      </w:pPr>
      <w:r w:rsidRPr="00825A4B">
        <w:t>第二章为相关理论与关键技术，介绍教育大数据、数据仓库、</w:t>
      </w:r>
      <w:r w:rsidRPr="00825A4B">
        <w:t>Spark</w:t>
      </w:r>
      <w:r w:rsidRPr="00825A4B">
        <w:t>、</w:t>
      </w:r>
      <w:r w:rsidRPr="00825A4B">
        <w:t>LSTM</w:t>
      </w:r>
      <w:r w:rsidRPr="00825A4B">
        <w:t>、协同过滤、</w:t>
      </w:r>
      <w:r w:rsidRPr="00825A4B">
        <w:t>FP-Growth</w:t>
      </w:r>
      <w:r w:rsidRPr="00825A4B">
        <w:t>、余弦相似度、</w:t>
      </w:r>
      <w:r w:rsidRPr="00825A4B">
        <w:t>B/S</w:t>
      </w:r>
      <w:r w:rsidRPr="00825A4B">
        <w:t>架构和数据安全审计等内容。</w:t>
      </w:r>
    </w:p>
    <w:p w14:paraId="165668AA" w14:textId="77777777" w:rsidR="00825A4B" w:rsidRPr="00825A4B" w:rsidRDefault="00825A4B" w:rsidP="00825A4B">
      <w:pPr>
        <w:ind w:firstLine="480"/>
      </w:pPr>
      <w:r w:rsidRPr="00825A4B">
        <w:t>第三章为需求分析与系统总体设计，围绕功能性需求、非功能性需求、数据来源、总体架构、数据库模型、接口设计和安全设计展开。</w:t>
      </w:r>
    </w:p>
    <w:p w14:paraId="0BF9F370" w14:textId="77777777" w:rsidR="00825A4B" w:rsidRPr="00825A4B" w:rsidRDefault="00825A4B" w:rsidP="00825A4B">
      <w:pPr>
        <w:ind w:firstLine="480"/>
      </w:pPr>
      <w:r w:rsidRPr="00825A4B">
        <w:t>第四章为核心算法与数据处理实现，详细说明数据生成、</w:t>
      </w:r>
      <w:r w:rsidRPr="00825A4B">
        <w:t>ETL</w:t>
      </w:r>
      <w:r w:rsidRPr="00825A4B">
        <w:t>、需求预测、招生匹配、培养规则挖掘、就业推荐、动态监测和智能专报等模块实现。</w:t>
      </w:r>
    </w:p>
    <w:p w14:paraId="0EFCD393" w14:textId="77777777" w:rsidR="00825A4B" w:rsidRPr="00825A4B" w:rsidRDefault="00825A4B" w:rsidP="00825A4B">
      <w:pPr>
        <w:ind w:firstLine="480"/>
      </w:pPr>
      <w:r w:rsidRPr="00825A4B">
        <w:t>第五章为系统实现、实验测试与结果分析，介绍系统运行环境、前后端实现、数据库实现、实验数据、模型评价、性能测试和功能测试。</w:t>
      </w:r>
    </w:p>
    <w:p w14:paraId="144D779C" w14:textId="77777777" w:rsidR="00825A4B" w:rsidRPr="00825A4B" w:rsidRDefault="00825A4B" w:rsidP="00825A4B">
      <w:pPr>
        <w:ind w:firstLine="480"/>
      </w:pPr>
      <w:r w:rsidRPr="00825A4B">
        <w:t>第六章为总结与展望，总结本文主要工作、研究贡献和不足，并提出后续可从真实数据接入、在线学习、隐私计算和智能体辅助治理等方向继续研究。</w:t>
      </w:r>
    </w:p>
    <w:p w14:paraId="7AF260E7" w14:textId="77777777" w:rsidR="002A708A" w:rsidRPr="00825A4B" w:rsidRDefault="002A708A">
      <w:pPr>
        <w:ind w:firstLine="480"/>
      </w:pPr>
    </w:p>
    <w:p w14:paraId="3F7C77D4" w14:textId="77777777" w:rsidR="00BC48FF" w:rsidRDefault="0024610A">
      <w:pPr>
        <w:widowControl/>
        <w:spacing w:line="240" w:lineRule="auto"/>
        <w:jc w:val="left"/>
      </w:pPr>
      <w:r>
        <w:br w:type="page"/>
      </w:r>
    </w:p>
    <w:p w14:paraId="250DC7E0" w14:textId="77777777" w:rsidR="00BC48FF" w:rsidRDefault="00BC48FF">
      <w:pPr>
        <w:pStyle w:val="a7"/>
      </w:pPr>
    </w:p>
    <w:p w14:paraId="1CB99745" w14:textId="77777777" w:rsidR="00AF55A6" w:rsidRDefault="00000000">
      <w:pPr>
        <w:pStyle w:val="1"/>
        <w:spacing w:before="249" w:after="156"/>
      </w:pPr>
      <w:r>
        <w:rPr>
          <w:rFonts w:ascii="黑体" w:hAnsi="黑体"/>
          <w:b/>
          <w:color w:val="000000"/>
          <w:sz w:val="30"/>
        </w:rPr>
        <w:lastRenderedPageBreak/>
        <w:t>第2章 相关理论与关键技术</w:t>
      </w:r>
    </w:p>
    <w:p w14:paraId="16ED0311" w14:textId="77777777" w:rsidR="00AF55A6" w:rsidRDefault="00000000">
      <w:pPr>
        <w:spacing w:line="460" w:lineRule="exact"/>
        <w:ind w:firstLine="480"/>
      </w:pPr>
      <w:r>
        <w:rPr>
          <w:rFonts w:ascii="宋体" w:hAnsi="宋体"/>
          <w:color w:val="000000"/>
        </w:rPr>
        <w:t>本章围绕平台建设所需的关键理论和技术基础展开。由于本文系统同时包含数据库建模、数据治理、特征加工、预测模型、推荐算法、关联规则挖掘、Web接口和可视化展示，因此本章按照“数据底座—计算模型—系统架构—安全治理”的顺序介绍相关技术，并说明其在当前项目中的具体落点。</w:t>
      </w:r>
    </w:p>
    <w:p w14:paraId="1D9B6437" w14:textId="77777777" w:rsidR="00AF55A6" w:rsidRDefault="00000000">
      <w:pPr>
        <w:pStyle w:val="2"/>
        <w:spacing w:before="156" w:after="156"/>
      </w:pPr>
      <w:r>
        <w:rPr>
          <w:rFonts w:ascii="黑体" w:hAnsi="黑体"/>
          <w:b/>
          <w:color w:val="000000"/>
          <w:sz w:val="26"/>
        </w:rPr>
        <w:t>2.1 教育大数据与数据治理</w:t>
      </w:r>
    </w:p>
    <w:p w14:paraId="6D605EEE" w14:textId="77777777" w:rsidR="00AF55A6" w:rsidRDefault="00000000">
      <w:pPr>
        <w:spacing w:line="460" w:lineRule="exact"/>
        <w:ind w:firstLine="480"/>
      </w:pPr>
      <w:r>
        <w:rPr>
          <w:rFonts w:ascii="宋体" w:hAnsi="宋体"/>
          <w:color w:val="000000"/>
        </w:rPr>
        <w:t>教育大数据是指在教育教学、学生管理、就业服务和治理决策过程中产生的结构化、半结构化和非结构化数据集合。与普通业务数据相比，教育数据具有主体周期长、跨部门流转多、字段语义强、隐私敏感程度高等特点。高校在使用此类数据进行治理时，需要先解决数据接入、口径统一、质量控制和合规使用等基础问题[1-2]。</w:t>
      </w:r>
    </w:p>
    <w:p w14:paraId="2526BF35" w14:textId="77777777" w:rsidR="00AF55A6" w:rsidRDefault="00000000">
      <w:pPr>
        <w:spacing w:line="460" w:lineRule="exact"/>
        <w:ind w:firstLine="480"/>
      </w:pPr>
      <w:r>
        <w:rPr>
          <w:rFonts w:ascii="宋体" w:hAnsi="宋体"/>
          <w:color w:val="000000"/>
        </w:rPr>
        <w:t>本文将教育数据治理划分为六个阶段：原始接入、标准映射、质量清洗、标签归一、安全治理和分层入库。图2-1用于说明该流程在平台中的顺序关系。</w:t>
      </w:r>
    </w:p>
    <w:p w14:paraId="5A8219B6" w14:textId="77777777" w:rsidR="00AF55A6" w:rsidRDefault="00000000" w:rsidP="00590DAC">
      <w:pPr>
        <w:spacing w:line="240" w:lineRule="auto"/>
        <w:jc w:val="center"/>
      </w:pPr>
      <w:r>
        <w:rPr>
          <w:noProof/>
        </w:rPr>
        <w:drawing>
          <wp:inline distT="0" distB="0" distL="0" distR="0" wp14:anchorId="0526A9C5" wp14:editId="374B93A1">
            <wp:extent cx="5212080" cy="2475738"/>
            <wp:effectExtent l="0" t="0" r="0" b="0"/>
            <wp:docPr id="2135569883" name="Picture 2135569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1_governance.png"/>
                    <pic:cNvPicPr/>
                  </pic:nvPicPr>
                  <pic:blipFill>
                    <a:blip r:embed="rId12"/>
                    <a:stretch>
                      <a:fillRect/>
                    </a:stretch>
                  </pic:blipFill>
                  <pic:spPr>
                    <a:xfrm>
                      <a:off x="0" y="0"/>
                      <a:ext cx="5212080" cy="2475738"/>
                    </a:xfrm>
                    <a:prstGeom prst="rect">
                      <a:avLst/>
                    </a:prstGeom>
                  </pic:spPr>
                </pic:pic>
              </a:graphicData>
            </a:graphic>
          </wp:inline>
        </w:drawing>
      </w:r>
    </w:p>
    <w:p w14:paraId="4C214391" w14:textId="77777777" w:rsidR="00AF55A6" w:rsidRDefault="00000000">
      <w:pPr>
        <w:jc w:val="center"/>
      </w:pPr>
      <w:r>
        <w:rPr>
          <w:rFonts w:ascii="黑体" w:eastAsia="黑体" w:hAnsi="黑体"/>
          <w:b/>
          <w:color w:val="000000"/>
        </w:rPr>
        <w:t>图2-1 数据治理六阶段流程图</w:t>
      </w:r>
    </w:p>
    <w:p w14:paraId="3329F375" w14:textId="77777777" w:rsidR="00AF55A6" w:rsidRDefault="00000000">
      <w:pPr>
        <w:spacing w:line="460" w:lineRule="exact"/>
        <w:ind w:firstLine="480"/>
      </w:pPr>
      <w:r>
        <w:rPr>
          <w:rFonts w:ascii="宋体" w:hAnsi="宋体"/>
          <w:color w:val="000000"/>
        </w:rPr>
        <w:t>图2-1表明，数据治理贯穿数据从进入系统到被页面使用的全过程。当前项目中，platform_data_factory.py负责生成脱敏仿真CSV，PutData.py负责入库和基础校验，create_tables.py负责统一表结构，后续算法脚本统一读取标准表和ADS结果表。</w:t>
      </w:r>
    </w:p>
    <w:p w14:paraId="6B6DAAEA" w14:textId="77777777" w:rsidR="00AF55A6" w:rsidRDefault="00000000">
      <w:pPr>
        <w:pStyle w:val="2"/>
        <w:spacing w:before="156" w:after="156"/>
      </w:pPr>
      <w:r>
        <w:rPr>
          <w:rFonts w:ascii="黑体" w:hAnsi="黑体"/>
          <w:b/>
          <w:color w:val="000000"/>
          <w:sz w:val="26"/>
        </w:rPr>
        <w:t>2.2 数据仓库与关系型数据库建模</w:t>
      </w:r>
    </w:p>
    <w:p w14:paraId="6942C3EC" w14:textId="77777777" w:rsidR="00AF55A6" w:rsidRDefault="00000000">
      <w:pPr>
        <w:spacing w:line="460" w:lineRule="exact"/>
        <w:ind w:firstLine="480"/>
      </w:pPr>
      <w:r>
        <w:rPr>
          <w:rFonts w:ascii="宋体" w:hAnsi="宋体"/>
          <w:color w:val="000000"/>
        </w:rPr>
        <w:t>数据仓库强调面向主题、集成、稳定和反映历史变化。本文平台作为原型系统，采用关系型数据库承载主题化数据，将基础业务事实和分析结果分层存储。维度建模思想强调通过稳定维表连接多类事实表，便于按学校、专业、行业、岗位、月份等维度进行统计分析[3]。</w:t>
      </w:r>
    </w:p>
    <w:p w14:paraId="41632ABF" w14:textId="77777777" w:rsidR="00AF55A6" w:rsidRDefault="00000000" w:rsidP="00590DAC">
      <w:pPr>
        <w:spacing w:line="240" w:lineRule="auto"/>
        <w:jc w:val="center"/>
      </w:pPr>
      <w:r>
        <w:rPr>
          <w:noProof/>
        </w:rPr>
        <w:drawing>
          <wp:inline distT="0" distB="0" distL="0" distR="0" wp14:anchorId="696B4FA4" wp14:editId="54DB43B5">
            <wp:extent cx="5212080" cy="2931795"/>
            <wp:effectExtent l="0" t="0" r="0" b="0"/>
            <wp:docPr id="2135569884" name="Picture 2135569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2_layer.png"/>
                    <pic:cNvPicPr/>
                  </pic:nvPicPr>
                  <pic:blipFill>
                    <a:blip r:embed="rId13"/>
                    <a:stretch>
                      <a:fillRect/>
                    </a:stretch>
                  </pic:blipFill>
                  <pic:spPr>
                    <a:xfrm>
                      <a:off x="0" y="0"/>
                      <a:ext cx="5212080" cy="2931795"/>
                    </a:xfrm>
                    <a:prstGeom prst="rect">
                      <a:avLst/>
                    </a:prstGeom>
                  </pic:spPr>
                </pic:pic>
              </a:graphicData>
            </a:graphic>
          </wp:inline>
        </w:drawing>
      </w:r>
    </w:p>
    <w:p w14:paraId="146BBE73" w14:textId="77777777" w:rsidR="00AF55A6" w:rsidRDefault="00000000">
      <w:pPr>
        <w:jc w:val="center"/>
      </w:pPr>
      <w:r>
        <w:rPr>
          <w:rFonts w:ascii="黑体" w:eastAsia="黑体" w:hAnsi="黑体"/>
          <w:b/>
          <w:color w:val="000000"/>
        </w:rPr>
        <w:t>图2-2 数据库分层模型图</w:t>
      </w:r>
    </w:p>
    <w:p w14:paraId="04760C2F" w14:textId="77777777" w:rsidR="00AF55A6" w:rsidRDefault="00000000">
      <w:pPr>
        <w:spacing w:line="460" w:lineRule="exact"/>
        <w:ind w:firstLine="480"/>
      </w:pPr>
      <w:r>
        <w:rPr>
          <w:rFonts w:ascii="宋体" w:hAnsi="宋体"/>
          <w:color w:val="000000"/>
        </w:rPr>
        <w:t>图2-2展示了当前项目采用的四层数据库模型。DIM层包括dim_school、dim_major_catalog、dim_industry、dim_job_category等维度表；FACT层包括fact_job_posting、fact_graduate、fact_employment等事实表；ADS层保存需求预测、招生匹配、培养优化和就业推荐结果；SYS层保存账号、审计日志和算法链路日志。该分层设计是后续接口查询和多角色展示的基础。</w:t>
      </w:r>
    </w:p>
    <w:p w14:paraId="3FBE28B6" w14:textId="77777777" w:rsidR="00AF55A6" w:rsidRDefault="00000000">
      <w:pPr>
        <w:pStyle w:val="2"/>
        <w:spacing w:before="156" w:after="156"/>
      </w:pPr>
      <w:r>
        <w:rPr>
          <w:rFonts w:ascii="黑体" w:hAnsi="黑体"/>
          <w:b/>
          <w:color w:val="000000"/>
          <w:sz w:val="26"/>
        </w:rPr>
        <w:t>2.3 Spark分布式计算与特征加工</w:t>
      </w:r>
    </w:p>
    <w:p w14:paraId="7D2CAC73" w14:textId="77777777" w:rsidR="00AF55A6" w:rsidRDefault="00000000">
      <w:pPr>
        <w:spacing w:line="460" w:lineRule="exact"/>
        <w:ind w:firstLine="480"/>
      </w:pPr>
      <w:r>
        <w:rPr>
          <w:rFonts w:ascii="宋体" w:hAnsi="宋体"/>
          <w:color w:val="000000"/>
        </w:rPr>
        <w:t>Spark是一种面向大规模数据处理的分布式计算框架，适合处理迭代计算和交互式分析任务[5]。本文原型在本地环境中主要采用Pandas与Spark风格的聚合逻辑实现特征加工，保留了按学校、专业、行业、岗位、月份等维度进行批处理的计算思路。</w:t>
      </w:r>
    </w:p>
    <w:p w14:paraId="35E0ABEB" w14:textId="77777777" w:rsidR="00AF55A6" w:rsidRDefault="00000000">
      <w:pPr>
        <w:spacing w:line="460" w:lineRule="exact"/>
        <w:ind w:firstLine="480"/>
      </w:pPr>
      <w:r>
        <w:rPr>
          <w:rFonts w:ascii="宋体" w:hAnsi="宋体"/>
          <w:color w:val="000000"/>
        </w:rPr>
        <w:t>在当前项目中，scripts/Spark-all.py读取岗位需求、就业、招生、政策等事实表，生成ads_job_demand_features、ads_school_compare_summary和ads_leading_industry_employment_summary等结果。该步骤为需求预测、学校对标和页面KPI提供统一特征输入。</w:t>
      </w:r>
    </w:p>
    <w:p w14:paraId="07301ED5" w14:textId="77777777" w:rsidR="00AF55A6" w:rsidRDefault="00000000">
      <w:pPr>
        <w:pStyle w:val="2"/>
        <w:spacing w:before="156" w:after="156"/>
      </w:pPr>
      <w:r>
        <w:rPr>
          <w:rFonts w:ascii="黑体" w:hAnsi="黑体"/>
          <w:b/>
          <w:color w:val="000000"/>
          <w:sz w:val="26"/>
        </w:rPr>
        <w:t>2.4 LSTM时间序列预测模型</w:t>
      </w:r>
    </w:p>
    <w:p w14:paraId="5C1B774B" w14:textId="77777777" w:rsidR="00AF55A6" w:rsidRDefault="00000000">
      <w:pPr>
        <w:spacing w:line="460" w:lineRule="exact"/>
        <w:ind w:firstLine="480"/>
      </w:pPr>
      <w:r>
        <w:rPr>
          <w:rFonts w:ascii="宋体" w:hAnsi="宋体"/>
          <w:color w:val="000000"/>
        </w:rPr>
        <w:t>LSTM是循环神经网络的改进结构，适合处理具有时间依赖关系的序列数据[6]。在人才需求预测场景中，岗位需求人数会受到毕业周期、招聘季节、产业政策和区域经济变化影响，具有一定时间波动。本文在论文业务口径上将预测目标统一为岗位需求人数或人才需求热度，薪资仅作为就业质量和推荐解释的辅助字段。</w:t>
      </w:r>
    </w:p>
    <w:p w14:paraId="24BC4EA4" w14:textId="77777777" w:rsidR="00AF55A6" w:rsidRDefault="00000000">
      <w:pPr>
        <w:spacing w:line="460" w:lineRule="exact"/>
        <w:ind w:firstLine="480"/>
      </w:pPr>
      <w:r>
        <w:rPr>
          <w:rFonts w:ascii="宋体" w:hAnsi="宋体"/>
          <w:color w:val="000000"/>
        </w:rPr>
        <w:t>预测误差常用MAE、RMSE和MAPE衡量，设真实值为y_i，预测值为ŷ_i，样本数为n，则公式如下。</w:t>
      </w:r>
    </w:p>
    <w:p w14:paraId="6721AD9C" w14:textId="77777777" w:rsidR="00AF55A6" w:rsidRDefault="00000000">
      <w:pPr>
        <w:jc w:val="center"/>
      </w:pPr>
      <w:r>
        <w:rPr>
          <w:color w:val="000000"/>
          <w:sz w:val="22"/>
        </w:rPr>
        <w:t>MAE = (1/n) Σ|y_i - ŷ_i|</w:t>
      </w:r>
    </w:p>
    <w:p w14:paraId="120E372E" w14:textId="77777777" w:rsidR="00AF55A6" w:rsidRDefault="00000000">
      <w:pPr>
        <w:jc w:val="center"/>
      </w:pPr>
      <w:r>
        <w:rPr>
          <w:color w:val="000000"/>
          <w:sz w:val="22"/>
        </w:rPr>
        <w:t>RMSE = sqrt((1/n) Σ(y_i - ŷ_i)^2)</w:t>
      </w:r>
    </w:p>
    <w:p w14:paraId="46679CB4" w14:textId="77777777" w:rsidR="00AF55A6" w:rsidRDefault="00000000">
      <w:pPr>
        <w:jc w:val="center"/>
      </w:pPr>
      <w:r>
        <w:rPr>
          <w:color w:val="000000"/>
          <w:sz w:val="22"/>
        </w:rPr>
        <w:t>MAPE = (100%/n) Σ |(y_i - ŷ_i) / y_i|</w:t>
      </w:r>
    </w:p>
    <w:p w14:paraId="0FF379B0" w14:textId="77777777" w:rsidR="00AF55A6" w:rsidRDefault="00000000">
      <w:pPr>
        <w:spacing w:line="460" w:lineRule="exact"/>
        <w:ind w:firstLine="480"/>
      </w:pPr>
      <w:r>
        <w:rPr>
          <w:rFonts w:ascii="宋体" w:hAnsi="宋体"/>
          <w:color w:val="000000"/>
        </w:rPr>
        <w:t>图2-3说明需求预测从月度聚合到结果表落库的主要步骤。</w:t>
      </w:r>
    </w:p>
    <w:p w14:paraId="0A9015AE" w14:textId="77777777" w:rsidR="00AF55A6" w:rsidRDefault="00000000" w:rsidP="00590DAC">
      <w:pPr>
        <w:spacing w:line="240" w:lineRule="auto"/>
        <w:jc w:val="center"/>
      </w:pPr>
      <w:r>
        <w:rPr>
          <w:noProof/>
        </w:rPr>
        <w:drawing>
          <wp:inline distT="0" distB="0" distL="0" distR="0" wp14:anchorId="7AC15DA1" wp14:editId="6731D263">
            <wp:extent cx="5212080" cy="2475738"/>
            <wp:effectExtent l="0" t="0" r="0" b="0"/>
            <wp:docPr id="2135569885" name="Picture 2135569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3_lstm.png"/>
                    <pic:cNvPicPr/>
                  </pic:nvPicPr>
                  <pic:blipFill>
                    <a:blip r:embed="rId14"/>
                    <a:stretch>
                      <a:fillRect/>
                    </a:stretch>
                  </pic:blipFill>
                  <pic:spPr>
                    <a:xfrm>
                      <a:off x="0" y="0"/>
                      <a:ext cx="5212080" cy="2475738"/>
                    </a:xfrm>
                    <a:prstGeom prst="rect">
                      <a:avLst/>
                    </a:prstGeom>
                  </pic:spPr>
                </pic:pic>
              </a:graphicData>
            </a:graphic>
          </wp:inline>
        </w:drawing>
      </w:r>
    </w:p>
    <w:p w14:paraId="549C654A" w14:textId="77777777" w:rsidR="00AF55A6" w:rsidRDefault="00000000">
      <w:pPr>
        <w:jc w:val="center"/>
      </w:pPr>
      <w:r>
        <w:rPr>
          <w:rFonts w:ascii="黑体" w:eastAsia="黑体" w:hAnsi="黑体"/>
          <w:b/>
          <w:color w:val="000000"/>
        </w:rPr>
        <w:t>图2-3 LSTM需求预测流程图</w:t>
      </w:r>
    </w:p>
    <w:p w14:paraId="0EE6A0C0" w14:textId="77777777" w:rsidR="00AF55A6" w:rsidRDefault="00000000">
      <w:pPr>
        <w:spacing w:line="460" w:lineRule="exact"/>
        <w:ind w:firstLine="480"/>
      </w:pPr>
      <w:r>
        <w:rPr>
          <w:rFonts w:ascii="宋体" w:hAnsi="宋体"/>
          <w:color w:val="000000"/>
        </w:rPr>
        <w:t>当前项目的scripts/LSTM-all.py采用“LSTM预测思想与季节性回退策略结合”的工程实现，脚本中未直接依赖TensorFlow训练深度模型，而是基于历史需求序列、季节因子、政策热度和专业强度生成未来12个月预测，并将结果写入ads_job_demand_forecast、ads_job_demand_forecast_eval和ads_job_demand_forecast_backtest。</w:t>
      </w:r>
    </w:p>
    <w:p w14:paraId="40B1A98F" w14:textId="77777777" w:rsidR="00AF55A6" w:rsidRDefault="00000000">
      <w:pPr>
        <w:pStyle w:val="2"/>
        <w:spacing w:before="156" w:after="156"/>
      </w:pPr>
      <w:r>
        <w:rPr>
          <w:rFonts w:ascii="黑体" w:hAnsi="黑体"/>
          <w:b/>
          <w:color w:val="000000"/>
          <w:sz w:val="26"/>
        </w:rPr>
        <w:t>2.5 协同过滤与匹配推荐算法</w:t>
      </w:r>
    </w:p>
    <w:p w14:paraId="7AC2BB8C" w14:textId="77777777" w:rsidR="00AF55A6" w:rsidRDefault="00000000">
      <w:pPr>
        <w:spacing w:line="460" w:lineRule="exact"/>
        <w:ind w:firstLine="480"/>
      </w:pPr>
      <w:r>
        <w:rPr>
          <w:rFonts w:ascii="宋体" w:hAnsi="宋体"/>
          <w:color w:val="000000"/>
        </w:rPr>
        <w:t>协同过滤算法基于历史交互或评分矩阵发现对象之间的潜在偏好关系[7]。在本文场景中，招生匹配可抽象为专业与生源画像、就业质量、产业需求之间的适配计算；就业推荐可抽象为学生画像与岗位画像之间的相似度计算。</w:t>
      </w:r>
    </w:p>
    <w:p w14:paraId="1BA1D994" w14:textId="77777777" w:rsidR="00AF55A6" w:rsidRDefault="00000000" w:rsidP="00590DAC">
      <w:pPr>
        <w:spacing w:line="240" w:lineRule="auto"/>
        <w:jc w:val="center"/>
      </w:pPr>
      <w:r>
        <w:rPr>
          <w:noProof/>
        </w:rPr>
        <w:drawing>
          <wp:inline distT="0" distB="0" distL="0" distR="0" wp14:anchorId="7D610531" wp14:editId="0E1111DB">
            <wp:extent cx="5212080" cy="2475738"/>
            <wp:effectExtent l="0" t="0" r="0" b="0"/>
            <wp:docPr id="2135569886" name="Picture 2135569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4_match.png"/>
                    <pic:cNvPicPr/>
                  </pic:nvPicPr>
                  <pic:blipFill>
                    <a:blip r:embed="rId15"/>
                    <a:stretch>
                      <a:fillRect/>
                    </a:stretch>
                  </pic:blipFill>
                  <pic:spPr>
                    <a:xfrm>
                      <a:off x="0" y="0"/>
                      <a:ext cx="5212080" cy="2475738"/>
                    </a:xfrm>
                    <a:prstGeom prst="rect">
                      <a:avLst/>
                    </a:prstGeom>
                  </pic:spPr>
                </pic:pic>
              </a:graphicData>
            </a:graphic>
          </wp:inline>
        </w:drawing>
      </w:r>
    </w:p>
    <w:p w14:paraId="2B24D603" w14:textId="77777777" w:rsidR="00AF55A6" w:rsidRDefault="00000000">
      <w:pPr>
        <w:jc w:val="center"/>
      </w:pPr>
      <w:r>
        <w:rPr>
          <w:rFonts w:ascii="黑体" w:eastAsia="黑体" w:hAnsi="黑体"/>
          <w:b/>
          <w:color w:val="000000"/>
        </w:rPr>
        <w:t>图2-4 专业—生源匹配与岗位推荐计算示意图</w:t>
      </w:r>
    </w:p>
    <w:p w14:paraId="3F33035D" w14:textId="77777777" w:rsidR="00AF55A6" w:rsidRDefault="00000000">
      <w:pPr>
        <w:spacing w:line="460" w:lineRule="exact"/>
        <w:ind w:firstLine="480"/>
      </w:pPr>
      <w:r>
        <w:rPr>
          <w:rFonts w:ascii="宋体" w:hAnsi="宋体"/>
          <w:color w:val="000000"/>
        </w:rPr>
        <w:t>图2-4体现了匹配推荐类算法的共性流程：先构造画像，再转化为矩阵或向量表示，随后计算匹配分或相似度，最后输出Top-K结果。当前项目中，scripts/CF-all.py生成ads_enrollment_matching和ads_major_optimization，scripts/job_recommendation.py生成ads_job_recommendation。</w:t>
      </w:r>
    </w:p>
    <w:p w14:paraId="2314CB32" w14:textId="77777777" w:rsidR="00AF55A6" w:rsidRDefault="00000000">
      <w:pPr>
        <w:pStyle w:val="2"/>
        <w:spacing w:before="156" w:after="156"/>
      </w:pPr>
      <w:r>
        <w:rPr>
          <w:rFonts w:ascii="黑体" w:hAnsi="黑体"/>
          <w:b/>
          <w:color w:val="000000"/>
          <w:sz w:val="26"/>
        </w:rPr>
        <w:t>2.6 FP-Growth关联规则挖掘</w:t>
      </w:r>
    </w:p>
    <w:p w14:paraId="6FC410C8" w14:textId="77777777" w:rsidR="00AF55A6" w:rsidRDefault="00000000">
      <w:pPr>
        <w:spacing w:line="460" w:lineRule="exact"/>
        <w:ind w:firstLine="480"/>
      </w:pPr>
      <w:r>
        <w:rPr>
          <w:rFonts w:ascii="宋体" w:hAnsi="宋体"/>
          <w:color w:val="000000"/>
        </w:rPr>
        <w:t>关联规则挖掘用于发现事务数据中不同项之间的共现关系。FP-Growth通过构建频繁模式树减少候选集生成开销，适合在课程、技能、岗位和就业结果等离散标签中挖掘高频组合[8]。设规则为A=&gt;B，支持度、置信度和提升度定义如下。</w:t>
      </w:r>
    </w:p>
    <w:p w14:paraId="4FC4BDC5" w14:textId="77777777" w:rsidR="00AF55A6" w:rsidRDefault="00000000">
      <w:pPr>
        <w:jc w:val="center"/>
      </w:pPr>
      <w:r>
        <w:rPr>
          <w:color w:val="000000"/>
          <w:sz w:val="22"/>
        </w:rPr>
        <w:t>support(A=&gt;B) = count(A∪B) / N</w:t>
      </w:r>
    </w:p>
    <w:p w14:paraId="49B104CF" w14:textId="77777777" w:rsidR="00AF55A6" w:rsidRDefault="00000000">
      <w:pPr>
        <w:jc w:val="center"/>
      </w:pPr>
      <w:r>
        <w:rPr>
          <w:color w:val="000000"/>
          <w:sz w:val="22"/>
        </w:rPr>
        <w:t>confidence(A=&gt;B) = count(A∪B) / count(A)</w:t>
      </w:r>
    </w:p>
    <w:p w14:paraId="271255AA" w14:textId="77777777" w:rsidR="00AF55A6" w:rsidRDefault="00000000">
      <w:pPr>
        <w:jc w:val="center"/>
      </w:pPr>
      <w:r>
        <w:rPr>
          <w:color w:val="000000"/>
          <w:sz w:val="22"/>
        </w:rPr>
        <w:t>lift(A=&gt;B) = confidence(A=&gt;B) / support(B)</w:t>
      </w:r>
    </w:p>
    <w:p w14:paraId="056D13C8" w14:textId="77777777" w:rsidR="00AF55A6" w:rsidRDefault="00000000">
      <w:pPr>
        <w:spacing w:line="460" w:lineRule="exact"/>
        <w:ind w:firstLine="480"/>
      </w:pPr>
      <w:r>
        <w:rPr>
          <w:rFonts w:ascii="宋体" w:hAnsi="宋体"/>
          <w:color w:val="000000"/>
        </w:rPr>
        <w:t>当前项目中，scripts/FPgrowth-all.py读取fact_course_skill、fact_employment和dim_job_category等数据，生成ads_training_rules。该表保存antecedents、consequents、support、confidence、lift和evidence_score，为培养优化页面提供规则证据。</w:t>
      </w:r>
    </w:p>
    <w:p w14:paraId="449C9BE6" w14:textId="77777777" w:rsidR="00AF55A6" w:rsidRDefault="00000000">
      <w:pPr>
        <w:pStyle w:val="2"/>
        <w:spacing w:before="156" w:after="156"/>
      </w:pPr>
      <w:r>
        <w:rPr>
          <w:rFonts w:ascii="黑体" w:hAnsi="黑体"/>
          <w:b/>
          <w:color w:val="000000"/>
          <w:sz w:val="26"/>
        </w:rPr>
        <w:t>2.7 余弦相似度与就业推荐</w:t>
      </w:r>
    </w:p>
    <w:p w14:paraId="4715A1E4" w14:textId="77777777" w:rsidR="00AF55A6" w:rsidRDefault="00000000">
      <w:pPr>
        <w:spacing w:line="460" w:lineRule="exact"/>
        <w:ind w:firstLine="480"/>
      </w:pPr>
      <w:r>
        <w:rPr>
          <w:rFonts w:ascii="宋体" w:hAnsi="宋体"/>
          <w:color w:val="000000"/>
        </w:rPr>
        <w:t>余弦相似度用于衡量两个向量方向的一致程度，适合描述学生画像与岗位画像之间的匹配关系。给定学生向量a和岗位向量b，其计算公式如下。</w:t>
      </w:r>
    </w:p>
    <w:p w14:paraId="23F091C7" w14:textId="77777777" w:rsidR="00AF55A6" w:rsidRDefault="00000000">
      <w:pPr>
        <w:jc w:val="center"/>
      </w:pPr>
      <w:r>
        <w:rPr>
          <w:color w:val="000000"/>
          <w:sz w:val="22"/>
        </w:rPr>
        <w:t>cos(a,b) = (a · b) / (||a|| ||b||)</w:t>
      </w:r>
    </w:p>
    <w:p w14:paraId="5F1552FC" w14:textId="77777777" w:rsidR="00AF55A6" w:rsidRDefault="00000000">
      <w:pPr>
        <w:spacing w:line="460" w:lineRule="exact"/>
        <w:ind w:firstLine="480"/>
      </w:pPr>
      <w:r>
        <w:rPr>
          <w:rFonts w:ascii="宋体" w:hAnsi="宋体"/>
          <w:color w:val="000000"/>
        </w:rPr>
        <w:t>当前项目的就业推荐模块综合学生专业、技能标签、求职意向、岗位需求强度、历史就业质量和企业属性计算相似度，并输出similarity_score、confidence_level、salary_reference和recommendation_reason等字段。</w:t>
      </w:r>
    </w:p>
    <w:p w14:paraId="501D89A1" w14:textId="77777777" w:rsidR="00AF55A6" w:rsidRDefault="00000000">
      <w:pPr>
        <w:pStyle w:val="2"/>
        <w:spacing w:before="156" w:after="156"/>
      </w:pPr>
      <w:r>
        <w:rPr>
          <w:rFonts w:ascii="黑体" w:hAnsi="黑体"/>
          <w:b/>
          <w:color w:val="000000"/>
          <w:sz w:val="26"/>
        </w:rPr>
        <w:t>2.8 B/S架构、Web API与数据可视化</w:t>
      </w:r>
    </w:p>
    <w:p w14:paraId="1835B78A" w14:textId="77777777" w:rsidR="00AF55A6" w:rsidRDefault="00000000">
      <w:pPr>
        <w:spacing w:line="460" w:lineRule="exact"/>
        <w:ind w:firstLine="480"/>
      </w:pPr>
      <w:r>
        <w:rPr>
          <w:rFonts w:ascii="宋体" w:hAnsi="宋体"/>
          <w:color w:val="000000"/>
        </w:rPr>
        <w:t>B/S架构将客户端统一为浏览器，适合高校、政府和公众等多角色访问。本文平台前端使用React、Ant Design和ECharts构建页面，通过Axios调用Flask后端接口；后端统一读取MySQL中的基础表和ADS结果表，并返回JSON数据。</w:t>
      </w:r>
    </w:p>
    <w:p w14:paraId="5FCED8A3" w14:textId="77777777" w:rsidR="00AF55A6" w:rsidRDefault="00000000" w:rsidP="00590DAC">
      <w:pPr>
        <w:spacing w:line="240" w:lineRule="auto"/>
        <w:jc w:val="center"/>
      </w:pPr>
      <w:r>
        <w:rPr>
          <w:noProof/>
        </w:rPr>
        <w:drawing>
          <wp:inline distT="0" distB="0" distL="0" distR="0" wp14:anchorId="3FE6A526" wp14:editId="0E5A6B30">
            <wp:extent cx="5212080" cy="2475738"/>
            <wp:effectExtent l="0" t="0" r="0" b="0"/>
            <wp:docPr id="2135569887" name="Picture 2135569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5_api.png"/>
                    <pic:cNvPicPr/>
                  </pic:nvPicPr>
                  <pic:blipFill>
                    <a:blip r:embed="rId16"/>
                    <a:stretch>
                      <a:fillRect/>
                    </a:stretch>
                  </pic:blipFill>
                  <pic:spPr>
                    <a:xfrm>
                      <a:off x="0" y="0"/>
                      <a:ext cx="5212080" cy="2475738"/>
                    </a:xfrm>
                    <a:prstGeom prst="rect">
                      <a:avLst/>
                    </a:prstGeom>
                  </pic:spPr>
                </pic:pic>
              </a:graphicData>
            </a:graphic>
          </wp:inline>
        </w:drawing>
      </w:r>
    </w:p>
    <w:p w14:paraId="1D59C533" w14:textId="77777777" w:rsidR="00AF55A6" w:rsidRDefault="00000000">
      <w:pPr>
        <w:jc w:val="center"/>
      </w:pPr>
      <w:r>
        <w:rPr>
          <w:rFonts w:ascii="黑体" w:eastAsia="黑体" w:hAnsi="黑体"/>
          <w:b/>
          <w:color w:val="000000"/>
        </w:rPr>
        <w:t>图2-5 Flask API与前端调用流程图</w:t>
      </w:r>
    </w:p>
    <w:p w14:paraId="17EF0328" w14:textId="77777777" w:rsidR="00AF55A6" w:rsidRDefault="00000000">
      <w:pPr>
        <w:spacing w:line="460" w:lineRule="exact"/>
        <w:ind w:firstLine="480"/>
      </w:pPr>
      <w:r>
        <w:rPr>
          <w:rFonts w:ascii="宋体" w:hAnsi="宋体"/>
          <w:color w:val="000000"/>
        </w:rPr>
        <w:t>图2-5说明了前端调用链路。浏览器页面通过Axios携带Token访问Flask接口，后端完成角色校验和SQL查询后，将结果以code、message、data结构返回，前端再使用ECharts或Ant Design组件渲染。该技术在本文中主要落点为frontend/src/services/dataService.js、app.py和各页面组件。</w:t>
      </w:r>
    </w:p>
    <w:p w14:paraId="4758CFE6" w14:textId="77777777" w:rsidR="00AF55A6" w:rsidRDefault="00000000">
      <w:pPr>
        <w:pStyle w:val="2"/>
        <w:spacing w:before="156" w:after="156"/>
      </w:pPr>
      <w:r>
        <w:rPr>
          <w:rFonts w:ascii="黑体" w:hAnsi="黑体"/>
          <w:b/>
          <w:color w:val="000000"/>
          <w:sz w:val="26"/>
        </w:rPr>
        <w:t>2.9 数据安全、权限控制与审计日志</w:t>
      </w:r>
    </w:p>
    <w:p w14:paraId="352C9780" w14:textId="77777777" w:rsidR="00AF55A6" w:rsidRDefault="00000000">
      <w:pPr>
        <w:spacing w:line="460" w:lineRule="exact"/>
        <w:ind w:firstLine="480"/>
      </w:pPr>
      <w:r>
        <w:rPr>
          <w:rFonts w:ascii="宋体" w:hAnsi="宋体"/>
          <w:color w:val="000000"/>
        </w:rPr>
        <w:t>高校数据具有个人信息属性，学生学籍、就业去向、薪资、社保核验等字段均需要严格保护。个人信息安全规范强调个人信息处理过程中的收集、存储、使用和安全管理要求[9]。因此，本文将安全设计作为数据库应用系统的基础功能。</w:t>
      </w:r>
    </w:p>
    <w:p w14:paraId="0ABCE764" w14:textId="77777777" w:rsidR="00AF55A6" w:rsidRDefault="00000000">
      <w:pPr>
        <w:spacing w:line="460" w:lineRule="exact"/>
        <w:ind w:firstLine="480"/>
      </w:pPr>
      <w:r>
        <w:rPr>
          <w:rFonts w:ascii="宋体" w:hAnsi="宋体"/>
          <w:color w:val="000000"/>
        </w:rPr>
        <w:t>当前项目中，sys_user_account保存账号、角色、school_id和password_hash，sys_audit_log保存登录、访问和模块操作记录；前端通过Token访问接口，后端根据教师、政府和公众角色限制数据范围。该设计支撑教师端本校明细、政府端跨校汇总和公众端脱敏展示。</w:t>
      </w:r>
    </w:p>
    <w:p w14:paraId="0C058B4C" w14:textId="77777777" w:rsidR="00632B12" w:rsidRDefault="00632B12" w:rsidP="00632B12">
      <w:pPr>
        <w:pStyle w:val="11"/>
        <w:numPr>
          <w:ilvl w:val="0"/>
          <w:numId w:val="0"/>
        </w:numPr>
        <w:spacing w:before="249" w:after="156"/>
        <w:ind w:left="420"/>
        <w:rPr>
          <w:rFonts w:hint="eastAsia"/>
          <w:w w:val="95"/>
        </w:rPr>
      </w:pPr>
      <w:r>
        <w:rPr>
          <w:rFonts w:hint="eastAsia"/>
          <w:w w:val="95"/>
        </w:rPr>
        <w:t>第</w:t>
      </w:r>
      <w:r>
        <w:rPr>
          <w:rFonts w:hint="eastAsia"/>
          <w:w w:val="95"/>
        </w:rPr>
        <w:t>3</w:t>
      </w:r>
      <w:r>
        <w:rPr>
          <w:rFonts w:hint="eastAsia"/>
          <w:w w:val="95"/>
        </w:rPr>
        <w:t>章</w:t>
      </w:r>
      <w:r>
        <w:rPr>
          <w:rFonts w:hint="eastAsia"/>
          <w:w w:val="95"/>
        </w:rPr>
        <w:t xml:space="preserve"> </w:t>
      </w:r>
      <w:r>
        <w:rPr>
          <w:rFonts w:hint="eastAsia"/>
          <w:w w:val="95"/>
        </w:rPr>
        <w:t>需求分析与系统设计</w:t>
      </w:r>
    </w:p>
    <w:p w14:paraId="4BBD9D47" w14:textId="77777777" w:rsidR="00AD0E49" w:rsidRDefault="004B235E" w:rsidP="004B235E">
      <w:pPr>
        <w:pStyle w:val="2"/>
        <w:spacing w:before="156" w:after="156"/>
      </w:pPr>
      <w:r>
        <w:rPr>
          <w:rFonts w:ascii="黑体" w:hAnsi="黑体" w:hint="eastAsia"/>
          <w:b/>
          <w:color w:val="000000"/>
          <w:sz w:val="26"/>
        </w:rPr>
        <w:t>3.1 需求分析</w:t>
      </w:r>
    </w:p>
    <w:p w14:paraId="44478F40" w14:textId="77777777" w:rsidR="00AD0E49" w:rsidRDefault="004B235E" w:rsidP="004B235E">
      <w:pPr>
        <w:pStyle w:val="3"/>
        <w:spacing w:before="156" w:after="156"/>
      </w:pPr>
      <w:r>
        <w:rPr>
          <w:rFonts w:ascii="黑体" w:hAnsi="黑体" w:hint="eastAsia"/>
          <w:b/>
          <w:color w:val="000000"/>
          <w:sz w:val="26"/>
        </w:rPr>
        <w:t>3.1.1功能性需求分析</w:t>
      </w:r>
    </w:p>
    <w:p w14:paraId="084F57A8" w14:textId="77777777" w:rsidR="004B235E" w:rsidRDefault="004B235E" w:rsidP="004B235E">
      <w:pPr>
        <w:spacing w:line="360" w:lineRule="auto"/>
        <w:ind w:firstLine="420"/>
      </w:pPr>
      <w:r>
        <w:rPr>
          <w:rFonts w:ascii="宋体" w:hAnsi="宋体" w:cs="宋体" w:hint="eastAsia"/>
        </w:rPr>
        <w:t>平台面向高校人才培养与就业治理场景，核心目标是把外部产业需求、招生入口、培养过程、就业结果和动态监测组织为</w:t>
      </w:r>
      <w:proofErr w:type="gramStart"/>
      <w:r>
        <w:rPr>
          <w:rFonts w:ascii="宋体" w:hAnsi="宋体" w:cs="宋体" w:hint="eastAsia"/>
        </w:rPr>
        <w:t>连续业务</w:t>
      </w:r>
      <w:proofErr w:type="gramEnd"/>
      <w:r>
        <w:rPr>
          <w:rFonts w:ascii="宋体" w:hAnsi="宋体" w:cs="宋体" w:hint="eastAsia"/>
        </w:rPr>
        <w:t>链条。教师或专业负责人需要掌握本校专业就业表现、课程能力短板和岗位匹配方向；教育主管部门需要掌握区域内高校专业布局、就业质量差异和重点产业人才供给；公众用户需要获得公开、可理解的院校与专业就业信息。</w:t>
      </w:r>
    </w:p>
    <w:p w14:paraId="66E26D7E" w14:textId="77777777" w:rsidR="004B235E" w:rsidRDefault="004B235E" w:rsidP="004B235E">
      <w:pPr>
        <w:spacing w:line="360" w:lineRule="auto"/>
        <w:ind w:firstLine="420"/>
      </w:pPr>
      <w:r>
        <w:rPr>
          <w:rFonts w:ascii="宋体" w:hAnsi="宋体" w:cs="宋体" w:hint="eastAsia"/>
        </w:rPr>
        <w:t>业务场景中的关键矛盾表现为信息链条断裂。外部招聘市场的岗位需求变化不能及时反馈到专业招生与培养方案中，学生就业结果也难以反向说明课程体系和专业结构的有效性。平台通过统一数据库和结果表体系，把这些数据节点串联起来，使各模块能够共享同一底层事实。</w:t>
      </w:r>
    </w:p>
    <w:p w14:paraId="178F7416" w14:textId="77777777" w:rsidR="004B235E" w:rsidRDefault="004B235E" w:rsidP="004B235E">
      <w:pPr>
        <w:spacing w:line="360" w:lineRule="auto"/>
        <w:ind w:firstLine="420"/>
      </w:pPr>
      <w:r>
        <w:rPr>
          <w:rFonts w:ascii="宋体" w:hAnsi="宋体" w:cs="宋体" w:hint="eastAsia"/>
        </w:rPr>
        <w:t>系统以高仿真样本验证链路可运行性。样本生成覆盖学生基础信息、学业事实、就业事实和企业维度属性，并通过学校层级、专业类别、行业标签、企业规模、薪资水平等变量构造真实感较强的教育就业场景。</w:t>
      </w:r>
    </w:p>
    <w:p w14:paraId="75652663" w14:textId="77777777" w:rsidR="00AD0E49" w:rsidRPr="004B235E" w:rsidRDefault="004B235E" w:rsidP="004B235E">
      <w:pPr>
        <w:spacing w:line="240" w:lineRule="auto"/>
        <w:rPr>
          <w:rFonts w:eastAsia="黑体"/>
          <w:b/>
          <w:bCs/>
        </w:rPr>
      </w:pPr>
      <w:r>
        <w:rPr>
          <w:noProof/>
        </w:rPr>
        <w:drawing>
          <wp:inline distT="0" distB="0" distL="0" distR="0" wp14:anchorId="1CE60483" wp14:editId="696029F6">
            <wp:extent cx="5274310" cy="3018007"/>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功能框架图.png"/>
                    <pic:cNvPicPr/>
                  </pic:nvPicPr>
                  <pic:blipFill>
                    <a:blip r:embed="rId17"/>
                    <a:stretch>
                      <a:fillRect/>
                    </a:stretch>
                  </pic:blipFill>
                  <pic:spPr>
                    <a:xfrm>
                      <a:off x="0" y="0"/>
                      <a:ext cx="5274310" cy="3018007"/>
                    </a:xfrm>
                    <a:prstGeom prst="rect">
                      <a:avLst/>
                    </a:prstGeom>
                  </pic:spPr>
                </pic:pic>
              </a:graphicData>
            </a:graphic>
          </wp:inline>
        </w:drawing>
      </w:r>
    </w:p>
    <w:p w14:paraId="447E9F39" w14:textId="77777777" w:rsidR="004B235E" w:rsidRDefault="004B235E" w:rsidP="004B235E">
      <w:pPr>
        <w:spacing w:before="60" w:after="160"/>
        <w:jc w:val="center"/>
      </w:pPr>
      <w:r>
        <w:rPr>
          <w:rFonts w:ascii="宋体" w:hAnsi="宋体" w:cs="宋体" w:hint="eastAsia"/>
          <w:sz w:val="21"/>
        </w:rPr>
        <w:t>图</w:t>
      </w:r>
      <w:r>
        <w:rPr>
          <w:rFonts w:ascii="Noto Serif CJK SC" w:eastAsia="Noto Serif CJK SC" w:hAnsi="Noto Serif CJK SC"/>
          <w:sz w:val="21"/>
        </w:rPr>
        <w:t xml:space="preserve">3-1 </w:t>
      </w:r>
      <w:r>
        <w:rPr>
          <w:rFonts w:ascii="宋体" w:hAnsi="宋体" w:cs="宋体" w:hint="eastAsia"/>
          <w:sz w:val="21"/>
        </w:rPr>
        <w:t>系统功能框架图</w:t>
      </w:r>
    </w:p>
    <w:p w14:paraId="48AF1FE7" w14:textId="77777777" w:rsidR="00AD0E49" w:rsidRDefault="004B235E" w:rsidP="004B235E">
      <w:pPr>
        <w:pStyle w:val="3"/>
        <w:spacing w:before="156" w:after="156"/>
      </w:pPr>
      <w:r>
        <w:rPr>
          <w:rFonts w:ascii="黑体" w:hAnsi="黑体" w:hint="eastAsia"/>
          <w:b/>
          <w:color w:val="000000"/>
          <w:sz w:val="26"/>
        </w:rPr>
        <w:lastRenderedPageBreak/>
        <w:t xml:space="preserve">3.1.2 </w:t>
      </w:r>
      <w:r>
        <w:rPr>
          <w:rFonts w:ascii="黑体" w:hAnsi="黑体" w:cs="宋体" w:hint="eastAsia"/>
          <w:b/>
          <w:color w:val="000000"/>
          <w:sz w:val="26"/>
        </w:rPr>
        <w:t>用户角色与功能需求</w:t>
      </w:r>
    </w:p>
    <w:p w14:paraId="0167C4BA" w14:textId="77777777" w:rsidR="004B235E" w:rsidRDefault="004B235E" w:rsidP="004B235E">
      <w:pPr>
        <w:spacing w:line="360" w:lineRule="auto"/>
        <w:ind w:firstLine="420"/>
      </w:pPr>
      <w:r>
        <w:rPr>
          <w:rFonts w:ascii="宋体" w:hAnsi="宋体" w:cs="宋体" w:hint="eastAsia"/>
        </w:rPr>
        <w:t>平台设置教师端、政府端、公众端和管理端等角色。教师端面向专业负责人、学院管理人员和就业指导教师，主要使用需求预测、招生匹配、培养方案优化、就业推荐和规则证据库等模块。政府端面向教育主管部门或区域治理部门，重点使用宏观监测、学校对标、需求预测、智能专报和政策辅助分析等模块。公众端面向学生、家长和社会用户，主要提供院校对比、专业就业质量、热门行业去向和公开就业趋势。</w:t>
      </w:r>
    </w:p>
    <w:p w14:paraId="04F2C4F4" w14:textId="77777777" w:rsidR="004B235E" w:rsidRDefault="004B235E" w:rsidP="004B235E">
      <w:pPr>
        <w:spacing w:line="360" w:lineRule="auto"/>
        <w:ind w:firstLine="420"/>
      </w:pPr>
      <w:r>
        <w:rPr>
          <w:rFonts w:ascii="宋体" w:hAnsi="宋体" w:cs="宋体" w:hint="eastAsia"/>
        </w:rPr>
        <w:t>不同角色共享同一数据底座，但页面权限与指标粒度有所区别。教师端可以查看本校和本专业相关的较细粒度分析结果，政府端可以查看跨学校的汇总比较，</w:t>
      </w:r>
      <w:proofErr w:type="gramStart"/>
      <w:r>
        <w:rPr>
          <w:rFonts w:ascii="宋体" w:hAnsi="宋体" w:cs="宋体" w:hint="eastAsia"/>
        </w:rPr>
        <w:t>公众端只展示</w:t>
      </w:r>
      <w:proofErr w:type="gramEnd"/>
      <w:r>
        <w:rPr>
          <w:rFonts w:ascii="宋体" w:hAnsi="宋体" w:cs="宋体" w:hint="eastAsia"/>
        </w:rPr>
        <w:t>脱敏后的公开信息。管理</w:t>
      </w:r>
      <w:proofErr w:type="gramStart"/>
      <w:r>
        <w:rPr>
          <w:rFonts w:ascii="宋体" w:hAnsi="宋体" w:cs="宋体" w:hint="eastAsia"/>
        </w:rPr>
        <w:t>端负责</w:t>
      </w:r>
      <w:proofErr w:type="gramEnd"/>
      <w:r>
        <w:rPr>
          <w:rFonts w:ascii="宋体" w:hAnsi="宋体" w:cs="宋体" w:hint="eastAsia"/>
        </w:rPr>
        <w:t>账号、角色、审计和系统配置。</w:t>
      </w:r>
    </w:p>
    <w:p w14:paraId="707A6CA7" w14:textId="77777777" w:rsidR="004B235E" w:rsidRDefault="004B235E" w:rsidP="004B235E">
      <w:pPr>
        <w:spacing w:line="360" w:lineRule="auto"/>
        <w:ind w:firstLine="420"/>
      </w:pPr>
      <w:r>
        <w:rPr>
          <w:rFonts w:ascii="宋体" w:hAnsi="宋体" w:cs="宋体" w:hint="eastAsia"/>
        </w:rPr>
        <w:t>功能需求可概括为七类：需求预测、招生匹配、培养方案优化、就业推荐、动态监测、智能专报和统一登录审计。各功能均由数据库结果表支撑，通过</w:t>
      </w:r>
      <w:r>
        <w:rPr>
          <w:rFonts w:ascii="Noto Serif CJK SC" w:eastAsia="Noto Serif CJK SC" w:hAnsi="Noto Serif CJK SC"/>
        </w:rPr>
        <w:t>Flask</w:t>
      </w:r>
      <w:r>
        <w:rPr>
          <w:rFonts w:ascii="宋体" w:hAnsi="宋体" w:cs="宋体" w:hint="eastAsia"/>
        </w:rPr>
        <w:t>接口向前端提供</w:t>
      </w:r>
      <w:r>
        <w:rPr>
          <w:rFonts w:ascii="Noto Serif CJK SC" w:eastAsia="Noto Serif CJK SC" w:hAnsi="Noto Serif CJK SC"/>
        </w:rPr>
        <w:t>JSON</w:t>
      </w:r>
      <w:r>
        <w:rPr>
          <w:rFonts w:ascii="宋体" w:hAnsi="宋体" w:cs="宋体" w:hint="eastAsia"/>
        </w:rPr>
        <w:t>数据。</w:t>
      </w:r>
    </w:p>
    <w:p w14:paraId="23A727DB" w14:textId="77777777" w:rsidR="004B235E" w:rsidRDefault="004B235E" w:rsidP="004B235E">
      <w:pPr>
        <w:spacing w:before="60" w:after="160"/>
        <w:jc w:val="center"/>
      </w:pPr>
      <w:r>
        <w:rPr>
          <w:rFonts w:ascii="宋体" w:hAnsi="宋体" w:cs="宋体" w:hint="eastAsia"/>
          <w:sz w:val="21"/>
        </w:rPr>
        <w:t>表</w:t>
      </w:r>
      <w:r>
        <w:rPr>
          <w:rFonts w:ascii="Noto Serif CJK SC" w:eastAsia="Noto Serif CJK SC" w:hAnsi="Noto Serif CJK SC"/>
          <w:sz w:val="21"/>
        </w:rPr>
        <w:t xml:space="preserve">3-1 </w:t>
      </w:r>
      <w:r>
        <w:rPr>
          <w:rFonts w:ascii="宋体" w:hAnsi="宋体" w:cs="宋体" w:hint="eastAsia"/>
          <w:sz w:val="21"/>
        </w:rPr>
        <w:t>用户角色与功能需求对应关系</w:t>
      </w:r>
    </w:p>
    <w:tbl>
      <w:tblPr>
        <w:tblStyle w:val="af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9"/>
        <w:gridCol w:w="2238"/>
        <w:gridCol w:w="2864"/>
        <w:gridCol w:w="2015"/>
      </w:tblGrid>
      <w:tr w:rsidR="004B235E" w14:paraId="770E202B" w14:textId="77777777" w:rsidTr="00437E75">
        <w:tc>
          <w:tcPr>
            <w:tcW w:w="1247" w:type="dxa"/>
          </w:tcPr>
          <w:p w14:paraId="5EB0C769" w14:textId="77777777" w:rsidR="004B235E" w:rsidRDefault="004B235E" w:rsidP="00551068">
            <w:pPr>
              <w:spacing w:line="264" w:lineRule="auto"/>
              <w:jc w:val="center"/>
            </w:pPr>
            <w:r>
              <w:rPr>
                <w:rFonts w:ascii="宋体" w:hAnsi="宋体" w:cs="宋体" w:hint="eastAsia"/>
                <w:b/>
                <w:sz w:val="18"/>
              </w:rPr>
              <w:t>角色</w:t>
            </w:r>
          </w:p>
        </w:tc>
        <w:tc>
          <w:tcPr>
            <w:tcW w:w="2381" w:type="dxa"/>
          </w:tcPr>
          <w:p w14:paraId="3EDEF298" w14:textId="77777777" w:rsidR="004B235E" w:rsidRDefault="004B235E" w:rsidP="00551068">
            <w:pPr>
              <w:spacing w:line="264" w:lineRule="auto"/>
              <w:jc w:val="center"/>
            </w:pPr>
            <w:r>
              <w:rPr>
                <w:rFonts w:ascii="宋体" w:hAnsi="宋体" w:cs="宋体" w:hint="eastAsia"/>
                <w:b/>
                <w:sz w:val="18"/>
              </w:rPr>
              <w:t>主要关注点</w:t>
            </w:r>
          </w:p>
        </w:tc>
        <w:tc>
          <w:tcPr>
            <w:tcW w:w="3061" w:type="dxa"/>
          </w:tcPr>
          <w:p w14:paraId="0A0D76D5" w14:textId="77777777" w:rsidR="004B235E" w:rsidRDefault="004B235E" w:rsidP="00551068">
            <w:pPr>
              <w:spacing w:line="264" w:lineRule="auto"/>
              <w:jc w:val="center"/>
            </w:pPr>
            <w:r>
              <w:rPr>
                <w:rFonts w:ascii="宋体" w:hAnsi="宋体" w:cs="宋体" w:hint="eastAsia"/>
                <w:b/>
                <w:sz w:val="18"/>
              </w:rPr>
              <w:t>核心功能</w:t>
            </w:r>
          </w:p>
        </w:tc>
        <w:tc>
          <w:tcPr>
            <w:tcW w:w="2154" w:type="dxa"/>
          </w:tcPr>
          <w:p w14:paraId="4194730A" w14:textId="77777777" w:rsidR="004B235E" w:rsidRDefault="004B235E" w:rsidP="00551068">
            <w:pPr>
              <w:spacing w:line="264" w:lineRule="auto"/>
              <w:jc w:val="center"/>
            </w:pPr>
            <w:r>
              <w:rPr>
                <w:rFonts w:ascii="宋体" w:hAnsi="宋体" w:cs="宋体" w:hint="eastAsia"/>
                <w:b/>
                <w:sz w:val="18"/>
              </w:rPr>
              <w:t>数据权限</w:t>
            </w:r>
          </w:p>
        </w:tc>
      </w:tr>
      <w:tr w:rsidR="004B235E" w14:paraId="13CCDFB3" w14:textId="77777777" w:rsidTr="00437E75">
        <w:tc>
          <w:tcPr>
            <w:tcW w:w="1247" w:type="dxa"/>
          </w:tcPr>
          <w:p w14:paraId="73F51425" w14:textId="77777777" w:rsidR="004B235E" w:rsidRDefault="004B235E" w:rsidP="00551068">
            <w:pPr>
              <w:spacing w:line="264" w:lineRule="auto"/>
            </w:pPr>
            <w:r>
              <w:rPr>
                <w:rFonts w:ascii="宋体" w:hAnsi="宋体" w:cs="宋体" w:hint="eastAsia"/>
                <w:sz w:val="18"/>
              </w:rPr>
              <w:t>教师端</w:t>
            </w:r>
          </w:p>
        </w:tc>
        <w:tc>
          <w:tcPr>
            <w:tcW w:w="2381" w:type="dxa"/>
          </w:tcPr>
          <w:p w14:paraId="1C12B978" w14:textId="77777777" w:rsidR="004B235E" w:rsidRDefault="004B235E" w:rsidP="00551068">
            <w:pPr>
              <w:spacing w:line="264" w:lineRule="auto"/>
            </w:pPr>
            <w:r>
              <w:rPr>
                <w:rFonts w:ascii="宋体" w:hAnsi="宋体" w:cs="宋体" w:hint="eastAsia"/>
                <w:sz w:val="18"/>
              </w:rPr>
              <w:t>本校专业建设、培养方案、就业指导</w:t>
            </w:r>
          </w:p>
        </w:tc>
        <w:tc>
          <w:tcPr>
            <w:tcW w:w="3061" w:type="dxa"/>
          </w:tcPr>
          <w:p w14:paraId="1561E4F9" w14:textId="77777777" w:rsidR="004B235E" w:rsidRDefault="004B235E" w:rsidP="00551068">
            <w:pPr>
              <w:spacing w:line="264" w:lineRule="auto"/>
            </w:pPr>
            <w:r>
              <w:rPr>
                <w:rFonts w:ascii="宋体" w:hAnsi="宋体" w:cs="宋体" w:hint="eastAsia"/>
                <w:sz w:val="18"/>
              </w:rPr>
              <w:t>需求预测、招生匹配、规则分析、培养优化、就业推荐</w:t>
            </w:r>
          </w:p>
        </w:tc>
        <w:tc>
          <w:tcPr>
            <w:tcW w:w="2154" w:type="dxa"/>
          </w:tcPr>
          <w:p w14:paraId="6799D6A8" w14:textId="77777777" w:rsidR="004B235E" w:rsidRDefault="004B235E" w:rsidP="00551068">
            <w:pPr>
              <w:spacing w:line="264" w:lineRule="auto"/>
            </w:pPr>
            <w:r>
              <w:rPr>
                <w:rFonts w:ascii="宋体" w:hAnsi="宋体" w:cs="宋体" w:hint="eastAsia"/>
                <w:sz w:val="18"/>
              </w:rPr>
              <w:t>本校或授权专业明细及汇总</w:t>
            </w:r>
          </w:p>
        </w:tc>
      </w:tr>
      <w:tr w:rsidR="004B235E" w14:paraId="4015A2F4" w14:textId="77777777" w:rsidTr="00437E75">
        <w:tc>
          <w:tcPr>
            <w:tcW w:w="1247" w:type="dxa"/>
          </w:tcPr>
          <w:p w14:paraId="35AE8263" w14:textId="77777777" w:rsidR="004B235E" w:rsidRDefault="004B235E" w:rsidP="00551068">
            <w:pPr>
              <w:spacing w:line="264" w:lineRule="auto"/>
            </w:pPr>
            <w:r>
              <w:rPr>
                <w:rFonts w:ascii="宋体" w:hAnsi="宋体" w:cs="宋体" w:hint="eastAsia"/>
                <w:sz w:val="18"/>
              </w:rPr>
              <w:t>政府端</w:t>
            </w:r>
          </w:p>
        </w:tc>
        <w:tc>
          <w:tcPr>
            <w:tcW w:w="2381" w:type="dxa"/>
          </w:tcPr>
          <w:p w14:paraId="02CCD7D3" w14:textId="77777777" w:rsidR="004B235E" w:rsidRDefault="004B235E" w:rsidP="00551068">
            <w:pPr>
              <w:spacing w:line="264" w:lineRule="auto"/>
            </w:pPr>
            <w:r>
              <w:rPr>
                <w:rFonts w:ascii="宋体" w:hAnsi="宋体" w:cs="宋体" w:hint="eastAsia"/>
                <w:sz w:val="18"/>
              </w:rPr>
              <w:t>区域高校治理、学校对标、产业人才供给</w:t>
            </w:r>
          </w:p>
        </w:tc>
        <w:tc>
          <w:tcPr>
            <w:tcW w:w="3061" w:type="dxa"/>
          </w:tcPr>
          <w:p w14:paraId="0780748D" w14:textId="77777777" w:rsidR="004B235E" w:rsidRDefault="004B235E" w:rsidP="00551068">
            <w:pPr>
              <w:spacing w:line="264" w:lineRule="auto"/>
            </w:pPr>
            <w:r>
              <w:rPr>
                <w:rFonts w:ascii="宋体" w:hAnsi="宋体" w:cs="宋体" w:hint="eastAsia"/>
                <w:sz w:val="18"/>
              </w:rPr>
              <w:t>动态监测、学校对标、需求预测、智能专报</w:t>
            </w:r>
          </w:p>
        </w:tc>
        <w:tc>
          <w:tcPr>
            <w:tcW w:w="2154" w:type="dxa"/>
          </w:tcPr>
          <w:p w14:paraId="6603EFDB" w14:textId="77777777" w:rsidR="004B235E" w:rsidRDefault="004B235E" w:rsidP="00551068">
            <w:pPr>
              <w:spacing w:line="264" w:lineRule="auto"/>
            </w:pPr>
            <w:r>
              <w:rPr>
                <w:rFonts w:ascii="宋体" w:hAnsi="宋体" w:cs="宋体" w:hint="eastAsia"/>
                <w:sz w:val="18"/>
              </w:rPr>
              <w:t>跨校汇总与治理指标</w:t>
            </w:r>
          </w:p>
        </w:tc>
      </w:tr>
      <w:tr w:rsidR="004B235E" w14:paraId="00CF52A8" w14:textId="77777777" w:rsidTr="00437E75">
        <w:tc>
          <w:tcPr>
            <w:tcW w:w="1247" w:type="dxa"/>
          </w:tcPr>
          <w:p w14:paraId="1919459B" w14:textId="77777777" w:rsidR="004B235E" w:rsidRDefault="004B235E" w:rsidP="00551068">
            <w:pPr>
              <w:spacing w:line="264" w:lineRule="auto"/>
            </w:pPr>
            <w:r>
              <w:rPr>
                <w:rFonts w:ascii="宋体" w:hAnsi="宋体" w:cs="宋体" w:hint="eastAsia"/>
                <w:sz w:val="18"/>
              </w:rPr>
              <w:t>公众端</w:t>
            </w:r>
          </w:p>
        </w:tc>
        <w:tc>
          <w:tcPr>
            <w:tcW w:w="2381" w:type="dxa"/>
          </w:tcPr>
          <w:p w14:paraId="7990126A" w14:textId="77777777" w:rsidR="004B235E" w:rsidRDefault="004B235E" w:rsidP="00551068">
            <w:pPr>
              <w:spacing w:line="264" w:lineRule="auto"/>
            </w:pPr>
            <w:r>
              <w:rPr>
                <w:rFonts w:ascii="宋体" w:hAnsi="宋体" w:cs="宋体" w:hint="eastAsia"/>
                <w:sz w:val="18"/>
              </w:rPr>
              <w:t>院校比较、专业就业趋势、公开信息</w:t>
            </w:r>
          </w:p>
        </w:tc>
        <w:tc>
          <w:tcPr>
            <w:tcW w:w="3061" w:type="dxa"/>
          </w:tcPr>
          <w:p w14:paraId="271F54CF" w14:textId="77777777" w:rsidR="004B235E" w:rsidRDefault="004B235E" w:rsidP="00551068">
            <w:pPr>
              <w:spacing w:line="264" w:lineRule="auto"/>
            </w:pPr>
            <w:r>
              <w:rPr>
                <w:rFonts w:ascii="宋体" w:hAnsi="宋体" w:cs="宋体" w:hint="eastAsia"/>
                <w:sz w:val="18"/>
              </w:rPr>
              <w:t>公开监测、院校对比、专业趋势</w:t>
            </w:r>
          </w:p>
        </w:tc>
        <w:tc>
          <w:tcPr>
            <w:tcW w:w="2154" w:type="dxa"/>
          </w:tcPr>
          <w:p w14:paraId="78055D0A" w14:textId="77777777" w:rsidR="004B235E" w:rsidRDefault="004B235E" w:rsidP="00551068">
            <w:pPr>
              <w:spacing w:line="264" w:lineRule="auto"/>
            </w:pPr>
            <w:r>
              <w:rPr>
                <w:rFonts w:ascii="宋体" w:hAnsi="宋体" w:cs="宋体" w:hint="eastAsia"/>
                <w:sz w:val="18"/>
              </w:rPr>
              <w:t>脱敏公开汇总</w:t>
            </w:r>
          </w:p>
        </w:tc>
      </w:tr>
      <w:tr w:rsidR="004B235E" w14:paraId="670644A0" w14:textId="77777777" w:rsidTr="00437E75">
        <w:tc>
          <w:tcPr>
            <w:tcW w:w="1247" w:type="dxa"/>
          </w:tcPr>
          <w:p w14:paraId="2CA29AA0" w14:textId="77777777" w:rsidR="004B235E" w:rsidRDefault="004B235E" w:rsidP="00551068">
            <w:pPr>
              <w:spacing w:line="264" w:lineRule="auto"/>
            </w:pPr>
            <w:r>
              <w:rPr>
                <w:rFonts w:ascii="宋体" w:hAnsi="宋体" w:cs="宋体" w:hint="eastAsia"/>
                <w:sz w:val="18"/>
              </w:rPr>
              <w:t>管理端</w:t>
            </w:r>
          </w:p>
        </w:tc>
        <w:tc>
          <w:tcPr>
            <w:tcW w:w="2381" w:type="dxa"/>
          </w:tcPr>
          <w:p w14:paraId="7512AA50" w14:textId="77777777" w:rsidR="004B235E" w:rsidRDefault="004B235E" w:rsidP="00551068">
            <w:pPr>
              <w:spacing w:line="264" w:lineRule="auto"/>
            </w:pPr>
            <w:r>
              <w:rPr>
                <w:rFonts w:ascii="宋体" w:hAnsi="宋体" w:cs="宋体" w:hint="eastAsia"/>
                <w:sz w:val="18"/>
              </w:rPr>
              <w:t>账号安全、角色权限、操作追踪</w:t>
            </w:r>
          </w:p>
        </w:tc>
        <w:tc>
          <w:tcPr>
            <w:tcW w:w="3061" w:type="dxa"/>
          </w:tcPr>
          <w:p w14:paraId="681CC19F" w14:textId="77777777" w:rsidR="004B235E" w:rsidRDefault="004B235E" w:rsidP="00551068">
            <w:pPr>
              <w:spacing w:line="264" w:lineRule="auto"/>
            </w:pPr>
            <w:r>
              <w:rPr>
                <w:rFonts w:ascii="宋体" w:hAnsi="宋体" w:cs="宋体" w:hint="eastAsia"/>
                <w:sz w:val="18"/>
              </w:rPr>
              <w:t>账号管理、角色管理、审计日志</w:t>
            </w:r>
          </w:p>
        </w:tc>
        <w:tc>
          <w:tcPr>
            <w:tcW w:w="2154" w:type="dxa"/>
          </w:tcPr>
          <w:p w14:paraId="323CF16A" w14:textId="77777777" w:rsidR="004B235E" w:rsidRDefault="004B235E" w:rsidP="00551068">
            <w:pPr>
              <w:spacing w:line="264" w:lineRule="auto"/>
            </w:pPr>
            <w:r>
              <w:rPr>
                <w:rFonts w:ascii="宋体" w:hAnsi="宋体" w:cs="宋体" w:hint="eastAsia"/>
                <w:sz w:val="18"/>
              </w:rPr>
              <w:t>系统配置和审计数据</w:t>
            </w:r>
          </w:p>
        </w:tc>
      </w:tr>
    </w:tbl>
    <w:p w14:paraId="76839526" w14:textId="77777777" w:rsidR="00AD0E49" w:rsidRDefault="004B235E" w:rsidP="004B235E">
      <w:pPr>
        <w:pStyle w:val="3"/>
        <w:spacing w:before="156" w:after="156"/>
      </w:pPr>
      <w:r>
        <w:rPr>
          <w:rFonts w:ascii="黑体" w:hAnsi="黑体" w:hint="eastAsia"/>
          <w:b/>
          <w:color w:val="000000"/>
          <w:sz w:val="26"/>
        </w:rPr>
        <w:t>3.1.3非功能性需求</w:t>
      </w:r>
    </w:p>
    <w:p w14:paraId="30FDC9A4" w14:textId="77777777" w:rsidR="004B235E" w:rsidRDefault="004B235E" w:rsidP="004B235E">
      <w:pPr>
        <w:spacing w:line="360" w:lineRule="auto"/>
        <w:ind w:firstLine="420"/>
      </w:pPr>
      <w:r>
        <w:rPr>
          <w:rFonts w:ascii="宋体" w:hAnsi="宋体" w:cs="宋体" w:hint="eastAsia"/>
        </w:rPr>
        <w:t>系统的非功能需求包括数据一致性、查询性能、安全性、可扩展性、可维护性和</w:t>
      </w:r>
      <w:proofErr w:type="gramStart"/>
      <w:r>
        <w:rPr>
          <w:rFonts w:ascii="宋体" w:hAnsi="宋体" w:cs="宋体" w:hint="eastAsia"/>
        </w:rPr>
        <w:t>可</w:t>
      </w:r>
      <w:proofErr w:type="gramEnd"/>
      <w:r>
        <w:rPr>
          <w:rFonts w:ascii="宋体" w:hAnsi="宋体" w:cs="宋体" w:hint="eastAsia"/>
        </w:rPr>
        <w:t>解释性。数据一致性要求学校、专业、行业、地区、岗位等字段使用统一编码和口径。查询性能要求前端高频页面优先读取结果表，避免每次访问都重新聚合明细数据。安全性要求密码哈希存储、角色权限控制和操作日志记录。</w:t>
      </w:r>
    </w:p>
    <w:p w14:paraId="132D75B8" w14:textId="77777777" w:rsidR="004B235E" w:rsidRDefault="004B235E" w:rsidP="004B235E">
      <w:pPr>
        <w:spacing w:line="360" w:lineRule="auto"/>
        <w:ind w:firstLine="420"/>
      </w:pPr>
      <w:r>
        <w:rPr>
          <w:rFonts w:ascii="宋体" w:hAnsi="宋体" w:cs="宋体" w:hint="eastAsia"/>
        </w:rPr>
        <w:t>可扩展性体现在数据源扩展、模块扩展和角色扩展三个方面。数据源可以从高仿真样本扩展到真实校内教务系统、就业系统、招聘信息和企业数据；模块可以从现有五类分析扩展到专业画像、学生发展跟踪和政策仿真；角色可以根据学校管理制度增加学院管理员、就业辅导员和专业负责人。</w:t>
      </w:r>
    </w:p>
    <w:p w14:paraId="5209BEDA" w14:textId="77777777" w:rsidR="004B235E" w:rsidRDefault="004B235E" w:rsidP="004B235E">
      <w:pPr>
        <w:spacing w:line="360" w:lineRule="auto"/>
        <w:ind w:firstLine="420"/>
      </w:pPr>
      <w:r>
        <w:rPr>
          <w:rFonts w:ascii="宋体" w:hAnsi="宋体" w:cs="宋体" w:hint="eastAsia"/>
        </w:rPr>
        <w:t>可解释性是教育治理平台的重要需求。预测曲线需要配套误差指标</w:t>
      </w:r>
      <w:proofErr w:type="gramStart"/>
      <w:r>
        <w:rPr>
          <w:rFonts w:ascii="宋体" w:hAnsi="宋体" w:cs="宋体" w:hint="eastAsia"/>
        </w:rPr>
        <w:t>和回测说明</w:t>
      </w:r>
      <w:proofErr w:type="gramEnd"/>
      <w:r>
        <w:rPr>
          <w:rFonts w:ascii="宋体" w:hAnsi="宋体" w:cs="宋体" w:hint="eastAsia"/>
        </w:rPr>
        <w:t>，推荐结果需要给出匹配理由，培养建议需要回溯到规则证据，智能专报需要明确数据来源和指标口径。</w:t>
      </w:r>
    </w:p>
    <w:p w14:paraId="5AEB9513" w14:textId="77777777" w:rsidR="004B235E" w:rsidRDefault="004B235E" w:rsidP="004B235E">
      <w:pPr>
        <w:spacing w:before="60" w:after="160"/>
        <w:jc w:val="center"/>
      </w:pPr>
      <w:r>
        <w:rPr>
          <w:rFonts w:ascii="宋体" w:hAnsi="宋体" w:cs="宋体" w:hint="eastAsia"/>
          <w:sz w:val="21"/>
        </w:rPr>
        <w:t>表</w:t>
      </w:r>
      <w:r>
        <w:rPr>
          <w:rFonts w:ascii="Noto Serif CJK SC" w:eastAsia="Noto Serif CJK SC" w:hAnsi="Noto Serif CJK SC"/>
          <w:sz w:val="21"/>
        </w:rPr>
        <w:t xml:space="preserve">3-2 </w:t>
      </w:r>
      <w:r>
        <w:rPr>
          <w:rFonts w:ascii="宋体" w:hAnsi="宋体" w:cs="宋体" w:hint="eastAsia"/>
          <w:sz w:val="21"/>
        </w:rPr>
        <w:t>系统非功能性需求</w:t>
      </w:r>
    </w:p>
    <w:tbl>
      <w:tblPr>
        <w:tblStyle w:val="af2"/>
        <w:tblW w:w="0" w:type="auto"/>
        <w:jc w:val="center"/>
        <w:tblLook w:val="04A0" w:firstRow="1" w:lastRow="0" w:firstColumn="1" w:lastColumn="0" w:noHBand="0" w:noVBand="1"/>
      </w:tblPr>
      <w:tblGrid>
        <w:gridCol w:w="1387"/>
        <w:gridCol w:w="2492"/>
        <w:gridCol w:w="4417"/>
      </w:tblGrid>
      <w:tr w:rsidR="004B235E" w14:paraId="55622B7D" w14:textId="77777777" w:rsidTr="00551068">
        <w:trPr>
          <w:jc w:val="center"/>
        </w:trPr>
        <w:tc>
          <w:tcPr>
            <w:tcW w:w="1417" w:type="dxa"/>
            <w:shd w:val="clear" w:color="auto" w:fill="D9EAF7"/>
            <w:vAlign w:val="center"/>
          </w:tcPr>
          <w:p w14:paraId="1AC2D89D" w14:textId="77777777" w:rsidR="004B235E" w:rsidRDefault="004B235E" w:rsidP="00551068">
            <w:pPr>
              <w:spacing w:line="264" w:lineRule="auto"/>
              <w:jc w:val="center"/>
            </w:pPr>
            <w:r>
              <w:rPr>
                <w:rFonts w:ascii="宋体" w:hAnsi="宋体" w:cs="宋体" w:hint="eastAsia"/>
                <w:b/>
                <w:sz w:val="18"/>
              </w:rPr>
              <w:t>需求类别</w:t>
            </w:r>
          </w:p>
        </w:tc>
        <w:tc>
          <w:tcPr>
            <w:tcW w:w="2551" w:type="dxa"/>
            <w:shd w:val="clear" w:color="auto" w:fill="D9EAF7"/>
            <w:vAlign w:val="center"/>
          </w:tcPr>
          <w:p w14:paraId="3FFCC94A" w14:textId="77777777" w:rsidR="004B235E" w:rsidRDefault="004B235E" w:rsidP="00551068">
            <w:pPr>
              <w:spacing w:line="264" w:lineRule="auto"/>
              <w:jc w:val="center"/>
            </w:pPr>
            <w:r>
              <w:rPr>
                <w:rFonts w:ascii="宋体" w:hAnsi="宋体" w:cs="宋体" w:hint="eastAsia"/>
                <w:b/>
                <w:sz w:val="18"/>
              </w:rPr>
              <w:t>设计目标</w:t>
            </w:r>
          </w:p>
        </w:tc>
        <w:tc>
          <w:tcPr>
            <w:tcW w:w="4535" w:type="dxa"/>
            <w:shd w:val="clear" w:color="auto" w:fill="D9EAF7"/>
            <w:vAlign w:val="center"/>
          </w:tcPr>
          <w:p w14:paraId="5FC2F5F2" w14:textId="77777777" w:rsidR="004B235E" w:rsidRDefault="004B235E" w:rsidP="00551068">
            <w:pPr>
              <w:spacing w:line="264" w:lineRule="auto"/>
              <w:jc w:val="center"/>
            </w:pPr>
            <w:r>
              <w:rPr>
                <w:rFonts w:ascii="宋体" w:hAnsi="宋体" w:cs="宋体" w:hint="eastAsia"/>
                <w:b/>
                <w:sz w:val="18"/>
              </w:rPr>
              <w:t>实现方式</w:t>
            </w:r>
          </w:p>
        </w:tc>
      </w:tr>
      <w:tr w:rsidR="004B235E" w14:paraId="073E15FF" w14:textId="77777777" w:rsidTr="00551068">
        <w:trPr>
          <w:jc w:val="center"/>
        </w:trPr>
        <w:tc>
          <w:tcPr>
            <w:tcW w:w="1417" w:type="dxa"/>
            <w:vAlign w:val="center"/>
          </w:tcPr>
          <w:p w14:paraId="322B4DCD" w14:textId="77777777" w:rsidR="004B235E" w:rsidRDefault="004B235E" w:rsidP="00551068">
            <w:pPr>
              <w:spacing w:line="264" w:lineRule="auto"/>
            </w:pPr>
            <w:r>
              <w:rPr>
                <w:rFonts w:ascii="宋体" w:hAnsi="宋体" w:cs="宋体" w:hint="eastAsia"/>
                <w:sz w:val="18"/>
              </w:rPr>
              <w:t>数据一致性</w:t>
            </w:r>
          </w:p>
        </w:tc>
        <w:tc>
          <w:tcPr>
            <w:tcW w:w="2551" w:type="dxa"/>
            <w:vAlign w:val="center"/>
          </w:tcPr>
          <w:p w14:paraId="425480D2" w14:textId="77777777" w:rsidR="004B235E" w:rsidRDefault="004B235E" w:rsidP="00551068">
            <w:pPr>
              <w:spacing w:line="264" w:lineRule="auto"/>
            </w:pPr>
            <w:r>
              <w:rPr>
                <w:rFonts w:ascii="宋体" w:hAnsi="宋体" w:cs="宋体" w:hint="eastAsia"/>
                <w:sz w:val="18"/>
              </w:rPr>
              <w:t>跨模块指标口径统一</w:t>
            </w:r>
          </w:p>
        </w:tc>
        <w:tc>
          <w:tcPr>
            <w:tcW w:w="4535" w:type="dxa"/>
            <w:vAlign w:val="center"/>
          </w:tcPr>
          <w:p w14:paraId="3EDEDFD7" w14:textId="77777777" w:rsidR="004B235E" w:rsidRDefault="004B235E" w:rsidP="00551068">
            <w:pPr>
              <w:spacing w:line="264" w:lineRule="auto"/>
            </w:pPr>
            <w:r>
              <w:rPr>
                <w:rFonts w:ascii="宋体" w:hAnsi="宋体" w:cs="宋体" w:hint="eastAsia"/>
                <w:sz w:val="18"/>
              </w:rPr>
              <w:t>编码字典、字段映射、主键约束、结果表复用</w:t>
            </w:r>
          </w:p>
        </w:tc>
      </w:tr>
      <w:tr w:rsidR="004B235E" w14:paraId="287F6D4E" w14:textId="77777777" w:rsidTr="00551068">
        <w:trPr>
          <w:jc w:val="center"/>
        </w:trPr>
        <w:tc>
          <w:tcPr>
            <w:tcW w:w="1417" w:type="dxa"/>
            <w:vAlign w:val="center"/>
          </w:tcPr>
          <w:p w14:paraId="73DE97C6" w14:textId="77777777" w:rsidR="004B235E" w:rsidRDefault="004B235E" w:rsidP="00551068">
            <w:pPr>
              <w:spacing w:line="264" w:lineRule="auto"/>
            </w:pPr>
            <w:r>
              <w:rPr>
                <w:rFonts w:ascii="宋体" w:hAnsi="宋体" w:cs="宋体" w:hint="eastAsia"/>
                <w:sz w:val="18"/>
              </w:rPr>
              <w:t>查询性能</w:t>
            </w:r>
          </w:p>
        </w:tc>
        <w:tc>
          <w:tcPr>
            <w:tcW w:w="2551" w:type="dxa"/>
            <w:vAlign w:val="center"/>
          </w:tcPr>
          <w:p w14:paraId="3D71735A" w14:textId="77777777" w:rsidR="004B235E" w:rsidRDefault="004B235E" w:rsidP="00551068">
            <w:pPr>
              <w:spacing w:line="264" w:lineRule="auto"/>
            </w:pPr>
            <w:r>
              <w:rPr>
                <w:rFonts w:ascii="宋体" w:hAnsi="宋体" w:cs="宋体" w:hint="eastAsia"/>
                <w:sz w:val="18"/>
              </w:rPr>
              <w:t>核心页面稳定响应</w:t>
            </w:r>
          </w:p>
        </w:tc>
        <w:tc>
          <w:tcPr>
            <w:tcW w:w="4535" w:type="dxa"/>
            <w:vAlign w:val="center"/>
          </w:tcPr>
          <w:p w14:paraId="4463173E" w14:textId="77777777" w:rsidR="004B235E" w:rsidRDefault="004B235E" w:rsidP="00551068">
            <w:pPr>
              <w:spacing w:line="264" w:lineRule="auto"/>
            </w:pPr>
            <w:r>
              <w:rPr>
                <w:rFonts w:ascii="Noto Serif CJK SC" w:eastAsia="Noto Serif CJK SC" w:hAnsi="Noto Serif CJK SC"/>
                <w:sz w:val="18"/>
              </w:rPr>
              <w:t>ADS</w:t>
            </w:r>
            <w:r>
              <w:rPr>
                <w:rFonts w:ascii="宋体" w:hAnsi="宋体" w:cs="宋体" w:hint="eastAsia"/>
                <w:sz w:val="18"/>
              </w:rPr>
              <w:t>结果表、索引、离线聚合、接口缓存预留</w:t>
            </w:r>
          </w:p>
        </w:tc>
      </w:tr>
      <w:tr w:rsidR="004B235E" w14:paraId="115EF4B3" w14:textId="77777777" w:rsidTr="00551068">
        <w:trPr>
          <w:jc w:val="center"/>
        </w:trPr>
        <w:tc>
          <w:tcPr>
            <w:tcW w:w="1417" w:type="dxa"/>
            <w:vAlign w:val="center"/>
          </w:tcPr>
          <w:p w14:paraId="3B9123A0" w14:textId="77777777" w:rsidR="004B235E" w:rsidRDefault="004B235E" w:rsidP="00551068">
            <w:pPr>
              <w:spacing w:line="264" w:lineRule="auto"/>
            </w:pPr>
            <w:r>
              <w:rPr>
                <w:rFonts w:ascii="宋体" w:hAnsi="宋体" w:cs="宋体" w:hint="eastAsia"/>
                <w:sz w:val="18"/>
              </w:rPr>
              <w:t>安全性</w:t>
            </w:r>
          </w:p>
        </w:tc>
        <w:tc>
          <w:tcPr>
            <w:tcW w:w="2551" w:type="dxa"/>
            <w:vAlign w:val="center"/>
          </w:tcPr>
          <w:p w14:paraId="4A10863E" w14:textId="77777777" w:rsidR="004B235E" w:rsidRDefault="004B235E" w:rsidP="00551068">
            <w:pPr>
              <w:spacing w:line="264" w:lineRule="auto"/>
            </w:pPr>
            <w:r>
              <w:rPr>
                <w:rFonts w:ascii="宋体" w:hAnsi="宋体" w:cs="宋体" w:hint="eastAsia"/>
                <w:sz w:val="18"/>
              </w:rPr>
              <w:t>身份可信、权限可控、操作可追溯</w:t>
            </w:r>
          </w:p>
        </w:tc>
        <w:tc>
          <w:tcPr>
            <w:tcW w:w="4535" w:type="dxa"/>
            <w:vAlign w:val="center"/>
          </w:tcPr>
          <w:p w14:paraId="76FADF8C" w14:textId="77777777" w:rsidR="004B235E" w:rsidRDefault="004B235E" w:rsidP="00551068">
            <w:pPr>
              <w:spacing w:line="264" w:lineRule="auto"/>
            </w:pPr>
            <w:r>
              <w:rPr>
                <w:rFonts w:ascii="宋体" w:hAnsi="宋体" w:cs="宋体" w:hint="eastAsia"/>
                <w:sz w:val="18"/>
              </w:rPr>
              <w:t>密码哈希、角色字段、失败限制、审计日志</w:t>
            </w:r>
          </w:p>
        </w:tc>
      </w:tr>
      <w:tr w:rsidR="004B235E" w14:paraId="1B29B80C" w14:textId="77777777" w:rsidTr="00551068">
        <w:trPr>
          <w:jc w:val="center"/>
        </w:trPr>
        <w:tc>
          <w:tcPr>
            <w:tcW w:w="1417" w:type="dxa"/>
            <w:vAlign w:val="center"/>
          </w:tcPr>
          <w:p w14:paraId="02DE2DCE" w14:textId="77777777" w:rsidR="004B235E" w:rsidRDefault="004B235E" w:rsidP="00551068">
            <w:pPr>
              <w:spacing w:line="264" w:lineRule="auto"/>
            </w:pPr>
            <w:r>
              <w:rPr>
                <w:rFonts w:ascii="宋体" w:hAnsi="宋体" w:cs="宋体" w:hint="eastAsia"/>
                <w:sz w:val="18"/>
              </w:rPr>
              <w:t>可扩展性</w:t>
            </w:r>
          </w:p>
        </w:tc>
        <w:tc>
          <w:tcPr>
            <w:tcW w:w="2551" w:type="dxa"/>
            <w:vAlign w:val="center"/>
          </w:tcPr>
          <w:p w14:paraId="208FE2D9" w14:textId="77777777" w:rsidR="004B235E" w:rsidRDefault="004B235E" w:rsidP="00551068">
            <w:pPr>
              <w:spacing w:line="264" w:lineRule="auto"/>
            </w:pPr>
            <w:r>
              <w:rPr>
                <w:rFonts w:ascii="宋体" w:hAnsi="宋体" w:cs="宋体" w:hint="eastAsia"/>
                <w:sz w:val="18"/>
              </w:rPr>
              <w:t>支持新增学校、专业、行业和模型</w:t>
            </w:r>
          </w:p>
        </w:tc>
        <w:tc>
          <w:tcPr>
            <w:tcW w:w="4535" w:type="dxa"/>
            <w:vAlign w:val="center"/>
          </w:tcPr>
          <w:p w14:paraId="4AFE5C5A" w14:textId="77777777" w:rsidR="004B235E" w:rsidRDefault="004B235E" w:rsidP="00551068">
            <w:pPr>
              <w:spacing w:line="264" w:lineRule="auto"/>
            </w:pPr>
            <w:r>
              <w:rPr>
                <w:rFonts w:ascii="宋体" w:hAnsi="宋体" w:cs="宋体" w:hint="eastAsia"/>
                <w:sz w:val="18"/>
              </w:rPr>
              <w:t>分层数据库、模块化接口、脚本化数据链路</w:t>
            </w:r>
          </w:p>
        </w:tc>
      </w:tr>
      <w:tr w:rsidR="004B235E" w14:paraId="685B77E3" w14:textId="77777777" w:rsidTr="00551068">
        <w:trPr>
          <w:jc w:val="center"/>
        </w:trPr>
        <w:tc>
          <w:tcPr>
            <w:tcW w:w="1417" w:type="dxa"/>
            <w:vAlign w:val="center"/>
          </w:tcPr>
          <w:p w14:paraId="2A86658C" w14:textId="77777777" w:rsidR="004B235E" w:rsidRDefault="004B235E" w:rsidP="00551068">
            <w:pPr>
              <w:spacing w:line="264" w:lineRule="auto"/>
            </w:pPr>
            <w:r>
              <w:rPr>
                <w:rFonts w:ascii="宋体" w:hAnsi="宋体" w:cs="宋体" w:hint="eastAsia"/>
                <w:sz w:val="18"/>
              </w:rPr>
              <w:t>可解释性</w:t>
            </w:r>
          </w:p>
        </w:tc>
        <w:tc>
          <w:tcPr>
            <w:tcW w:w="2551" w:type="dxa"/>
            <w:vAlign w:val="center"/>
          </w:tcPr>
          <w:p w14:paraId="00F286C0" w14:textId="77777777" w:rsidR="004B235E" w:rsidRDefault="004B235E" w:rsidP="00551068">
            <w:pPr>
              <w:spacing w:line="264" w:lineRule="auto"/>
            </w:pPr>
            <w:r>
              <w:rPr>
                <w:rFonts w:ascii="宋体" w:hAnsi="宋体" w:cs="宋体" w:hint="eastAsia"/>
                <w:sz w:val="18"/>
              </w:rPr>
              <w:t>结果可理解、建议可回溯</w:t>
            </w:r>
          </w:p>
        </w:tc>
        <w:tc>
          <w:tcPr>
            <w:tcW w:w="4535" w:type="dxa"/>
            <w:vAlign w:val="center"/>
          </w:tcPr>
          <w:p w14:paraId="732833E3" w14:textId="77777777" w:rsidR="004B235E" w:rsidRDefault="004B235E" w:rsidP="00551068">
            <w:pPr>
              <w:spacing w:line="264" w:lineRule="auto"/>
            </w:pPr>
            <w:r>
              <w:rPr>
                <w:rFonts w:ascii="宋体" w:hAnsi="宋体" w:cs="宋体" w:hint="eastAsia"/>
                <w:sz w:val="18"/>
              </w:rPr>
              <w:t>评估表、规则证据、推荐理由、专报模板</w:t>
            </w:r>
          </w:p>
        </w:tc>
      </w:tr>
    </w:tbl>
    <w:p w14:paraId="18131E8D" w14:textId="77777777" w:rsidR="00AF55A6" w:rsidRDefault="00000000">
      <w:pPr>
        <w:pStyle w:val="3"/>
        <w:spacing w:before="156" w:after="156"/>
      </w:pPr>
      <w:r>
        <w:rPr>
          <w:rFonts w:ascii="黑体" w:hAnsi="黑体"/>
          <w:b/>
          <w:color w:val="000000"/>
          <w:sz w:val="26"/>
        </w:rPr>
        <w:t>3.1.4 数据需求分析</w:t>
      </w:r>
    </w:p>
    <w:p w14:paraId="3087CDF5" w14:textId="77777777" w:rsidR="00AF55A6" w:rsidRDefault="00000000">
      <w:pPr>
        <w:spacing w:line="460" w:lineRule="exact"/>
        <w:ind w:firstLine="480"/>
      </w:pPr>
      <w:r>
        <w:rPr>
          <w:rFonts w:ascii="宋体" w:hAnsi="宋体"/>
          <w:color w:val="000000"/>
        </w:rPr>
        <w:t>平台需要的数据对象覆盖学校、专业、企业、岗位需求、毕业生、就业结果、招生计划、课程技能、政策信号、安全账号和审计日志等类型。根据当前项目实现，学校与专业数据主要进入dim_school、dim_major_catalog和bridge_school_major；企业、行业与岗位类别进入dim_enterprise、dim_industry和dim_job_category；岗位、毕业、就业、招生、课程和政策等业务事实进入FACT层；账号、角色和审计信息进入SYS层。</w:t>
      </w:r>
    </w:p>
    <w:p w14:paraId="64F4F576" w14:textId="77777777" w:rsidR="00AF55A6" w:rsidRDefault="00000000">
      <w:pPr>
        <w:jc w:val="center"/>
      </w:pPr>
      <w:r>
        <w:rPr>
          <w:rFonts w:ascii="黑体" w:eastAsia="黑体" w:hAnsi="黑体"/>
          <w:b/>
          <w:color w:val="000000"/>
        </w:rPr>
        <w:t>表3-3 平台数据需求与数据库承接关系</w:t>
      </w:r>
    </w:p>
    <w:tbl>
      <w:tblPr>
        <w:tblStyle w:val="af2"/>
        <w:tblW w:w="0" w:type="auto"/>
        <w:jc w:val="center"/>
        <w:tblLook w:val="04A0" w:firstRow="1" w:lastRow="0" w:firstColumn="1" w:lastColumn="0" w:noHBand="0" w:noVBand="1"/>
      </w:tblPr>
      <w:tblGrid>
        <w:gridCol w:w="1701"/>
        <w:gridCol w:w="3061"/>
        <w:gridCol w:w="3458"/>
      </w:tblGrid>
      <w:tr w:rsidR="00AF55A6" w14:paraId="7F726BAC" w14:textId="77777777">
        <w:trPr>
          <w:jc w:val="center"/>
        </w:trPr>
        <w:tc>
          <w:tcPr>
            <w:tcW w:w="1701" w:type="dxa"/>
            <w:shd w:val="clear" w:color="auto" w:fill="D9EAF7"/>
            <w:vAlign w:val="center"/>
          </w:tcPr>
          <w:p w14:paraId="24799852" w14:textId="77777777" w:rsidR="00AF55A6" w:rsidRDefault="00000000">
            <w:pPr>
              <w:spacing w:line="300" w:lineRule="exact"/>
              <w:jc w:val="center"/>
            </w:pPr>
            <w:r>
              <w:rPr>
                <w:rFonts w:ascii="宋体" w:hAnsi="宋体"/>
                <w:b/>
                <w:color w:val="000000"/>
                <w:sz w:val="19"/>
              </w:rPr>
              <w:t>数据对象</w:t>
            </w:r>
          </w:p>
        </w:tc>
        <w:tc>
          <w:tcPr>
            <w:tcW w:w="3061" w:type="dxa"/>
            <w:shd w:val="clear" w:color="auto" w:fill="D9EAF7"/>
            <w:vAlign w:val="center"/>
          </w:tcPr>
          <w:p w14:paraId="67D53D35" w14:textId="77777777" w:rsidR="00AF55A6" w:rsidRDefault="00000000">
            <w:pPr>
              <w:spacing w:line="300" w:lineRule="exact"/>
              <w:jc w:val="center"/>
            </w:pPr>
            <w:r>
              <w:rPr>
                <w:rFonts w:ascii="宋体" w:hAnsi="宋体"/>
                <w:b/>
                <w:color w:val="000000"/>
                <w:sz w:val="19"/>
              </w:rPr>
              <w:t>代表表</w:t>
            </w:r>
          </w:p>
        </w:tc>
        <w:tc>
          <w:tcPr>
            <w:tcW w:w="3458" w:type="dxa"/>
            <w:shd w:val="clear" w:color="auto" w:fill="D9EAF7"/>
            <w:vAlign w:val="center"/>
          </w:tcPr>
          <w:p w14:paraId="7A99F5AA" w14:textId="77777777" w:rsidR="00AF55A6" w:rsidRDefault="00000000">
            <w:pPr>
              <w:spacing w:line="300" w:lineRule="exact"/>
              <w:jc w:val="center"/>
            </w:pPr>
            <w:r>
              <w:rPr>
                <w:rFonts w:ascii="宋体" w:hAnsi="宋体"/>
                <w:b/>
                <w:color w:val="000000"/>
                <w:sz w:val="19"/>
              </w:rPr>
              <w:t>主要用途</w:t>
            </w:r>
          </w:p>
        </w:tc>
      </w:tr>
      <w:tr w:rsidR="00AF55A6" w14:paraId="4F6AC65A" w14:textId="77777777">
        <w:trPr>
          <w:jc w:val="center"/>
        </w:trPr>
        <w:tc>
          <w:tcPr>
            <w:tcW w:w="1701" w:type="dxa"/>
            <w:vAlign w:val="center"/>
          </w:tcPr>
          <w:p w14:paraId="63999B7F" w14:textId="77777777" w:rsidR="00AF55A6" w:rsidRDefault="00000000">
            <w:pPr>
              <w:spacing w:line="300" w:lineRule="exact"/>
              <w:jc w:val="center"/>
            </w:pPr>
            <w:r>
              <w:rPr>
                <w:rFonts w:ascii="宋体" w:hAnsi="宋体"/>
                <w:color w:val="000000"/>
                <w:sz w:val="19"/>
              </w:rPr>
              <w:t>学校与专业</w:t>
            </w:r>
          </w:p>
        </w:tc>
        <w:tc>
          <w:tcPr>
            <w:tcW w:w="3061" w:type="dxa"/>
            <w:vAlign w:val="center"/>
          </w:tcPr>
          <w:p w14:paraId="16EF3447" w14:textId="77777777" w:rsidR="00AF55A6" w:rsidRDefault="00000000">
            <w:pPr>
              <w:spacing w:line="300" w:lineRule="exact"/>
              <w:jc w:val="left"/>
            </w:pPr>
            <w:r>
              <w:rPr>
                <w:rFonts w:ascii="宋体" w:hAnsi="宋体"/>
                <w:color w:val="000000"/>
                <w:sz w:val="19"/>
              </w:rPr>
              <w:t>dim_school、dim_major_catalog、bridge_school_major</w:t>
            </w:r>
          </w:p>
        </w:tc>
        <w:tc>
          <w:tcPr>
            <w:tcW w:w="3458" w:type="dxa"/>
            <w:vAlign w:val="center"/>
          </w:tcPr>
          <w:p w14:paraId="71B532CD" w14:textId="77777777" w:rsidR="00AF55A6" w:rsidRDefault="00000000">
            <w:pPr>
              <w:spacing w:line="300" w:lineRule="exact"/>
              <w:jc w:val="left"/>
            </w:pPr>
            <w:r>
              <w:rPr>
                <w:rFonts w:ascii="宋体" w:hAnsi="宋体"/>
                <w:color w:val="000000"/>
                <w:sz w:val="19"/>
              </w:rPr>
              <w:t>支撑学校范围、专业目录、校专关系和专业强度分析</w:t>
            </w:r>
          </w:p>
        </w:tc>
      </w:tr>
      <w:tr w:rsidR="00AF55A6" w14:paraId="15B947A9" w14:textId="77777777">
        <w:trPr>
          <w:jc w:val="center"/>
        </w:trPr>
        <w:tc>
          <w:tcPr>
            <w:tcW w:w="1701" w:type="dxa"/>
            <w:vAlign w:val="center"/>
          </w:tcPr>
          <w:p w14:paraId="4E48497B" w14:textId="77777777" w:rsidR="00AF55A6" w:rsidRDefault="00000000">
            <w:pPr>
              <w:spacing w:line="300" w:lineRule="exact"/>
              <w:jc w:val="center"/>
            </w:pPr>
            <w:r>
              <w:rPr>
                <w:rFonts w:ascii="宋体" w:hAnsi="宋体"/>
                <w:color w:val="000000"/>
                <w:sz w:val="19"/>
              </w:rPr>
              <w:t>企业与岗位</w:t>
            </w:r>
          </w:p>
        </w:tc>
        <w:tc>
          <w:tcPr>
            <w:tcW w:w="3061" w:type="dxa"/>
            <w:vAlign w:val="center"/>
          </w:tcPr>
          <w:p w14:paraId="4637C4E8" w14:textId="77777777" w:rsidR="00AF55A6" w:rsidRDefault="00000000">
            <w:pPr>
              <w:spacing w:line="300" w:lineRule="exact"/>
              <w:jc w:val="left"/>
            </w:pPr>
            <w:r>
              <w:rPr>
                <w:rFonts w:ascii="宋体" w:hAnsi="宋体"/>
                <w:color w:val="000000"/>
                <w:sz w:val="19"/>
              </w:rPr>
              <w:t>dim_enterprise、dim_industry、dim_job_category、fact_job_posting</w:t>
            </w:r>
          </w:p>
        </w:tc>
        <w:tc>
          <w:tcPr>
            <w:tcW w:w="3458" w:type="dxa"/>
            <w:vAlign w:val="center"/>
          </w:tcPr>
          <w:p w14:paraId="6489CE39" w14:textId="77777777" w:rsidR="00AF55A6" w:rsidRDefault="00000000">
            <w:pPr>
              <w:spacing w:line="300" w:lineRule="exact"/>
              <w:jc w:val="left"/>
            </w:pPr>
            <w:r>
              <w:rPr>
                <w:rFonts w:ascii="宋体" w:hAnsi="宋体"/>
                <w:color w:val="000000"/>
                <w:sz w:val="19"/>
              </w:rPr>
              <w:t>支撑岗位需求预测、行业分析和推荐计算</w:t>
            </w:r>
          </w:p>
        </w:tc>
      </w:tr>
      <w:tr w:rsidR="00AF55A6" w14:paraId="228EA8A5" w14:textId="77777777">
        <w:trPr>
          <w:jc w:val="center"/>
        </w:trPr>
        <w:tc>
          <w:tcPr>
            <w:tcW w:w="1701" w:type="dxa"/>
            <w:vAlign w:val="center"/>
          </w:tcPr>
          <w:p w14:paraId="7FFEE7E5" w14:textId="77777777" w:rsidR="00AF55A6" w:rsidRDefault="00000000">
            <w:pPr>
              <w:spacing w:line="300" w:lineRule="exact"/>
              <w:jc w:val="center"/>
            </w:pPr>
            <w:r>
              <w:rPr>
                <w:rFonts w:ascii="宋体" w:hAnsi="宋体"/>
                <w:color w:val="000000"/>
                <w:sz w:val="19"/>
              </w:rPr>
              <w:t>学生与就业</w:t>
            </w:r>
          </w:p>
        </w:tc>
        <w:tc>
          <w:tcPr>
            <w:tcW w:w="3061" w:type="dxa"/>
            <w:vAlign w:val="center"/>
          </w:tcPr>
          <w:p w14:paraId="711343A9" w14:textId="77777777" w:rsidR="00AF55A6" w:rsidRDefault="00000000">
            <w:pPr>
              <w:spacing w:line="300" w:lineRule="exact"/>
              <w:jc w:val="left"/>
            </w:pPr>
            <w:r>
              <w:rPr>
                <w:rFonts w:ascii="宋体" w:hAnsi="宋体"/>
                <w:color w:val="000000"/>
                <w:sz w:val="19"/>
              </w:rPr>
              <w:t>fact_graduate、fact_employment</w:t>
            </w:r>
          </w:p>
        </w:tc>
        <w:tc>
          <w:tcPr>
            <w:tcW w:w="3458" w:type="dxa"/>
            <w:vAlign w:val="center"/>
          </w:tcPr>
          <w:p w14:paraId="0B1793D2" w14:textId="77777777" w:rsidR="00AF55A6" w:rsidRDefault="00000000">
            <w:pPr>
              <w:spacing w:line="300" w:lineRule="exact"/>
              <w:jc w:val="left"/>
            </w:pPr>
            <w:r>
              <w:rPr>
                <w:rFonts w:ascii="宋体" w:hAnsi="宋体"/>
                <w:color w:val="000000"/>
                <w:sz w:val="19"/>
              </w:rPr>
              <w:t>支撑就业质量分析、学生画像和就业推荐</w:t>
            </w:r>
          </w:p>
        </w:tc>
      </w:tr>
      <w:tr w:rsidR="00AF55A6" w14:paraId="5DBCA475" w14:textId="77777777">
        <w:trPr>
          <w:jc w:val="center"/>
        </w:trPr>
        <w:tc>
          <w:tcPr>
            <w:tcW w:w="1701" w:type="dxa"/>
            <w:vAlign w:val="center"/>
          </w:tcPr>
          <w:p w14:paraId="55E8951C" w14:textId="77777777" w:rsidR="00AF55A6" w:rsidRDefault="00000000">
            <w:pPr>
              <w:spacing w:line="300" w:lineRule="exact"/>
              <w:jc w:val="center"/>
            </w:pPr>
            <w:r>
              <w:rPr>
                <w:rFonts w:ascii="宋体" w:hAnsi="宋体"/>
                <w:color w:val="000000"/>
                <w:sz w:val="19"/>
              </w:rPr>
              <w:t>招生与培养</w:t>
            </w:r>
          </w:p>
        </w:tc>
        <w:tc>
          <w:tcPr>
            <w:tcW w:w="3061" w:type="dxa"/>
            <w:vAlign w:val="center"/>
          </w:tcPr>
          <w:p w14:paraId="56AD44D6" w14:textId="77777777" w:rsidR="00AF55A6" w:rsidRDefault="00000000">
            <w:pPr>
              <w:spacing w:line="300" w:lineRule="exact"/>
              <w:jc w:val="left"/>
            </w:pPr>
            <w:r>
              <w:rPr>
                <w:rFonts w:ascii="宋体" w:hAnsi="宋体"/>
                <w:color w:val="000000"/>
                <w:sz w:val="19"/>
              </w:rPr>
              <w:t>fact_enrollment_plan、fact_course_skill</w:t>
            </w:r>
          </w:p>
        </w:tc>
        <w:tc>
          <w:tcPr>
            <w:tcW w:w="3458" w:type="dxa"/>
            <w:vAlign w:val="center"/>
          </w:tcPr>
          <w:p w14:paraId="5036B4A3" w14:textId="77777777" w:rsidR="00AF55A6" w:rsidRDefault="00000000">
            <w:pPr>
              <w:spacing w:line="300" w:lineRule="exact"/>
              <w:jc w:val="left"/>
            </w:pPr>
            <w:r>
              <w:rPr>
                <w:rFonts w:ascii="宋体" w:hAnsi="宋体"/>
                <w:color w:val="000000"/>
                <w:sz w:val="19"/>
              </w:rPr>
              <w:t>支撑招生匹配、课程技能分析和培养优化</w:t>
            </w:r>
          </w:p>
        </w:tc>
      </w:tr>
      <w:tr w:rsidR="00AF55A6" w14:paraId="01A48EA9" w14:textId="77777777">
        <w:trPr>
          <w:jc w:val="center"/>
        </w:trPr>
        <w:tc>
          <w:tcPr>
            <w:tcW w:w="1701" w:type="dxa"/>
            <w:vAlign w:val="center"/>
          </w:tcPr>
          <w:p w14:paraId="28FE1524" w14:textId="77777777" w:rsidR="00AF55A6" w:rsidRDefault="00000000">
            <w:pPr>
              <w:spacing w:line="300" w:lineRule="exact"/>
              <w:jc w:val="center"/>
            </w:pPr>
            <w:r>
              <w:rPr>
                <w:rFonts w:ascii="宋体" w:hAnsi="宋体"/>
                <w:color w:val="000000"/>
                <w:sz w:val="19"/>
              </w:rPr>
              <w:t>政策与安全</w:t>
            </w:r>
          </w:p>
        </w:tc>
        <w:tc>
          <w:tcPr>
            <w:tcW w:w="3061" w:type="dxa"/>
            <w:vAlign w:val="center"/>
          </w:tcPr>
          <w:p w14:paraId="367DCA7D" w14:textId="77777777" w:rsidR="00AF55A6" w:rsidRDefault="00000000">
            <w:pPr>
              <w:spacing w:line="300" w:lineRule="exact"/>
              <w:jc w:val="left"/>
            </w:pPr>
            <w:r>
              <w:rPr>
                <w:rFonts w:ascii="宋体" w:hAnsi="宋体"/>
                <w:color w:val="000000"/>
                <w:sz w:val="19"/>
              </w:rPr>
              <w:t>fact_policy_signal、sys_user_account、sys_audit_log</w:t>
            </w:r>
          </w:p>
        </w:tc>
        <w:tc>
          <w:tcPr>
            <w:tcW w:w="3458" w:type="dxa"/>
            <w:vAlign w:val="center"/>
          </w:tcPr>
          <w:p w14:paraId="12CDF109" w14:textId="77777777" w:rsidR="00AF55A6" w:rsidRDefault="00000000">
            <w:pPr>
              <w:spacing w:line="300" w:lineRule="exact"/>
              <w:jc w:val="left"/>
            </w:pPr>
            <w:r>
              <w:rPr>
                <w:rFonts w:ascii="宋体" w:hAnsi="宋体"/>
                <w:color w:val="000000"/>
                <w:sz w:val="19"/>
              </w:rPr>
              <w:t>支撑政策热度计算、登录鉴权和审计追踪</w:t>
            </w:r>
          </w:p>
        </w:tc>
      </w:tr>
    </w:tbl>
    <w:p w14:paraId="21019933" w14:textId="77777777" w:rsidR="00AF55A6" w:rsidRDefault="00000000">
      <w:pPr>
        <w:spacing w:line="460" w:lineRule="exact"/>
        <w:ind w:firstLine="480"/>
      </w:pPr>
      <w:r>
        <w:rPr>
          <w:rFonts w:ascii="宋体" w:hAnsi="宋体"/>
          <w:color w:val="000000"/>
        </w:rPr>
        <w:t>表3-3说明，本文平台的数据需求具有跨主题综合分析特征。将多源数据统一到分层数据库后，后续预测、匹配、规则挖掘、推荐和监测模块能够复用同一套编码体系和结果口径。</w:t>
      </w:r>
    </w:p>
    <w:p w14:paraId="555F0F05" w14:textId="77777777" w:rsidR="00AD0E49" w:rsidRPr="004B235E" w:rsidRDefault="004B235E" w:rsidP="004B235E">
      <w:pPr>
        <w:pStyle w:val="2"/>
        <w:spacing w:before="156" w:after="156"/>
      </w:pPr>
      <w:r>
        <w:rPr>
          <w:rFonts w:ascii="黑体" w:hAnsi="黑体" w:hint="eastAsia"/>
          <w:b/>
          <w:color w:val="000000"/>
          <w:sz w:val="26"/>
        </w:rPr>
        <w:t>3.2系统架构设计</w:t>
      </w:r>
    </w:p>
    <w:p w14:paraId="3AD021D3" w14:textId="77777777" w:rsidR="004B235E" w:rsidRDefault="004B235E" w:rsidP="004B235E">
      <w:pPr>
        <w:spacing w:line="360" w:lineRule="auto"/>
        <w:ind w:firstLine="420"/>
      </w:pPr>
      <w:r>
        <w:rPr>
          <w:rFonts w:ascii="宋体" w:hAnsi="宋体" w:cs="宋体" w:hint="eastAsia"/>
        </w:rPr>
        <w:t>系统采用</w:t>
      </w:r>
      <w:r>
        <w:rPr>
          <w:rFonts w:ascii="Noto Serif CJK SC" w:eastAsia="Noto Serif CJK SC" w:hAnsi="Noto Serif CJK SC"/>
        </w:rPr>
        <w:t>B/S</w:t>
      </w:r>
      <w:r>
        <w:rPr>
          <w:rFonts w:ascii="宋体" w:hAnsi="宋体" w:cs="宋体" w:hint="eastAsia"/>
        </w:rPr>
        <w:t>架构，整体可划分为数据源层、数据治理层、数据库层、算法分析层、接口服务层和应用展示层。数据源层包括学生、学业、就业、企业、招聘和政策等数据；数据治理</w:t>
      </w:r>
      <w:proofErr w:type="gramStart"/>
      <w:r>
        <w:rPr>
          <w:rFonts w:ascii="宋体" w:hAnsi="宋体" w:cs="宋体" w:hint="eastAsia"/>
        </w:rPr>
        <w:t>层负责</w:t>
      </w:r>
      <w:proofErr w:type="gramEnd"/>
      <w:r>
        <w:rPr>
          <w:rFonts w:ascii="宋体" w:hAnsi="宋体" w:cs="宋体" w:hint="eastAsia"/>
        </w:rPr>
        <w:t>清洗、标准化、标签归</w:t>
      </w:r>
      <w:proofErr w:type="gramStart"/>
      <w:r>
        <w:rPr>
          <w:rFonts w:ascii="宋体" w:hAnsi="宋体" w:cs="宋体" w:hint="eastAsia"/>
        </w:rPr>
        <w:t>一</w:t>
      </w:r>
      <w:proofErr w:type="gramEnd"/>
      <w:r>
        <w:rPr>
          <w:rFonts w:ascii="宋体" w:hAnsi="宋体" w:cs="宋体" w:hint="eastAsia"/>
        </w:rPr>
        <w:t>和脱敏；数据库层保存基础表、事实表、应用结果表和安全审计表；算法分析</w:t>
      </w:r>
      <w:proofErr w:type="gramStart"/>
      <w:r>
        <w:rPr>
          <w:rFonts w:ascii="宋体" w:hAnsi="宋体" w:cs="宋体" w:hint="eastAsia"/>
        </w:rPr>
        <w:t>层负责</w:t>
      </w:r>
      <w:proofErr w:type="gramEnd"/>
      <w:r>
        <w:rPr>
          <w:rFonts w:ascii="宋体" w:hAnsi="宋体" w:cs="宋体" w:hint="eastAsia"/>
        </w:rPr>
        <w:t>预测、匹配、规则和推荐；接口服务层基于</w:t>
      </w:r>
      <w:r>
        <w:rPr>
          <w:rFonts w:ascii="Noto Serif CJK SC" w:eastAsia="Noto Serif CJK SC" w:hAnsi="Noto Serif CJK SC"/>
        </w:rPr>
        <w:t>Flask</w:t>
      </w:r>
      <w:r>
        <w:rPr>
          <w:rFonts w:ascii="宋体" w:hAnsi="宋体" w:cs="宋体" w:hint="eastAsia"/>
        </w:rPr>
        <w:t>提供统一</w:t>
      </w:r>
      <w:r>
        <w:rPr>
          <w:rFonts w:ascii="Noto Serif CJK SC" w:eastAsia="Noto Serif CJK SC" w:hAnsi="Noto Serif CJK SC"/>
        </w:rPr>
        <w:t>REST</w:t>
      </w:r>
      <w:r>
        <w:rPr>
          <w:rFonts w:ascii="宋体" w:hAnsi="宋体" w:cs="宋体" w:hint="eastAsia"/>
        </w:rPr>
        <w:t>服务；应用展示层基于</w:t>
      </w:r>
      <w:r>
        <w:rPr>
          <w:rFonts w:ascii="Noto Serif CJK SC" w:eastAsia="Noto Serif CJK SC" w:hAnsi="Noto Serif CJK SC"/>
        </w:rPr>
        <w:t>React</w:t>
      </w:r>
      <w:r>
        <w:rPr>
          <w:rFonts w:ascii="宋体" w:hAnsi="宋体" w:cs="宋体" w:hint="eastAsia"/>
        </w:rPr>
        <w:t>和</w:t>
      </w:r>
      <w:proofErr w:type="spellStart"/>
      <w:r>
        <w:rPr>
          <w:rFonts w:ascii="Noto Serif CJK SC" w:eastAsia="Noto Serif CJK SC" w:hAnsi="Noto Serif CJK SC"/>
        </w:rPr>
        <w:t>ECharts</w:t>
      </w:r>
      <w:proofErr w:type="spellEnd"/>
      <w:r>
        <w:rPr>
          <w:rFonts w:ascii="宋体" w:hAnsi="宋体" w:cs="宋体" w:hint="eastAsia"/>
        </w:rPr>
        <w:t>形成多角色页面。</w:t>
      </w:r>
    </w:p>
    <w:p w14:paraId="5DAE6621" w14:textId="77777777" w:rsidR="004B235E" w:rsidRDefault="004B235E" w:rsidP="004B235E">
      <w:pPr>
        <w:spacing w:line="360" w:lineRule="auto"/>
        <w:ind w:firstLine="420"/>
      </w:pPr>
      <w:r>
        <w:rPr>
          <w:rFonts w:ascii="宋体" w:hAnsi="宋体" w:cs="宋体" w:hint="eastAsia"/>
        </w:rPr>
        <w:t>该架构的核心思想是用数据库结果表作为上下层之间的稳定契约。算法脚本可以独立运行并写入结果表，后端服务只需要按接口读取结果表并进行权限校验，前端页面无需感知算法内部细节。这样能够降低模块耦合，提升问题定位效率。</w:t>
      </w:r>
    </w:p>
    <w:p w14:paraId="0690EEF6" w14:textId="77777777" w:rsidR="00AD0E49" w:rsidRDefault="004B235E" w:rsidP="004B235E">
      <w:pPr>
        <w:spacing w:line="240" w:lineRule="auto"/>
        <w:rPr>
          <w:rFonts w:eastAsia="黑体"/>
        </w:rPr>
      </w:pPr>
      <w:r>
        <w:rPr>
          <w:noProof/>
        </w:rPr>
        <w:drawing>
          <wp:inline distT="0" distB="0" distL="0" distR="0" wp14:anchorId="0814D5D3" wp14:editId="18D14AEE">
            <wp:extent cx="5274310" cy="35126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系统架构图.png"/>
                    <pic:cNvPicPr/>
                  </pic:nvPicPr>
                  <pic:blipFill>
                    <a:blip r:embed="rId18"/>
                    <a:stretch>
                      <a:fillRect/>
                    </a:stretch>
                  </pic:blipFill>
                  <pic:spPr>
                    <a:xfrm>
                      <a:off x="0" y="0"/>
                      <a:ext cx="5274310" cy="3512605"/>
                    </a:xfrm>
                    <a:prstGeom prst="rect">
                      <a:avLst/>
                    </a:prstGeom>
                  </pic:spPr>
                </pic:pic>
              </a:graphicData>
            </a:graphic>
          </wp:inline>
        </w:drawing>
      </w:r>
    </w:p>
    <w:p w14:paraId="012C0739" w14:textId="77777777" w:rsidR="004B235E" w:rsidRDefault="004B235E" w:rsidP="004B235E">
      <w:pPr>
        <w:spacing w:before="60" w:after="160"/>
        <w:jc w:val="center"/>
        <w:rPr>
          <w:rFonts w:ascii="宋体" w:hAnsi="宋体" w:cs="宋体" w:hint="eastAsia"/>
          <w:sz w:val="21"/>
        </w:rPr>
      </w:pPr>
      <w:r>
        <w:rPr>
          <w:rFonts w:ascii="宋体" w:hAnsi="宋体" w:cs="宋体" w:hint="eastAsia"/>
          <w:sz w:val="21"/>
        </w:rPr>
        <w:t>图</w:t>
      </w:r>
      <w:r>
        <w:rPr>
          <w:rFonts w:ascii="Noto Serif CJK SC" w:eastAsia="Noto Serif CJK SC" w:hAnsi="Noto Serif CJK SC"/>
          <w:sz w:val="21"/>
        </w:rPr>
        <w:t xml:space="preserve">3-2 </w:t>
      </w:r>
      <w:r>
        <w:rPr>
          <w:rFonts w:ascii="宋体" w:hAnsi="宋体" w:cs="宋体" w:hint="eastAsia"/>
          <w:sz w:val="21"/>
        </w:rPr>
        <w:t>系统架构图</w:t>
      </w:r>
    </w:p>
    <w:p w14:paraId="111DBD7F" w14:textId="77777777" w:rsidR="00AF55A6" w:rsidRDefault="00000000">
      <w:pPr>
        <w:spacing w:line="460" w:lineRule="exact"/>
        <w:ind w:firstLine="480"/>
      </w:pPr>
      <w:r>
        <w:rPr>
          <w:rFonts w:ascii="宋体" w:hAnsi="宋体"/>
          <w:color w:val="000000"/>
        </w:rPr>
        <w:t>为进一步说明各层职责，图3-2补充展示系统从数据源到页面展示的处理关系。</w:t>
      </w:r>
    </w:p>
    <w:p w14:paraId="3CFB75EC" w14:textId="77777777" w:rsidR="00AF55A6" w:rsidRDefault="00000000" w:rsidP="00590DAC">
      <w:pPr>
        <w:spacing w:line="240" w:lineRule="auto"/>
        <w:jc w:val="center"/>
      </w:pPr>
      <w:r>
        <w:rPr>
          <w:noProof/>
        </w:rPr>
        <w:drawing>
          <wp:inline distT="0" distB="0" distL="0" distR="0" wp14:anchorId="3DCED5BF" wp14:editId="42EADAE6">
            <wp:extent cx="5212080" cy="2475738"/>
            <wp:effectExtent l="0" t="0" r="0" b="0"/>
            <wp:docPr id="2135569888" name="Picture 2135569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rch.png"/>
                    <pic:cNvPicPr/>
                  </pic:nvPicPr>
                  <pic:blipFill>
                    <a:blip r:embed="rId19"/>
                    <a:stretch>
                      <a:fillRect/>
                    </a:stretch>
                  </pic:blipFill>
                  <pic:spPr>
                    <a:xfrm>
                      <a:off x="0" y="0"/>
                      <a:ext cx="5212080" cy="2475738"/>
                    </a:xfrm>
                    <a:prstGeom prst="rect">
                      <a:avLst/>
                    </a:prstGeom>
                  </pic:spPr>
                </pic:pic>
              </a:graphicData>
            </a:graphic>
          </wp:inline>
        </w:drawing>
      </w:r>
    </w:p>
    <w:p w14:paraId="15E7BA56" w14:textId="77777777" w:rsidR="00AF55A6" w:rsidRDefault="00000000">
      <w:pPr>
        <w:jc w:val="center"/>
      </w:pPr>
      <w:r>
        <w:rPr>
          <w:rFonts w:ascii="黑体" w:eastAsia="黑体" w:hAnsi="黑体"/>
          <w:b/>
          <w:color w:val="000000"/>
        </w:rPr>
        <w:t>图3-2 系统六层架构职责图</w:t>
      </w:r>
    </w:p>
    <w:p w14:paraId="75E43E12" w14:textId="77777777" w:rsidR="00AF55A6" w:rsidRDefault="00000000">
      <w:pPr>
        <w:spacing w:line="460" w:lineRule="exact"/>
        <w:ind w:firstLine="480"/>
      </w:pPr>
      <w:r>
        <w:rPr>
          <w:rFonts w:ascii="宋体" w:hAnsi="宋体"/>
          <w:color w:val="000000"/>
        </w:rPr>
        <w:t>图3-2表明，数据源层提供原始业务对象，数据治理层完成清洗、标签和脱敏处理，数据库层以DIM、FACT、ADS、SYS保存稳定数据，算法分析层批量写入结果表，接口服务层负责角色校验和JSON封装，应用展示层面向教师端、政府端和公众端进行差异化呈现。</w:t>
      </w:r>
    </w:p>
    <w:p w14:paraId="502E27A8" w14:textId="77777777" w:rsidR="00710767" w:rsidRDefault="00000000">
      <w:pPr>
        <w:pStyle w:val="2"/>
        <w:spacing w:before="156" w:after="156"/>
      </w:pPr>
      <w:r>
        <w:rPr>
          <w:rFonts w:ascii="黑体" w:hAnsi="黑体"/>
          <w:b/>
          <w:color w:val="000000"/>
          <w:sz w:val="26"/>
        </w:rPr>
        <w:t>3.3系统详细设计</w:t>
      </w:r>
    </w:p>
    <w:p w14:paraId="15B44042" w14:textId="77777777" w:rsidR="00710767" w:rsidRDefault="00000000">
      <w:pPr>
        <w:spacing w:line="460" w:lineRule="exact"/>
        <w:ind w:firstLine="480"/>
      </w:pPr>
      <w:r>
        <w:rPr>
          <w:rFonts w:ascii="宋体" w:hAnsi="宋体"/>
        </w:rPr>
        <w:t>在完成需求分析和总体架构设计后，系统详细设计需要进一步回答各业务模块如何协同、数据库如何承接算法结果、用户界面如何支撑不同角色使用等问题。参照系统分层架构，本文将详细设计划分为功能模块设计、数据库设计和用户界面设计三个部分。整体思路是以数据库表结构作为稳定契约，以离线算法脚本形成可复现的数据结果，以后端接口完成权限校验和结果封装，最终通过前端页面向教师端、政府端和公众</w:t>
      </w:r>
      <w:proofErr w:type="gramStart"/>
      <w:r>
        <w:rPr>
          <w:rFonts w:ascii="宋体" w:hAnsi="宋体"/>
        </w:rPr>
        <w:t>端提供</w:t>
      </w:r>
      <w:proofErr w:type="gramEnd"/>
      <w:r>
        <w:rPr>
          <w:rFonts w:ascii="宋体" w:hAnsi="宋体"/>
        </w:rPr>
        <w:t>差异化服务。</w:t>
      </w:r>
    </w:p>
    <w:p w14:paraId="3F11F0DA" w14:textId="77777777" w:rsidR="00710767" w:rsidRDefault="00000000">
      <w:pPr>
        <w:pStyle w:val="3"/>
        <w:spacing w:before="156" w:after="156"/>
      </w:pPr>
      <w:r>
        <w:rPr>
          <w:rFonts w:ascii="黑体" w:hAnsi="黑体"/>
          <w:b/>
          <w:color w:val="000000"/>
          <w:sz w:val="26"/>
        </w:rPr>
        <w:t>3.3.1系统功能设计</w:t>
      </w:r>
    </w:p>
    <w:p w14:paraId="2E51C2F9" w14:textId="77777777" w:rsidR="00710767" w:rsidRDefault="00000000">
      <w:pPr>
        <w:spacing w:line="460" w:lineRule="exact"/>
        <w:ind w:firstLine="480"/>
      </w:pPr>
      <w:r>
        <w:rPr>
          <w:rFonts w:ascii="宋体" w:hAnsi="宋体"/>
        </w:rPr>
        <w:t>平台的功能设计围绕“需求—招生—培养—就业—监测”业务闭环展开。与单一就业统计系统不同，本文系统并不只展示就业率、薪资等结果指标，而是将外部岗位需求、招生计划、培养课程、毕业生画像和就业去向放入同一条数据链路中，使需求变化能够传导到招生匹配和培养优化，学生就业结果也能够反向验证专业结构与课程体系的适配程度。</w:t>
      </w:r>
    </w:p>
    <w:p w14:paraId="11B193E4" w14:textId="77777777" w:rsidR="00710767" w:rsidRDefault="00000000">
      <w:pPr>
        <w:spacing w:line="460" w:lineRule="exact"/>
        <w:ind w:firstLine="480"/>
      </w:pPr>
      <w:r>
        <w:rPr>
          <w:rFonts w:ascii="宋体" w:hAnsi="宋体"/>
        </w:rPr>
        <w:t>从工程实现角度看，系统功能可分为八个模块。数据治理与入库模块负责生成或接入多源数据，并完成清洗、脱敏、标准映射和分层入库；岗位需求预测模块依据岗位月度需求、政策热度、专业强度和薪资水平预测未来需求；招生匹配模块综合就业质量、需求增长、政策热度和专业基础给出专业匹配分；培养优化模块依据课程、技能、岗位和就业结果之间的关联规则提出调整建议；就业推荐模块根据学生画像和岗位画像计算匹配度；动态监测模块面向政府端和公众</w:t>
      </w:r>
      <w:proofErr w:type="gramStart"/>
      <w:r>
        <w:rPr>
          <w:rFonts w:ascii="宋体" w:hAnsi="宋体"/>
        </w:rPr>
        <w:t>端展示</w:t>
      </w:r>
      <w:proofErr w:type="gramEnd"/>
      <w:r>
        <w:rPr>
          <w:rFonts w:ascii="宋体" w:hAnsi="宋体"/>
        </w:rPr>
        <w:t>学校对标、产业流向和风险预警；智能专报模块将数据库指标组织为可解释文本；权限审计模块负责账号、角色、访问范围和操作留痕。其结构如图3-3所示。</w:t>
      </w:r>
    </w:p>
    <w:p w14:paraId="6483459A" w14:textId="77777777" w:rsidR="00710767" w:rsidRDefault="00000000" w:rsidP="005160C9">
      <w:pPr>
        <w:spacing w:line="240" w:lineRule="auto"/>
        <w:jc w:val="center"/>
      </w:pPr>
      <w:r>
        <w:rPr>
          <w:noProof/>
        </w:rPr>
        <w:drawing>
          <wp:inline distT="0" distB="0" distL="0" distR="0" wp14:anchorId="6E7BA7BC" wp14:editId="18DEB8B5">
            <wp:extent cx="5623560" cy="3444430"/>
            <wp:effectExtent l="0" t="0" r="0" b="0"/>
            <wp:docPr id="1076860800" name="Picture 1076860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function.png"/>
                    <pic:cNvPicPr/>
                  </pic:nvPicPr>
                  <pic:blipFill>
                    <a:blip r:embed="rId20"/>
                    <a:stretch>
                      <a:fillRect/>
                    </a:stretch>
                  </pic:blipFill>
                  <pic:spPr>
                    <a:xfrm>
                      <a:off x="0" y="0"/>
                      <a:ext cx="5623560" cy="3444430"/>
                    </a:xfrm>
                    <a:prstGeom prst="rect">
                      <a:avLst/>
                    </a:prstGeom>
                  </pic:spPr>
                </pic:pic>
              </a:graphicData>
            </a:graphic>
          </wp:inline>
        </w:drawing>
      </w:r>
    </w:p>
    <w:p w14:paraId="1B12127E" w14:textId="77777777" w:rsidR="00710767" w:rsidRDefault="00000000">
      <w:pPr>
        <w:spacing w:line="460" w:lineRule="exact"/>
        <w:jc w:val="center"/>
      </w:pPr>
      <w:r>
        <w:rPr>
          <w:rFonts w:ascii="宋体" w:hAnsi="宋体"/>
          <w:color w:val="000000"/>
        </w:rPr>
        <w:t>图3-3 系统详细功能模块设计图</w:t>
      </w:r>
    </w:p>
    <w:p w14:paraId="1F5C34AE" w14:textId="77777777" w:rsidR="00710767" w:rsidRDefault="00000000">
      <w:pPr>
        <w:spacing w:line="460" w:lineRule="exact"/>
        <w:ind w:firstLine="480"/>
      </w:pPr>
      <w:r>
        <w:rPr>
          <w:rFonts w:ascii="宋体" w:hAnsi="宋体"/>
          <w:color w:val="000000"/>
        </w:rPr>
        <w:t>图3-3体现了平台各功能模块相互衔接的页面集合，而是以数据治理和ADS结果表为共同基础形成的业务闭环。需求预测的结果会进入招生匹配、培养优化和就业推荐模块；培养规则和专业优化建议又为教师端的专业建设提供解释依据；政府端和公众端则在权限过滤后读取汇总结果，避免明细数据越权展示。</w:t>
      </w:r>
    </w:p>
    <w:p w14:paraId="2F5DC6F0" w14:textId="77777777" w:rsidR="00710767" w:rsidRDefault="00000000">
      <w:pPr>
        <w:spacing w:line="460" w:lineRule="exact"/>
        <w:jc w:val="center"/>
      </w:pPr>
      <w:r>
        <w:rPr>
          <w:rFonts w:ascii="宋体" w:hAnsi="宋体"/>
          <w:color w:val="000000"/>
        </w:rPr>
        <w:t>表3-3 核心功能模块设计</w:t>
      </w:r>
    </w:p>
    <w:tbl>
      <w:tblPr>
        <w:tblStyle w:val="af2"/>
        <w:tblW w:w="0" w:type="auto"/>
        <w:jc w:val="center"/>
        <w:tblLook w:val="04A0" w:firstRow="1" w:lastRow="0" w:firstColumn="1" w:lastColumn="0" w:noHBand="0" w:noVBand="1"/>
      </w:tblPr>
      <w:tblGrid>
        <w:gridCol w:w="1417"/>
        <w:gridCol w:w="1891"/>
        <w:gridCol w:w="2272"/>
        <w:gridCol w:w="2716"/>
      </w:tblGrid>
      <w:tr w:rsidR="00710767" w14:paraId="52A4C1AB" w14:textId="77777777">
        <w:trPr>
          <w:jc w:val="center"/>
        </w:trPr>
        <w:tc>
          <w:tcPr>
            <w:tcW w:w="1757" w:type="dxa"/>
            <w:shd w:val="clear" w:color="auto" w:fill="D9EAF7"/>
            <w:vAlign w:val="center"/>
          </w:tcPr>
          <w:p w14:paraId="3BA5A2DB" w14:textId="77777777" w:rsidR="00710767" w:rsidRDefault="00000000">
            <w:pPr>
              <w:spacing w:line="320" w:lineRule="exact"/>
              <w:jc w:val="center"/>
            </w:pPr>
            <w:r>
              <w:rPr>
                <w:rFonts w:ascii="宋体" w:hAnsi="宋体"/>
                <w:b/>
                <w:sz w:val="20"/>
              </w:rPr>
              <w:t>功能模块</w:t>
            </w:r>
          </w:p>
        </w:tc>
        <w:tc>
          <w:tcPr>
            <w:tcW w:w="2324" w:type="dxa"/>
            <w:shd w:val="clear" w:color="auto" w:fill="D9EAF7"/>
            <w:vAlign w:val="center"/>
          </w:tcPr>
          <w:p w14:paraId="5C6571D7" w14:textId="77777777" w:rsidR="00710767" w:rsidRDefault="00000000">
            <w:pPr>
              <w:spacing w:line="320" w:lineRule="exact"/>
              <w:jc w:val="center"/>
            </w:pPr>
            <w:r>
              <w:rPr>
                <w:rFonts w:ascii="宋体" w:hAnsi="宋体"/>
                <w:b/>
                <w:sz w:val="20"/>
              </w:rPr>
              <w:t>设计目标</w:t>
            </w:r>
          </w:p>
        </w:tc>
        <w:tc>
          <w:tcPr>
            <w:tcW w:w="2835" w:type="dxa"/>
            <w:shd w:val="clear" w:color="auto" w:fill="D9EAF7"/>
            <w:vAlign w:val="center"/>
          </w:tcPr>
          <w:p w14:paraId="3ACD2D7B" w14:textId="77777777" w:rsidR="00710767" w:rsidRDefault="00000000">
            <w:pPr>
              <w:spacing w:line="320" w:lineRule="exact"/>
              <w:jc w:val="center"/>
            </w:pPr>
            <w:r>
              <w:rPr>
                <w:rFonts w:ascii="宋体" w:hAnsi="宋体"/>
                <w:b/>
                <w:sz w:val="20"/>
              </w:rPr>
              <w:t>主要输入</w:t>
            </w:r>
          </w:p>
        </w:tc>
        <w:tc>
          <w:tcPr>
            <w:tcW w:w="2381" w:type="dxa"/>
            <w:shd w:val="clear" w:color="auto" w:fill="D9EAF7"/>
            <w:vAlign w:val="center"/>
          </w:tcPr>
          <w:p w14:paraId="6C56A27F" w14:textId="77777777" w:rsidR="00710767" w:rsidRDefault="00000000">
            <w:pPr>
              <w:spacing w:line="320" w:lineRule="exact"/>
              <w:jc w:val="center"/>
            </w:pPr>
            <w:r>
              <w:rPr>
                <w:rFonts w:ascii="宋体" w:hAnsi="宋体"/>
                <w:b/>
                <w:sz w:val="20"/>
              </w:rPr>
              <w:t>主要输出</w:t>
            </w:r>
          </w:p>
        </w:tc>
      </w:tr>
      <w:tr w:rsidR="00710767" w14:paraId="1CD247B6" w14:textId="77777777">
        <w:trPr>
          <w:jc w:val="center"/>
        </w:trPr>
        <w:tc>
          <w:tcPr>
            <w:tcW w:w="1757" w:type="dxa"/>
            <w:vAlign w:val="center"/>
          </w:tcPr>
          <w:p w14:paraId="15A6ADBE" w14:textId="77777777" w:rsidR="00710767" w:rsidRDefault="00000000">
            <w:pPr>
              <w:spacing w:line="320" w:lineRule="exact"/>
              <w:jc w:val="center"/>
            </w:pPr>
            <w:r>
              <w:rPr>
                <w:rFonts w:ascii="宋体" w:hAnsi="宋体"/>
                <w:sz w:val="20"/>
              </w:rPr>
              <w:t>数据治理与入库</w:t>
            </w:r>
          </w:p>
        </w:tc>
        <w:tc>
          <w:tcPr>
            <w:tcW w:w="2324" w:type="dxa"/>
            <w:vAlign w:val="center"/>
          </w:tcPr>
          <w:p w14:paraId="366405BA" w14:textId="77777777" w:rsidR="00710767" w:rsidRDefault="00000000">
            <w:pPr>
              <w:spacing w:line="320" w:lineRule="exact"/>
              <w:jc w:val="left"/>
            </w:pPr>
            <w:r>
              <w:rPr>
                <w:rFonts w:ascii="宋体" w:hAnsi="宋体"/>
                <w:sz w:val="20"/>
              </w:rPr>
              <w:t>统一多源异构数据口径，形成可查询的数据底座</w:t>
            </w:r>
          </w:p>
        </w:tc>
        <w:tc>
          <w:tcPr>
            <w:tcW w:w="2835" w:type="dxa"/>
            <w:vAlign w:val="center"/>
          </w:tcPr>
          <w:p w14:paraId="363C70C9" w14:textId="77777777" w:rsidR="00710767" w:rsidRDefault="00000000">
            <w:pPr>
              <w:spacing w:line="320" w:lineRule="exact"/>
              <w:jc w:val="left"/>
            </w:pPr>
            <w:r>
              <w:rPr>
                <w:rFonts w:ascii="宋体" w:hAnsi="宋体"/>
                <w:sz w:val="20"/>
              </w:rPr>
              <w:t>学校、专业、企业、招聘、毕业生、就业、招生、课程、政策数据</w:t>
            </w:r>
          </w:p>
        </w:tc>
        <w:tc>
          <w:tcPr>
            <w:tcW w:w="2381" w:type="dxa"/>
            <w:vAlign w:val="center"/>
          </w:tcPr>
          <w:p w14:paraId="47BF9C0C" w14:textId="77777777" w:rsidR="00710767" w:rsidRDefault="00000000">
            <w:pPr>
              <w:spacing w:line="320" w:lineRule="exact"/>
              <w:jc w:val="left"/>
            </w:pPr>
            <w:r>
              <w:rPr>
                <w:rFonts w:ascii="宋体" w:hAnsi="宋体"/>
                <w:sz w:val="20"/>
              </w:rPr>
              <w:t>DIM、FACT、SYS基础表及清洗日志</w:t>
            </w:r>
          </w:p>
        </w:tc>
      </w:tr>
      <w:tr w:rsidR="00710767" w14:paraId="3A2CEB52" w14:textId="77777777">
        <w:trPr>
          <w:jc w:val="center"/>
        </w:trPr>
        <w:tc>
          <w:tcPr>
            <w:tcW w:w="1757" w:type="dxa"/>
            <w:vAlign w:val="center"/>
          </w:tcPr>
          <w:p w14:paraId="4A15D24E" w14:textId="77777777" w:rsidR="00710767" w:rsidRDefault="00000000">
            <w:pPr>
              <w:spacing w:line="320" w:lineRule="exact"/>
              <w:jc w:val="center"/>
            </w:pPr>
            <w:r>
              <w:rPr>
                <w:rFonts w:ascii="宋体" w:hAnsi="宋体"/>
                <w:sz w:val="20"/>
              </w:rPr>
              <w:t>岗位需求预测</w:t>
            </w:r>
          </w:p>
        </w:tc>
        <w:tc>
          <w:tcPr>
            <w:tcW w:w="2324" w:type="dxa"/>
            <w:vAlign w:val="center"/>
          </w:tcPr>
          <w:p w14:paraId="4231D539" w14:textId="77777777" w:rsidR="00710767" w:rsidRDefault="00000000">
            <w:pPr>
              <w:spacing w:line="320" w:lineRule="exact"/>
              <w:jc w:val="center"/>
            </w:pPr>
            <w:r>
              <w:rPr>
                <w:rFonts w:ascii="宋体" w:hAnsi="宋体"/>
                <w:sz w:val="20"/>
              </w:rPr>
              <w:t>识别未来岗位需求变化趋势</w:t>
            </w:r>
          </w:p>
        </w:tc>
        <w:tc>
          <w:tcPr>
            <w:tcW w:w="2835" w:type="dxa"/>
            <w:vAlign w:val="center"/>
          </w:tcPr>
          <w:p w14:paraId="0CCDD236" w14:textId="77777777" w:rsidR="00710767" w:rsidRDefault="00000000">
            <w:pPr>
              <w:spacing w:line="320" w:lineRule="exact"/>
              <w:jc w:val="left"/>
            </w:pPr>
            <w:r>
              <w:rPr>
                <w:rFonts w:ascii="宋体" w:hAnsi="宋体"/>
                <w:sz w:val="20"/>
              </w:rPr>
              <w:t>岗位需求事实表、政策信号、专业强度、就业质量特征</w:t>
            </w:r>
          </w:p>
        </w:tc>
        <w:tc>
          <w:tcPr>
            <w:tcW w:w="2381" w:type="dxa"/>
            <w:vAlign w:val="center"/>
          </w:tcPr>
          <w:p w14:paraId="4F0627AD" w14:textId="77777777" w:rsidR="00710767" w:rsidRDefault="00000000">
            <w:pPr>
              <w:spacing w:line="320" w:lineRule="exact"/>
              <w:jc w:val="left"/>
            </w:pPr>
            <w:proofErr w:type="spellStart"/>
            <w:r>
              <w:rPr>
                <w:rFonts w:ascii="宋体" w:hAnsi="宋体"/>
                <w:sz w:val="20"/>
              </w:rPr>
              <w:t>ads_job_demand_features</w:t>
            </w:r>
            <w:proofErr w:type="spellEnd"/>
            <w:r>
              <w:rPr>
                <w:rFonts w:ascii="宋体" w:hAnsi="宋体"/>
                <w:sz w:val="20"/>
              </w:rPr>
              <w:t>、</w:t>
            </w:r>
            <w:proofErr w:type="spellStart"/>
            <w:r>
              <w:rPr>
                <w:rFonts w:ascii="宋体" w:hAnsi="宋体"/>
                <w:sz w:val="20"/>
              </w:rPr>
              <w:t>ads_job_demand_forecast</w:t>
            </w:r>
            <w:proofErr w:type="spellEnd"/>
          </w:p>
        </w:tc>
      </w:tr>
      <w:tr w:rsidR="00710767" w14:paraId="2620BE0C" w14:textId="77777777">
        <w:trPr>
          <w:jc w:val="center"/>
        </w:trPr>
        <w:tc>
          <w:tcPr>
            <w:tcW w:w="1757" w:type="dxa"/>
            <w:vAlign w:val="center"/>
          </w:tcPr>
          <w:p w14:paraId="684C699A" w14:textId="77777777" w:rsidR="00710767" w:rsidRDefault="00000000">
            <w:pPr>
              <w:spacing w:line="320" w:lineRule="exact"/>
              <w:jc w:val="center"/>
            </w:pPr>
            <w:r>
              <w:rPr>
                <w:rFonts w:ascii="宋体" w:hAnsi="宋体"/>
                <w:sz w:val="20"/>
              </w:rPr>
              <w:t>招生匹配</w:t>
            </w:r>
          </w:p>
        </w:tc>
        <w:tc>
          <w:tcPr>
            <w:tcW w:w="2324" w:type="dxa"/>
            <w:vAlign w:val="center"/>
          </w:tcPr>
          <w:p w14:paraId="567C175B" w14:textId="77777777" w:rsidR="00710767" w:rsidRDefault="00000000">
            <w:pPr>
              <w:spacing w:line="320" w:lineRule="exact"/>
              <w:jc w:val="left"/>
            </w:pPr>
            <w:r>
              <w:rPr>
                <w:rFonts w:ascii="宋体" w:hAnsi="宋体"/>
                <w:sz w:val="20"/>
              </w:rPr>
              <w:t>辅助判断专业招生规模与市场需求适配程度</w:t>
            </w:r>
          </w:p>
        </w:tc>
        <w:tc>
          <w:tcPr>
            <w:tcW w:w="2835" w:type="dxa"/>
            <w:vAlign w:val="center"/>
          </w:tcPr>
          <w:p w14:paraId="7198D2CD" w14:textId="77777777" w:rsidR="00710767" w:rsidRDefault="00000000">
            <w:pPr>
              <w:spacing w:line="320" w:lineRule="exact"/>
              <w:jc w:val="left"/>
            </w:pPr>
            <w:r>
              <w:rPr>
                <w:rFonts w:ascii="宋体" w:hAnsi="宋体"/>
                <w:sz w:val="20"/>
              </w:rPr>
              <w:t>预测需求、招生计划、就业率、薪资、政策热度</w:t>
            </w:r>
          </w:p>
        </w:tc>
        <w:tc>
          <w:tcPr>
            <w:tcW w:w="2381" w:type="dxa"/>
            <w:vAlign w:val="center"/>
          </w:tcPr>
          <w:p w14:paraId="0EDBED06" w14:textId="77777777" w:rsidR="00710767" w:rsidRDefault="00000000">
            <w:pPr>
              <w:spacing w:line="320" w:lineRule="exact"/>
              <w:jc w:val="left"/>
            </w:pPr>
            <w:proofErr w:type="spellStart"/>
            <w:r>
              <w:rPr>
                <w:rFonts w:ascii="宋体" w:hAnsi="宋体"/>
                <w:sz w:val="20"/>
              </w:rPr>
              <w:t>ads_enrollment_matching</w:t>
            </w:r>
            <w:proofErr w:type="spellEnd"/>
            <w:r>
              <w:rPr>
                <w:rFonts w:ascii="宋体" w:hAnsi="宋体"/>
                <w:sz w:val="20"/>
              </w:rPr>
              <w:t>及匹配解释</w:t>
            </w:r>
          </w:p>
        </w:tc>
      </w:tr>
      <w:tr w:rsidR="00710767" w14:paraId="3FBC7451" w14:textId="77777777">
        <w:trPr>
          <w:jc w:val="center"/>
        </w:trPr>
        <w:tc>
          <w:tcPr>
            <w:tcW w:w="1757" w:type="dxa"/>
            <w:vAlign w:val="center"/>
          </w:tcPr>
          <w:p w14:paraId="5127950B" w14:textId="77777777" w:rsidR="00710767" w:rsidRDefault="00000000">
            <w:pPr>
              <w:spacing w:line="320" w:lineRule="exact"/>
              <w:jc w:val="center"/>
            </w:pPr>
            <w:r>
              <w:rPr>
                <w:rFonts w:ascii="宋体" w:hAnsi="宋体"/>
                <w:sz w:val="20"/>
              </w:rPr>
              <w:t>培养优化</w:t>
            </w:r>
          </w:p>
        </w:tc>
        <w:tc>
          <w:tcPr>
            <w:tcW w:w="2324" w:type="dxa"/>
            <w:vAlign w:val="center"/>
          </w:tcPr>
          <w:p w14:paraId="768DBA28" w14:textId="77777777" w:rsidR="00710767" w:rsidRDefault="00000000">
            <w:pPr>
              <w:spacing w:line="320" w:lineRule="exact"/>
              <w:jc w:val="center"/>
            </w:pPr>
            <w:r>
              <w:rPr>
                <w:rFonts w:ascii="宋体" w:hAnsi="宋体"/>
                <w:sz w:val="20"/>
              </w:rPr>
              <w:t>发现课程技能与就业结果之间的关系</w:t>
            </w:r>
          </w:p>
        </w:tc>
        <w:tc>
          <w:tcPr>
            <w:tcW w:w="2835" w:type="dxa"/>
            <w:vAlign w:val="center"/>
          </w:tcPr>
          <w:p w14:paraId="362B97B4" w14:textId="77777777" w:rsidR="00710767" w:rsidRDefault="00000000">
            <w:pPr>
              <w:spacing w:line="320" w:lineRule="exact"/>
              <w:jc w:val="left"/>
            </w:pPr>
            <w:r>
              <w:rPr>
                <w:rFonts w:ascii="宋体" w:hAnsi="宋体"/>
                <w:sz w:val="20"/>
              </w:rPr>
              <w:t>课程技能、岗位类别、就业质量、规则证据</w:t>
            </w:r>
          </w:p>
        </w:tc>
        <w:tc>
          <w:tcPr>
            <w:tcW w:w="2381" w:type="dxa"/>
            <w:vAlign w:val="center"/>
          </w:tcPr>
          <w:p w14:paraId="4167A1F1" w14:textId="77777777" w:rsidR="00710767" w:rsidRDefault="00000000">
            <w:pPr>
              <w:spacing w:line="320" w:lineRule="exact"/>
              <w:jc w:val="left"/>
            </w:pPr>
            <w:proofErr w:type="spellStart"/>
            <w:r>
              <w:rPr>
                <w:rFonts w:ascii="宋体" w:hAnsi="宋体"/>
                <w:sz w:val="20"/>
              </w:rPr>
              <w:t>ads_training_rules</w:t>
            </w:r>
            <w:proofErr w:type="spellEnd"/>
            <w:r>
              <w:rPr>
                <w:rFonts w:ascii="宋体" w:hAnsi="宋体"/>
                <w:sz w:val="20"/>
              </w:rPr>
              <w:t>、</w:t>
            </w:r>
            <w:proofErr w:type="spellStart"/>
            <w:r>
              <w:rPr>
                <w:rFonts w:ascii="宋体" w:hAnsi="宋体"/>
                <w:sz w:val="20"/>
              </w:rPr>
              <w:t>ads_major_optimization</w:t>
            </w:r>
            <w:proofErr w:type="spellEnd"/>
          </w:p>
        </w:tc>
      </w:tr>
      <w:tr w:rsidR="00710767" w14:paraId="7BDEE2D3" w14:textId="77777777">
        <w:trPr>
          <w:jc w:val="center"/>
        </w:trPr>
        <w:tc>
          <w:tcPr>
            <w:tcW w:w="1757" w:type="dxa"/>
            <w:vAlign w:val="center"/>
          </w:tcPr>
          <w:p w14:paraId="3BC71221" w14:textId="77777777" w:rsidR="00710767" w:rsidRDefault="00000000">
            <w:pPr>
              <w:spacing w:line="320" w:lineRule="exact"/>
              <w:jc w:val="center"/>
            </w:pPr>
            <w:r>
              <w:rPr>
                <w:rFonts w:ascii="宋体" w:hAnsi="宋体"/>
                <w:sz w:val="20"/>
              </w:rPr>
              <w:t>就业推荐</w:t>
            </w:r>
          </w:p>
        </w:tc>
        <w:tc>
          <w:tcPr>
            <w:tcW w:w="2324" w:type="dxa"/>
            <w:vAlign w:val="center"/>
          </w:tcPr>
          <w:p w14:paraId="5F0F597F" w14:textId="77777777" w:rsidR="00710767" w:rsidRDefault="00000000">
            <w:pPr>
              <w:spacing w:line="320" w:lineRule="exact"/>
              <w:jc w:val="center"/>
            </w:pPr>
            <w:r>
              <w:rPr>
                <w:rFonts w:ascii="宋体" w:hAnsi="宋体"/>
                <w:sz w:val="20"/>
              </w:rPr>
              <w:t>为学生提供岗位和企业方向建议</w:t>
            </w:r>
          </w:p>
        </w:tc>
        <w:tc>
          <w:tcPr>
            <w:tcW w:w="2835" w:type="dxa"/>
            <w:vAlign w:val="center"/>
          </w:tcPr>
          <w:p w14:paraId="6AE95159" w14:textId="77777777" w:rsidR="00710767" w:rsidRDefault="00000000">
            <w:pPr>
              <w:spacing w:line="320" w:lineRule="exact"/>
              <w:jc w:val="left"/>
            </w:pPr>
            <w:r>
              <w:rPr>
                <w:rFonts w:ascii="宋体" w:hAnsi="宋体"/>
                <w:sz w:val="20"/>
              </w:rPr>
              <w:t>毕业生画像、岗位画像、企业属性、需求预测</w:t>
            </w:r>
          </w:p>
        </w:tc>
        <w:tc>
          <w:tcPr>
            <w:tcW w:w="2381" w:type="dxa"/>
            <w:vAlign w:val="center"/>
          </w:tcPr>
          <w:p w14:paraId="13E2B8F9" w14:textId="77777777" w:rsidR="00710767" w:rsidRDefault="00000000">
            <w:pPr>
              <w:spacing w:line="320" w:lineRule="exact"/>
              <w:jc w:val="left"/>
            </w:pPr>
            <w:proofErr w:type="spellStart"/>
            <w:r>
              <w:rPr>
                <w:rFonts w:ascii="宋体" w:hAnsi="宋体"/>
                <w:sz w:val="20"/>
              </w:rPr>
              <w:t>ads_job_recommendation</w:t>
            </w:r>
            <w:proofErr w:type="spellEnd"/>
            <w:r>
              <w:rPr>
                <w:rFonts w:ascii="宋体" w:hAnsi="宋体"/>
                <w:sz w:val="20"/>
              </w:rPr>
              <w:t>及推荐理由</w:t>
            </w:r>
          </w:p>
        </w:tc>
      </w:tr>
      <w:tr w:rsidR="00710767" w14:paraId="6AFBC110" w14:textId="77777777">
        <w:trPr>
          <w:jc w:val="center"/>
        </w:trPr>
        <w:tc>
          <w:tcPr>
            <w:tcW w:w="1757" w:type="dxa"/>
            <w:vAlign w:val="center"/>
          </w:tcPr>
          <w:p w14:paraId="30B0A599" w14:textId="77777777" w:rsidR="00710767" w:rsidRDefault="00000000">
            <w:pPr>
              <w:spacing w:line="320" w:lineRule="exact"/>
              <w:jc w:val="center"/>
            </w:pPr>
            <w:r>
              <w:rPr>
                <w:rFonts w:ascii="宋体" w:hAnsi="宋体"/>
                <w:sz w:val="20"/>
              </w:rPr>
              <w:t>动态监测与专报</w:t>
            </w:r>
          </w:p>
        </w:tc>
        <w:tc>
          <w:tcPr>
            <w:tcW w:w="2324" w:type="dxa"/>
            <w:vAlign w:val="center"/>
          </w:tcPr>
          <w:p w14:paraId="03CDBC9F" w14:textId="77777777" w:rsidR="00710767" w:rsidRDefault="00000000">
            <w:pPr>
              <w:spacing w:line="320" w:lineRule="exact"/>
              <w:jc w:val="center"/>
            </w:pPr>
            <w:r>
              <w:rPr>
                <w:rFonts w:ascii="宋体" w:hAnsi="宋体"/>
                <w:sz w:val="20"/>
              </w:rPr>
              <w:t>支撑教师、政府和公众多角色决策展示</w:t>
            </w:r>
          </w:p>
        </w:tc>
        <w:tc>
          <w:tcPr>
            <w:tcW w:w="2835" w:type="dxa"/>
            <w:vAlign w:val="center"/>
          </w:tcPr>
          <w:p w14:paraId="06C9D1AB" w14:textId="77777777" w:rsidR="00710767" w:rsidRDefault="00000000">
            <w:pPr>
              <w:spacing w:line="320" w:lineRule="exact"/>
              <w:jc w:val="left"/>
            </w:pPr>
            <w:r>
              <w:rPr>
                <w:rFonts w:ascii="宋体" w:hAnsi="宋体"/>
                <w:sz w:val="20"/>
              </w:rPr>
              <w:t>ADS结果表、学校对标表、接口聚合结果</w:t>
            </w:r>
          </w:p>
        </w:tc>
        <w:tc>
          <w:tcPr>
            <w:tcW w:w="2381" w:type="dxa"/>
            <w:vAlign w:val="center"/>
          </w:tcPr>
          <w:p w14:paraId="077D3F8D" w14:textId="77777777" w:rsidR="00710767" w:rsidRDefault="00000000">
            <w:pPr>
              <w:spacing w:line="320" w:lineRule="exact"/>
              <w:jc w:val="center"/>
            </w:pPr>
            <w:r>
              <w:rPr>
                <w:rFonts w:ascii="宋体" w:hAnsi="宋体"/>
                <w:sz w:val="20"/>
              </w:rPr>
              <w:t>可视化页面、预警信息和智能专报</w:t>
            </w:r>
          </w:p>
        </w:tc>
      </w:tr>
      <w:tr w:rsidR="00710767" w14:paraId="6F31754D" w14:textId="77777777">
        <w:trPr>
          <w:jc w:val="center"/>
        </w:trPr>
        <w:tc>
          <w:tcPr>
            <w:tcW w:w="1757" w:type="dxa"/>
            <w:vAlign w:val="center"/>
          </w:tcPr>
          <w:p w14:paraId="572A6F88" w14:textId="77777777" w:rsidR="00710767" w:rsidRDefault="00000000">
            <w:pPr>
              <w:spacing w:line="320" w:lineRule="exact"/>
              <w:jc w:val="center"/>
            </w:pPr>
            <w:r>
              <w:rPr>
                <w:rFonts w:ascii="宋体" w:hAnsi="宋体"/>
                <w:sz w:val="20"/>
              </w:rPr>
              <w:t>权限审计</w:t>
            </w:r>
          </w:p>
        </w:tc>
        <w:tc>
          <w:tcPr>
            <w:tcW w:w="2324" w:type="dxa"/>
            <w:vAlign w:val="center"/>
          </w:tcPr>
          <w:p w14:paraId="1205A3D4" w14:textId="77777777" w:rsidR="00710767" w:rsidRDefault="00000000">
            <w:pPr>
              <w:spacing w:line="320" w:lineRule="exact"/>
              <w:jc w:val="center"/>
            </w:pPr>
            <w:r>
              <w:rPr>
                <w:rFonts w:ascii="宋体" w:hAnsi="宋体"/>
                <w:sz w:val="20"/>
              </w:rPr>
              <w:t>保证访问可信、范围可控、行为可追溯</w:t>
            </w:r>
          </w:p>
        </w:tc>
        <w:tc>
          <w:tcPr>
            <w:tcW w:w="2835" w:type="dxa"/>
            <w:vAlign w:val="center"/>
          </w:tcPr>
          <w:p w14:paraId="7D6AB34F" w14:textId="77777777" w:rsidR="00710767" w:rsidRDefault="00000000">
            <w:pPr>
              <w:spacing w:line="320" w:lineRule="exact"/>
              <w:jc w:val="center"/>
            </w:pPr>
            <w:r>
              <w:rPr>
                <w:rFonts w:ascii="宋体" w:hAnsi="宋体"/>
                <w:sz w:val="20"/>
              </w:rPr>
              <w:t>用户账号、角色、请求信息</w:t>
            </w:r>
          </w:p>
        </w:tc>
        <w:tc>
          <w:tcPr>
            <w:tcW w:w="2381" w:type="dxa"/>
            <w:vAlign w:val="center"/>
          </w:tcPr>
          <w:p w14:paraId="016DDFDB" w14:textId="77777777" w:rsidR="00710767" w:rsidRDefault="00000000">
            <w:pPr>
              <w:spacing w:line="320" w:lineRule="exact"/>
              <w:jc w:val="center"/>
            </w:pPr>
            <w:r>
              <w:rPr>
                <w:rFonts w:ascii="宋体" w:hAnsi="宋体"/>
                <w:sz w:val="20"/>
              </w:rPr>
              <w:t>Token、审计日志、访问记录</w:t>
            </w:r>
          </w:p>
        </w:tc>
      </w:tr>
    </w:tbl>
    <w:p w14:paraId="576DF346" w14:textId="77777777" w:rsidR="00710767" w:rsidRDefault="00000000">
      <w:pPr>
        <w:spacing w:line="460" w:lineRule="exact"/>
        <w:ind w:firstLine="480"/>
      </w:pPr>
      <w:r>
        <w:rPr>
          <w:rFonts w:ascii="宋体" w:hAnsi="宋体"/>
        </w:rPr>
        <w:t>在模块调用关系上，系统采用离线计算与在线服务相结合的方式。数据生成、特征加工、模型预测、规则挖掘和推荐计算由脚本批量执行并写入结果表；在线服务主要负责身份认证、参数过滤、SQL查询、结果格式化和异常处理。这样设计可以避免前端访问时重复执行复杂计算，也便于通过算法链路日志追踪每个阶段的输入表、输出表、运行状态和耗时。</w:t>
      </w:r>
    </w:p>
    <w:p w14:paraId="301AA3D1" w14:textId="77777777" w:rsidR="00710767" w:rsidRDefault="00000000">
      <w:pPr>
        <w:pStyle w:val="3"/>
        <w:spacing w:before="156" w:after="156"/>
      </w:pPr>
      <w:r>
        <w:rPr>
          <w:rFonts w:ascii="黑体" w:hAnsi="黑体"/>
          <w:b/>
          <w:color w:val="000000"/>
          <w:sz w:val="26"/>
        </w:rPr>
        <w:t>3.3.2数据库设计</w:t>
      </w:r>
    </w:p>
    <w:p w14:paraId="090B452C" w14:textId="77777777" w:rsidR="00710767" w:rsidRDefault="00000000">
      <w:pPr>
        <w:spacing w:line="460" w:lineRule="exact"/>
        <w:ind w:firstLine="480"/>
      </w:pPr>
      <w:r>
        <w:rPr>
          <w:rFonts w:ascii="宋体" w:hAnsi="宋体"/>
        </w:rPr>
        <w:t>数据库设计是本文平台的核心。系统采用MySQL作为关系型数据库管理系统，并借鉴数据仓库分层思想，将表结构划分为DIM维度层、FACT事实层、ADS应用结果层和SYS安全审计层。</w:t>
      </w:r>
      <w:proofErr w:type="gramStart"/>
      <w:r>
        <w:rPr>
          <w:rFonts w:ascii="宋体" w:hAnsi="宋体"/>
        </w:rPr>
        <w:t>维度层提供</w:t>
      </w:r>
      <w:proofErr w:type="gramEnd"/>
      <w:r>
        <w:rPr>
          <w:rFonts w:ascii="宋体" w:hAnsi="宋体"/>
        </w:rPr>
        <w:t>学校、专业、行业、岗位和企业等稳定描述；事实</w:t>
      </w:r>
      <w:proofErr w:type="gramStart"/>
      <w:r>
        <w:rPr>
          <w:rFonts w:ascii="宋体" w:hAnsi="宋体"/>
        </w:rPr>
        <w:t>层记录</w:t>
      </w:r>
      <w:proofErr w:type="gramEnd"/>
      <w:r>
        <w:rPr>
          <w:rFonts w:ascii="宋体" w:hAnsi="宋体"/>
        </w:rPr>
        <w:t>招聘、毕业、就业、招生、课程和政策等业务明细；应用层保存预测、匹配、规则、优化和推荐等算法结果；</w:t>
      </w:r>
      <w:proofErr w:type="gramStart"/>
      <w:r>
        <w:rPr>
          <w:rFonts w:ascii="宋体" w:hAnsi="宋体"/>
        </w:rPr>
        <w:t>安全层</w:t>
      </w:r>
      <w:proofErr w:type="gramEnd"/>
      <w:r>
        <w:rPr>
          <w:rFonts w:ascii="宋体" w:hAnsi="宋体"/>
        </w:rPr>
        <w:t>保存用户账号、审计日志和算法链路日志。</w:t>
      </w:r>
    </w:p>
    <w:p w14:paraId="10695DF6" w14:textId="77777777" w:rsidR="00710767" w:rsidRDefault="00000000" w:rsidP="005160C9">
      <w:pPr>
        <w:spacing w:line="240" w:lineRule="auto"/>
        <w:jc w:val="center"/>
      </w:pPr>
      <w:r>
        <w:rPr>
          <w:noProof/>
        </w:rPr>
        <w:drawing>
          <wp:inline distT="0" distB="0" distL="0" distR="0" wp14:anchorId="3360B053" wp14:editId="1F593F50">
            <wp:extent cx="5623560" cy="3655314"/>
            <wp:effectExtent l="0" t="0" r="0" b="0"/>
            <wp:docPr id="1076860801" name="Picture 1076860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atabase.png"/>
                    <pic:cNvPicPr/>
                  </pic:nvPicPr>
                  <pic:blipFill>
                    <a:blip r:embed="rId21"/>
                    <a:stretch>
                      <a:fillRect/>
                    </a:stretch>
                  </pic:blipFill>
                  <pic:spPr>
                    <a:xfrm>
                      <a:off x="0" y="0"/>
                      <a:ext cx="5623560" cy="3655314"/>
                    </a:xfrm>
                    <a:prstGeom prst="rect">
                      <a:avLst/>
                    </a:prstGeom>
                  </pic:spPr>
                </pic:pic>
              </a:graphicData>
            </a:graphic>
          </wp:inline>
        </w:drawing>
      </w:r>
    </w:p>
    <w:p w14:paraId="354669F4" w14:textId="77777777" w:rsidR="00710767" w:rsidRDefault="00000000">
      <w:pPr>
        <w:spacing w:line="460" w:lineRule="exact"/>
        <w:jc w:val="center"/>
      </w:pPr>
      <w:r>
        <w:rPr>
          <w:rFonts w:ascii="宋体" w:hAnsi="宋体"/>
          <w:color w:val="000000"/>
        </w:rPr>
        <w:t>图3-4 数据库分层与算法结果承接关系</w:t>
      </w:r>
    </w:p>
    <w:p w14:paraId="695B8955" w14:textId="77777777" w:rsidR="00710767" w:rsidRDefault="00000000">
      <w:pPr>
        <w:spacing w:line="460" w:lineRule="exact"/>
        <w:ind w:firstLine="480"/>
      </w:pPr>
      <w:r>
        <w:rPr>
          <w:rFonts w:ascii="宋体" w:hAnsi="宋体"/>
          <w:color w:val="000000"/>
        </w:rPr>
        <w:t>图3-4说明了本文数据库设计的关键原则：第一，基础业务数据与分析结果数据分离，避免模型结果反向污染原始事实；第二，学校、专业、行业和岗位等编码在各层保持一致，使跨模块追溯成为可能；第三，前端页面优先读取ADS应用层，保证展示性能和接口稳定性；第四，安全审计表独立于业务表，便于后续增加账号策略、操作追踪和风险审计功能。</w:t>
      </w:r>
    </w:p>
    <w:p w14:paraId="77B07DF5" w14:textId="77777777" w:rsidR="00710767" w:rsidRDefault="00000000">
      <w:pPr>
        <w:spacing w:line="460" w:lineRule="exact"/>
        <w:jc w:val="center"/>
      </w:pPr>
      <w:r>
        <w:rPr>
          <w:rFonts w:ascii="宋体" w:hAnsi="宋体"/>
          <w:color w:val="000000"/>
        </w:rPr>
        <w:t>表3-4 数据库分层表设计</w:t>
      </w:r>
    </w:p>
    <w:tbl>
      <w:tblPr>
        <w:tblStyle w:val="af2"/>
        <w:tblW w:w="0" w:type="auto"/>
        <w:jc w:val="center"/>
        <w:tblLook w:val="04A0" w:firstRow="1" w:lastRow="0" w:firstColumn="1" w:lastColumn="0" w:noHBand="0" w:noVBand="1"/>
      </w:tblPr>
      <w:tblGrid>
        <w:gridCol w:w="1183"/>
        <w:gridCol w:w="3108"/>
        <w:gridCol w:w="2132"/>
        <w:gridCol w:w="1873"/>
      </w:tblGrid>
      <w:tr w:rsidR="00710767" w14:paraId="7FE5BECA" w14:textId="77777777">
        <w:trPr>
          <w:jc w:val="center"/>
        </w:trPr>
        <w:tc>
          <w:tcPr>
            <w:tcW w:w="1361" w:type="dxa"/>
            <w:shd w:val="clear" w:color="auto" w:fill="D9EAF7"/>
            <w:vAlign w:val="center"/>
          </w:tcPr>
          <w:p w14:paraId="48DD186A" w14:textId="77777777" w:rsidR="00710767" w:rsidRDefault="00000000">
            <w:pPr>
              <w:spacing w:line="320" w:lineRule="exact"/>
              <w:jc w:val="center"/>
            </w:pPr>
            <w:r>
              <w:rPr>
                <w:rFonts w:ascii="宋体" w:hAnsi="宋体"/>
                <w:b/>
                <w:sz w:val="20"/>
              </w:rPr>
              <w:t>层次</w:t>
            </w:r>
          </w:p>
        </w:tc>
        <w:tc>
          <w:tcPr>
            <w:tcW w:w="3231" w:type="dxa"/>
            <w:shd w:val="clear" w:color="auto" w:fill="D9EAF7"/>
            <w:vAlign w:val="center"/>
          </w:tcPr>
          <w:p w14:paraId="64FE7073" w14:textId="77777777" w:rsidR="00710767" w:rsidRDefault="00000000">
            <w:pPr>
              <w:spacing w:line="320" w:lineRule="exact"/>
              <w:jc w:val="center"/>
            </w:pPr>
            <w:r>
              <w:rPr>
                <w:rFonts w:ascii="宋体" w:hAnsi="宋体"/>
                <w:b/>
                <w:sz w:val="20"/>
              </w:rPr>
              <w:t>主要数据表</w:t>
            </w:r>
          </w:p>
        </w:tc>
        <w:tc>
          <w:tcPr>
            <w:tcW w:w="2608" w:type="dxa"/>
            <w:shd w:val="clear" w:color="auto" w:fill="D9EAF7"/>
            <w:vAlign w:val="center"/>
          </w:tcPr>
          <w:p w14:paraId="102CD2BB" w14:textId="77777777" w:rsidR="00710767" w:rsidRDefault="00000000">
            <w:pPr>
              <w:spacing w:line="320" w:lineRule="exact"/>
              <w:jc w:val="center"/>
            </w:pPr>
            <w:r>
              <w:rPr>
                <w:rFonts w:ascii="宋体" w:hAnsi="宋体"/>
                <w:b/>
                <w:sz w:val="20"/>
              </w:rPr>
              <w:t>存储内容</w:t>
            </w:r>
          </w:p>
        </w:tc>
        <w:tc>
          <w:tcPr>
            <w:tcW w:w="2268" w:type="dxa"/>
            <w:shd w:val="clear" w:color="auto" w:fill="D9EAF7"/>
            <w:vAlign w:val="center"/>
          </w:tcPr>
          <w:p w14:paraId="229D1971" w14:textId="77777777" w:rsidR="00710767" w:rsidRDefault="00000000">
            <w:pPr>
              <w:spacing w:line="320" w:lineRule="exact"/>
              <w:jc w:val="center"/>
            </w:pPr>
            <w:r>
              <w:rPr>
                <w:rFonts w:ascii="宋体" w:hAnsi="宋体"/>
                <w:b/>
                <w:sz w:val="20"/>
              </w:rPr>
              <w:t>设计作用</w:t>
            </w:r>
          </w:p>
        </w:tc>
      </w:tr>
      <w:tr w:rsidR="00710767" w14:paraId="6E9BAB1C" w14:textId="77777777">
        <w:trPr>
          <w:jc w:val="center"/>
        </w:trPr>
        <w:tc>
          <w:tcPr>
            <w:tcW w:w="1361" w:type="dxa"/>
            <w:vAlign w:val="center"/>
          </w:tcPr>
          <w:p w14:paraId="2BD55B2C" w14:textId="77777777" w:rsidR="00710767" w:rsidRDefault="00000000">
            <w:pPr>
              <w:spacing w:line="320" w:lineRule="exact"/>
              <w:jc w:val="center"/>
            </w:pPr>
            <w:r>
              <w:rPr>
                <w:rFonts w:ascii="宋体" w:hAnsi="宋体"/>
                <w:sz w:val="20"/>
              </w:rPr>
              <w:t>DIM</w:t>
            </w:r>
            <w:proofErr w:type="gramStart"/>
            <w:r>
              <w:rPr>
                <w:rFonts w:ascii="宋体" w:hAnsi="宋体"/>
                <w:sz w:val="20"/>
              </w:rPr>
              <w:t>维度层</w:t>
            </w:r>
            <w:proofErr w:type="gramEnd"/>
          </w:p>
        </w:tc>
        <w:tc>
          <w:tcPr>
            <w:tcW w:w="3231" w:type="dxa"/>
            <w:vAlign w:val="center"/>
          </w:tcPr>
          <w:p w14:paraId="33177057" w14:textId="77777777" w:rsidR="00710767" w:rsidRDefault="00000000">
            <w:pPr>
              <w:spacing w:line="320" w:lineRule="exact"/>
              <w:jc w:val="left"/>
            </w:pPr>
            <w:proofErr w:type="spellStart"/>
            <w:r>
              <w:rPr>
                <w:rFonts w:ascii="宋体" w:hAnsi="宋体"/>
                <w:sz w:val="20"/>
              </w:rPr>
              <w:t>dim_school</w:t>
            </w:r>
            <w:proofErr w:type="spellEnd"/>
            <w:r>
              <w:rPr>
                <w:rFonts w:ascii="宋体" w:hAnsi="宋体"/>
                <w:sz w:val="20"/>
              </w:rPr>
              <w:t>、</w:t>
            </w:r>
            <w:proofErr w:type="spellStart"/>
            <w:r>
              <w:rPr>
                <w:rFonts w:ascii="宋体" w:hAnsi="宋体"/>
                <w:sz w:val="20"/>
              </w:rPr>
              <w:t>dim_major_catalog</w:t>
            </w:r>
            <w:proofErr w:type="spellEnd"/>
            <w:r>
              <w:rPr>
                <w:rFonts w:ascii="宋体" w:hAnsi="宋体"/>
                <w:sz w:val="20"/>
              </w:rPr>
              <w:t>、</w:t>
            </w:r>
            <w:proofErr w:type="spellStart"/>
            <w:r>
              <w:rPr>
                <w:rFonts w:ascii="宋体" w:hAnsi="宋体"/>
                <w:sz w:val="20"/>
              </w:rPr>
              <w:t>bridge_school_major</w:t>
            </w:r>
            <w:proofErr w:type="spellEnd"/>
            <w:r>
              <w:rPr>
                <w:rFonts w:ascii="宋体" w:hAnsi="宋体"/>
                <w:sz w:val="20"/>
              </w:rPr>
              <w:t>、</w:t>
            </w:r>
            <w:proofErr w:type="spellStart"/>
            <w:r>
              <w:rPr>
                <w:rFonts w:ascii="宋体" w:hAnsi="宋体"/>
                <w:sz w:val="20"/>
              </w:rPr>
              <w:t>dim_industry</w:t>
            </w:r>
            <w:proofErr w:type="spellEnd"/>
            <w:r>
              <w:rPr>
                <w:rFonts w:ascii="宋体" w:hAnsi="宋体"/>
                <w:sz w:val="20"/>
              </w:rPr>
              <w:t>、</w:t>
            </w:r>
            <w:proofErr w:type="spellStart"/>
            <w:r>
              <w:rPr>
                <w:rFonts w:ascii="宋体" w:hAnsi="宋体"/>
                <w:sz w:val="20"/>
              </w:rPr>
              <w:t>dim_job_category</w:t>
            </w:r>
            <w:proofErr w:type="spellEnd"/>
            <w:r>
              <w:rPr>
                <w:rFonts w:ascii="宋体" w:hAnsi="宋体"/>
                <w:sz w:val="20"/>
              </w:rPr>
              <w:t>、</w:t>
            </w:r>
            <w:proofErr w:type="spellStart"/>
            <w:r>
              <w:rPr>
                <w:rFonts w:ascii="宋体" w:hAnsi="宋体"/>
                <w:sz w:val="20"/>
              </w:rPr>
              <w:t>dim_enterprise</w:t>
            </w:r>
            <w:proofErr w:type="spellEnd"/>
          </w:p>
        </w:tc>
        <w:tc>
          <w:tcPr>
            <w:tcW w:w="2608" w:type="dxa"/>
            <w:vAlign w:val="center"/>
          </w:tcPr>
          <w:p w14:paraId="253D8CC7" w14:textId="77777777" w:rsidR="00710767" w:rsidRDefault="00000000">
            <w:pPr>
              <w:spacing w:line="320" w:lineRule="exact"/>
              <w:jc w:val="left"/>
            </w:pPr>
            <w:r>
              <w:rPr>
                <w:rFonts w:ascii="宋体" w:hAnsi="宋体"/>
                <w:sz w:val="20"/>
              </w:rPr>
              <w:t>学校画像、专业目录、</w:t>
            </w:r>
            <w:proofErr w:type="gramStart"/>
            <w:r>
              <w:rPr>
                <w:rFonts w:ascii="宋体" w:hAnsi="宋体"/>
                <w:sz w:val="20"/>
              </w:rPr>
              <w:t>校专关系</w:t>
            </w:r>
            <w:proofErr w:type="gramEnd"/>
            <w:r>
              <w:rPr>
                <w:rFonts w:ascii="宋体" w:hAnsi="宋体"/>
                <w:sz w:val="20"/>
              </w:rPr>
              <w:t>、行业与岗位类别、企业属性</w:t>
            </w:r>
          </w:p>
        </w:tc>
        <w:tc>
          <w:tcPr>
            <w:tcW w:w="2268" w:type="dxa"/>
            <w:vAlign w:val="center"/>
          </w:tcPr>
          <w:p w14:paraId="454E7999" w14:textId="77777777" w:rsidR="00710767" w:rsidRDefault="00000000">
            <w:pPr>
              <w:spacing w:line="320" w:lineRule="exact"/>
              <w:jc w:val="center"/>
            </w:pPr>
            <w:r>
              <w:rPr>
                <w:rFonts w:ascii="宋体" w:hAnsi="宋体"/>
                <w:sz w:val="20"/>
              </w:rPr>
              <w:t>提供统一编码和公共维度，</w:t>
            </w:r>
            <w:proofErr w:type="gramStart"/>
            <w:r>
              <w:rPr>
                <w:rFonts w:ascii="宋体" w:hAnsi="宋体"/>
                <w:sz w:val="20"/>
              </w:rPr>
              <w:t>支撑跨表关联</w:t>
            </w:r>
            <w:proofErr w:type="gramEnd"/>
          </w:p>
        </w:tc>
      </w:tr>
      <w:tr w:rsidR="00710767" w14:paraId="4E56A5CE" w14:textId="77777777">
        <w:trPr>
          <w:jc w:val="center"/>
        </w:trPr>
        <w:tc>
          <w:tcPr>
            <w:tcW w:w="1361" w:type="dxa"/>
            <w:vAlign w:val="center"/>
          </w:tcPr>
          <w:p w14:paraId="65004AC7" w14:textId="77777777" w:rsidR="00710767" w:rsidRDefault="00000000">
            <w:pPr>
              <w:spacing w:line="320" w:lineRule="exact"/>
              <w:jc w:val="center"/>
            </w:pPr>
            <w:r>
              <w:rPr>
                <w:rFonts w:ascii="宋体" w:hAnsi="宋体"/>
                <w:sz w:val="20"/>
              </w:rPr>
              <w:t>FACT事实层</w:t>
            </w:r>
          </w:p>
        </w:tc>
        <w:tc>
          <w:tcPr>
            <w:tcW w:w="3231" w:type="dxa"/>
            <w:vAlign w:val="center"/>
          </w:tcPr>
          <w:p w14:paraId="5741AD00" w14:textId="77777777" w:rsidR="00710767" w:rsidRDefault="00000000">
            <w:pPr>
              <w:spacing w:line="320" w:lineRule="exact"/>
              <w:jc w:val="left"/>
            </w:pPr>
            <w:proofErr w:type="spellStart"/>
            <w:r>
              <w:rPr>
                <w:rFonts w:ascii="宋体" w:hAnsi="宋体"/>
                <w:sz w:val="20"/>
              </w:rPr>
              <w:t>fact_job_posting</w:t>
            </w:r>
            <w:proofErr w:type="spellEnd"/>
            <w:r>
              <w:rPr>
                <w:rFonts w:ascii="宋体" w:hAnsi="宋体"/>
                <w:sz w:val="20"/>
              </w:rPr>
              <w:t>、</w:t>
            </w:r>
            <w:proofErr w:type="spellStart"/>
            <w:r>
              <w:rPr>
                <w:rFonts w:ascii="宋体" w:hAnsi="宋体"/>
                <w:sz w:val="20"/>
              </w:rPr>
              <w:t>fact_graduate</w:t>
            </w:r>
            <w:proofErr w:type="spellEnd"/>
            <w:r>
              <w:rPr>
                <w:rFonts w:ascii="宋体" w:hAnsi="宋体"/>
                <w:sz w:val="20"/>
              </w:rPr>
              <w:t>、</w:t>
            </w:r>
            <w:proofErr w:type="spellStart"/>
            <w:r>
              <w:rPr>
                <w:rFonts w:ascii="宋体" w:hAnsi="宋体"/>
                <w:sz w:val="20"/>
              </w:rPr>
              <w:t>fact_employment</w:t>
            </w:r>
            <w:proofErr w:type="spellEnd"/>
            <w:r>
              <w:rPr>
                <w:rFonts w:ascii="宋体" w:hAnsi="宋体"/>
                <w:sz w:val="20"/>
              </w:rPr>
              <w:t>、</w:t>
            </w:r>
            <w:proofErr w:type="spellStart"/>
            <w:r>
              <w:rPr>
                <w:rFonts w:ascii="宋体" w:hAnsi="宋体"/>
                <w:sz w:val="20"/>
              </w:rPr>
              <w:t>fact_enrollment_plan</w:t>
            </w:r>
            <w:proofErr w:type="spellEnd"/>
            <w:r>
              <w:rPr>
                <w:rFonts w:ascii="宋体" w:hAnsi="宋体"/>
                <w:sz w:val="20"/>
              </w:rPr>
              <w:t>、</w:t>
            </w:r>
            <w:proofErr w:type="spellStart"/>
            <w:r>
              <w:rPr>
                <w:rFonts w:ascii="宋体" w:hAnsi="宋体"/>
                <w:sz w:val="20"/>
              </w:rPr>
              <w:t>fact_course_skill</w:t>
            </w:r>
            <w:proofErr w:type="spellEnd"/>
            <w:r>
              <w:rPr>
                <w:rFonts w:ascii="宋体" w:hAnsi="宋体"/>
                <w:sz w:val="20"/>
              </w:rPr>
              <w:t>、</w:t>
            </w:r>
            <w:proofErr w:type="spellStart"/>
            <w:r>
              <w:rPr>
                <w:rFonts w:ascii="宋体" w:hAnsi="宋体"/>
                <w:sz w:val="20"/>
              </w:rPr>
              <w:t>fact_policy_signal</w:t>
            </w:r>
            <w:proofErr w:type="spellEnd"/>
          </w:p>
        </w:tc>
        <w:tc>
          <w:tcPr>
            <w:tcW w:w="2608" w:type="dxa"/>
            <w:vAlign w:val="center"/>
          </w:tcPr>
          <w:p w14:paraId="0D96CABF" w14:textId="77777777" w:rsidR="00710767" w:rsidRDefault="00000000">
            <w:pPr>
              <w:spacing w:line="320" w:lineRule="exact"/>
              <w:jc w:val="left"/>
            </w:pPr>
            <w:r>
              <w:rPr>
                <w:rFonts w:ascii="宋体" w:hAnsi="宋体"/>
                <w:sz w:val="20"/>
              </w:rPr>
              <w:t>招聘需求、毕业生、就业结果、招生计划、课程技能、政策热度</w:t>
            </w:r>
          </w:p>
        </w:tc>
        <w:tc>
          <w:tcPr>
            <w:tcW w:w="2268" w:type="dxa"/>
            <w:vAlign w:val="center"/>
          </w:tcPr>
          <w:p w14:paraId="6CECAA85" w14:textId="77777777" w:rsidR="00710767" w:rsidRDefault="00000000">
            <w:pPr>
              <w:spacing w:line="320" w:lineRule="exact"/>
              <w:jc w:val="left"/>
            </w:pPr>
            <w:r>
              <w:rPr>
                <w:rFonts w:ascii="宋体" w:hAnsi="宋体"/>
                <w:sz w:val="20"/>
              </w:rPr>
              <w:t>保存可追溯业务事实，为算法提供训练与统计输入</w:t>
            </w:r>
          </w:p>
        </w:tc>
      </w:tr>
      <w:tr w:rsidR="00710767" w14:paraId="38128072" w14:textId="77777777">
        <w:trPr>
          <w:jc w:val="center"/>
        </w:trPr>
        <w:tc>
          <w:tcPr>
            <w:tcW w:w="1361" w:type="dxa"/>
            <w:vAlign w:val="center"/>
          </w:tcPr>
          <w:p w14:paraId="6D23A27B" w14:textId="77777777" w:rsidR="00710767" w:rsidRDefault="00000000">
            <w:pPr>
              <w:spacing w:line="320" w:lineRule="exact"/>
              <w:jc w:val="center"/>
            </w:pPr>
            <w:r>
              <w:rPr>
                <w:rFonts w:ascii="宋体" w:hAnsi="宋体"/>
                <w:sz w:val="20"/>
              </w:rPr>
              <w:t>ADS应用层</w:t>
            </w:r>
          </w:p>
        </w:tc>
        <w:tc>
          <w:tcPr>
            <w:tcW w:w="3231" w:type="dxa"/>
            <w:vAlign w:val="center"/>
          </w:tcPr>
          <w:p w14:paraId="0B1D2FF0" w14:textId="77777777" w:rsidR="00710767" w:rsidRDefault="00000000">
            <w:pPr>
              <w:spacing w:line="320" w:lineRule="exact"/>
              <w:jc w:val="left"/>
            </w:pPr>
            <w:proofErr w:type="spellStart"/>
            <w:r>
              <w:rPr>
                <w:rFonts w:ascii="宋体" w:hAnsi="宋体"/>
                <w:sz w:val="20"/>
              </w:rPr>
              <w:t>ads_job_demand_features</w:t>
            </w:r>
            <w:proofErr w:type="spellEnd"/>
            <w:r>
              <w:rPr>
                <w:rFonts w:ascii="宋体" w:hAnsi="宋体"/>
                <w:sz w:val="20"/>
              </w:rPr>
              <w:t>、</w:t>
            </w:r>
            <w:proofErr w:type="spellStart"/>
            <w:r>
              <w:rPr>
                <w:rFonts w:ascii="宋体" w:hAnsi="宋体"/>
                <w:sz w:val="20"/>
              </w:rPr>
              <w:t>ads_job_demand_forecast</w:t>
            </w:r>
            <w:proofErr w:type="spellEnd"/>
            <w:r>
              <w:rPr>
                <w:rFonts w:ascii="宋体" w:hAnsi="宋体"/>
                <w:sz w:val="20"/>
              </w:rPr>
              <w:t>、</w:t>
            </w:r>
            <w:proofErr w:type="spellStart"/>
            <w:r>
              <w:rPr>
                <w:rFonts w:ascii="宋体" w:hAnsi="宋体"/>
                <w:sz w:val="20"/>
              </w:rPr>
              <w:t>ads_enrollment_matching</w:t>
            </w:r>
            <w:proofErr w:type="spellEnd"/>
            <w:r>
              <w:rPr>
                <w:rFonts w:ascii="宋体" w:hAnsi="宋体"/>
                <w:sz w:val="20"/>
              </w:rPr>
              <w:t>、</w:t>
            </w:r>
            <w:proofErr w:type="spellStart"/>
            <w:r>
              <w:rPr>
                <w:rFonts w:ascii="宋体" w:hAnsi="宋体"/>
                <w:sz w:val="20"/>
              </w:rPr>
              <w:t>ads_training_rules</w:t>
            </w:r>
            <w:proofErr w:type="spellEnd"/>
            <w:r>
              <w:rPr>
                <w:rFonts w:ascii="宋体" w:hAnsi="宋体"/>
                <w:sz w:val="20"/>
              </w:rPr>
              <w:t>、</w:t>
            </w:r>
            <w:proofErr w:type="spellStart"/>
            <w:r>
              <w:rPr>
                <w:rFonts w:ascii="宋体" w:hAnsi="宋体"/>
                <w:sz w:val="20"/>
              </w:rPr>
              <w:t>ads_major_optimization</w:t>
            </w:r>
            <w:proofErr w:type="spellEnd"/>
            <w:r>
              <w:rPr>
                <w:rFonts w:ascii="宋体" w:hAnsi="宋体"/>
                <w:sz w:val="20"/>
              </w:rPr>
              <w:t>、</w:t>
            </w:r>
            <w:proofErr w:type="spellStart"/>
            <w:r>
              <w:rPr>
                <w:rFonts w:ascii="宋体" w:hAnsi="宋体"/>
                <w:sz w:val="20"/>
              </w:rPr>
              <w:t>ads_job_recommendation</w:t>
            </w:r>
            <w:proofErr w:type="spellEnd"/>
          </w:p>
        </w:tc>
        <w:tc>
          <w:tcPr>
            <w:tcW w:w="2608" w:type="dxa"/>
            <w:vAlign w:val="center"/>
          </w:tcPr>
          <w:p w14:paraId="79C4C959" w14:textId="77777777" w:rsidR="00710767" w:rsidRDefault="00000000">
            <w:pPr>
              <w:spacing w:line="320" w:lineRule="exact"/>
              <w:jc w:val="left"/>
            </w:pPr>
            <w:r>
              <w:rPr>
                <w:rFonts w:ascii="宋体" w:hAnsi="宋体"/>
                <w:sz w:val="20"/>
              </w:rPr>
              <w:t>聚合特征、预测结果、匹配结果、规则证据、优化建议、推荐结果</w:t>
            </w:r>
          </w:p>
        </w:tc>
        <w:tc>
          <w:tcPr>
            <w:tcW w:w="2268" w:type="dxa"/>
            <w:vAlign w:val="center"/>
          </w:tcPr>
          <w:p w14:paraId="0D6D6042" w14:textId="77777777" w:rsidR="00710767" w:rsidRDefault="00000000">
            <w:pPr>
              <w:spacing w:line="320" w:lineRule="exact"/>
              <w:jc w:val="center"/>
            </w:pPr>
            <w:r>
              <w:rPr>
                <w:rFonts w:ascii="宋体" w:hAnsi="宋体"/>
                <w:sz w:val="20"/>
              </w:rPr>
              <w:t>面向页面和专报提供高性能查询结果</w:t>
            </w:r>
          </w:p>
        </w:tc>
      </w:tr>
      <w:tr w:rsidR="00710767" w14:paraId="6AF5182A" w14:textId="77777777">
        <w:trPr>
          <w:jc w:val="center"/>
        </w:trPr>
        <w:tc>
          <w:tcPr>
            <w:tcW w:w="1361" w:type="dxa"/>
            <w:vAlign w:val="center"/>
          </w:tcPr>
          <w:p w14:paraId="38D65F4B" w14:textId="77777777" w:rsidR="00710767" w:rsidRDefault="00000000">
            <w:pPr>
              <w:spacing w:line="320" w:lineRule="exact"/>
              <w:jc w:val="center"/>
            </w:pPr>
            <w:r>
              <w:rPr>
                <w:rFonts w:ascii="宋体" w:hAnsi="宋体"/>
                <w:sz w:val="20"/>
              </w:rPr>
              <w:t>SYS</w:t>
            </w:r>
            <w:proofErr w:type="gramStart"/>
            <w:r>
              <w:rPr>
                <w:rFonts w:ascii="宋体" w:hAnsi="宋体"/>
                <w:sz w:val="20"/>
              </w:rPr>
              <w:t>安全层</w:t>
            </w:r>
            <w:proofErr w:type="gramEnd"/>
          </w:p>
        </w:tc>
        <w:tc>
          <w:tcPr>
            <w:tcW w:w="3231" w:type="dxa"/>
            <w:vAlign w:val="center"/>
          </w:tcPr>
          <w:p w14:paraId="13129DD6" w14:textId="77777777" w:rsidR="00710767" w:rsidRDefault="00000000">
            <w:pPr>
              <w:spacing w:line="320" w:lineRule="exact"/>
              <w:jc w:val="left"/>
            </w:pPr>
            <w:proofErr w:type="spellStart"/>
            <w:r>
              <w:rPr>
                <w:rFonts w:ascii="宋体" w:hAnsi="宋体"/>
                <w:sz w:val="20"/>
              </w:rPr>
              <w:t>sys_user_account</w:t>
            </w:r>
            <w:proofErr w:type="spellEnd"/>
            <w:r>
              <w:rPr>
                <w:rFonts w:ascii="宋体" w:hAnsi="宋体"/>
                <w:sz w:val="20"/>
              </w:rPr>
              <w:t>、</w:t>
            </w:r>
            <w:proofErr w:type="spellStart"/>
            <w:r>
              <w:rPr>
                <w:rFonts w:ascii="宋体" w:hAnsi="宋体"/>
                <w:sz w:val="20"/>
              </w:rPr>
              <w:t>sys_audit_log</w:t>
            </w:r>
            <w:proofErr w:type="spellEnd"/>
            <w:r>
              <w:rPr>
                <w:rFonts w:ascii="宋体" w:hAnsi="宋体"/>
                <w:sz w:val="20"/>
              </w:rPr>
              <w:t>、</w:t>
            </w:r>
            <w:proofErr w:type="spellStart"/>
            <w:r>
              <w:rPr>
                <w:rFonts w:ascii="宋体" w:hAnsi="宋体"/>
                <w:sz w:val="20"/>
              </w:rPr>
              <w:t>ads_algorithm_chain_log</w:t>
            </w:r>
            <w:proofErr w:type="spellEnd"/>
          </w:p>
        </w:tc>
        <w:tc>
          <w:tcPr>
            <w:tcW w:w="2608" w:type="dxa"/>
            <w:vAlign w:val="center"/>
          </w:tcPr>
          <w:p w14:paraId="4C3DC933" w14:textId="77777777" w:rsidR="00710767" w:rsidRDefault="00000000">
            <w:pPr>
              <w:spacing w:line="320" w:lineRule="exact"/>
              <w:jc w:val="left"/>
            </w:pPr>
            <w:r>
              <w:rPr>
                <w:rFonts w:ascii="宋体" w:hAnsi="宋体"/>
                <w:sz w:val="20"/>
              </w:rPr>
              <w:t>用户账号、角色权限、访问审计、算法链路日志</w:t>
            </w:r>
          </w:p>
        </w:tc>
        <w:tc>
          <w:tcPr>
            <w:tcW w:w="2268" w:type="dxa"/>
            <w:vAlign w:val="center"/>
          </w:tcPr>
          <w:p w14:paraId="795C74AD" w14:textId="77777777" w:rsidR="00710767" w:rsidRDefault="00000000">
            <w:pPr>
              <w:spacing w:line="320" w:lineRule="exact"/>
              <w:jc w:val="left"/>
            </w:pPr>
            <w:r>
              <w:rPr>
                <w:rFonts w:ascii="宋体" w:hAnsi="宋体"/>
                <w:sz w:val="20"/>
              </w:rPr>
              <w:t>保证身份可信、操作可追溯、计算过程可复核</w:t>
            </w:r>
          </w:p>
        </w:tc>
      </w:tr>
    </w:tbl>
    <w:p w14:paraId="57AD0542" w14:textId="77777777" w:rsidR="00710767" w:rsidRDefault="00000000">
      <w:pPr>
        <w:spacing w:line="460" w:lineRule="exact"/>
        <w:ind w:firstLine="480"/>
      </w:pPr>
      <w:proofErr w:type="gramStart"/>
      <w:r>
        <w:rPr>
          <w:rFonts w:ascii="宋体" w:hAnsi="宋体"/>
        </w:rPr>
        <w:t>维度表采用</w:t>
      </w:r>
      <w:proofErr w:type="gramEnd"/>
      <w:r>
        <w:rPr>
          <w:rFonts w:ascii="宋体" w:hAnsi="宋体"/>
        </w:rPr>
        <w:t>主键编码和常用查询字段索引。例如</w:t>
      </w:r>
      <w:proofErr w:type="spellStart"/>
      <w:r>
        <w:rPr>
          <w:rFonts w:ascii="宋体" w:hAnsi="宋体"/>
        </w:rPr>
        <w:t>dim_school</w:t>
      </w:r>
      <w:proofErr w:type="spellEnd"/>
      <w:r>
        <w:rPr>
          <w:rFonts w:ascii="宋体" w:hAnsi="宋体"/>
        </w:rPr>
        <w:t>以</w:t>
      </w:r>
      <w:proofErr w:type="spellStart"/>
      <w:r>
        <w:rPr>
          <w:rFonts w:ascii="宋体" w:hAnsi="宋体"/>
        </w:rPr>
        <w:t>school_id</w:t>
      </w:r>
      <w:proofErr w:type="spellEnd"/>
      <w:r>
        <w:rPr>
          <w:rFonts w:ascii="宋体" w:hAnsi="宋体"/>
        </w:rPr>
        <w:t>作为主键，</w:t>
      </w:r>
      <w:proofErr w:type="spellStart"/>
      <w:r>
        <w:rPr>
          <w:rFonts w:ascii="宋体" w:hAnsi="宋体"/>
        </w:rPr>
        <w:t>dim_major_catalog</w:t>
      </w:r>
      <w:proofErr w:type="spellEnd"/>
      <w:r>
        <w:rPr>
          <w:rFonts w:ascii="宋体" w:hAnsi="宋体"/>
        </w:rPr>
        <w:t>以</w:t>
      </w:r>
      <w:proofErr w:type="spellStart"/>
      <w:r>
        <w:rPr>
          <w:rFonts w:ascii="宋体" w:hAnsi="宋体"/>
        </w:rPr>
        <w:t>major_code</w:t>
      </w:r>
      <w:proofErr w:type="spellEnd"/>
      <w:r>
        <w:rPr>
          <w:rFonts w:ascii="宋体" w:hAnsi="宋体"/>
        </w:rPr>
        <w:t>作为主键，</w:t>
      </w:r>
      <w:proofErr w:type="spellStart"/>
      <w:r>
        <w:rPr>
          <w:rFonts w:ascii="宋体" w:hAnsi="宋体"/>
        </w:rPr>
        <w:t>bridge_school_major</w:t>
      </w:r>
      <w:proofErr w:type="spellEnd"/>
      <w:r>
        <w:rPr>
          <w:rFonts w:ascii="宋体" w:hAnsi="宋体"/>
        </w:rPr>
        <w:t>以</w:t>
      </w:r>
      <w:proofErr w:type="spellStart"/>
      <w:r>
        <w:rPr>
          <w:rFonts w:ascii="宋体" w:hAnsi="宋体"/>
        </w:rPr>
        <w:t>school_id</w:t>
      </w:r>
      <w:proofErr w:type="spellEnd"/>
      <w:r>
        <w:rPr>
          <w:rFonts w:ascii="宋体" w:hAnsi="宋体"/>
        </w:rPr>
        <w:t>和</w:t>
      </w:r>
      <w:proofErr w:type="spellStart"/>
      <w:r>
        <w:rPr>
          <w:rFonts w:ascii="宋体" w:hAnsi="宋体"/>
        </w:rPr>
        <w:t>major_code</w:t>
      </w:r>
      <w:proofErr w:type="spellEnd"/>
      <w:r>
        <w:rPr>
          <w:rFonts w:ascii="宋体" w:hAnsi="宋体"/>
        </w:rPr>
        <w:t>组成联合主键，用于描述某高校是否开设某专业、是否为优势专业以及历史招生规模。行业与岗位维</w:t>
      </w:r>
      <w:proofErr w:type="gramStart"/>
      <w:r>
        <w:rPr>
          <w:rFonts w:ascii="宋体" w:hAnsi="宋体"/>
        </w:rPr>
        <w:t>度通过</w:t>
      </w:r>
      <w:proofErr w:type="spellStart"/>
      <w:proofErr w:type="gramEnd"/>
      <w:r>
        <w:rPr>
          <w:rFonts w:ascii="宋体" w:hAnsi="宋体"/>
        </w:rPr>
        <w:t>industry_id</w:t>
      </w:r>
      <w:proofErr w:type="spellEnd"/>
      <w:r>
        <w:rPr>
          <w:rFonts w:ascii="宋体" w:hAnsi="宋体"/>
        </w:rPr>
        <w:t>和</w:t>
      </w:r>
      <w:proofErr w:type="spellStart"/>
      <w:r>
        <w:rPr>
          <w:rFonts w:ascii="宋体" w:hAnsi="宋体"/>
        </w:rPr>
        <w:t>job_category_id</w:t>
      </w:r>
      <w:proofErr w:type="spellEnd"/>
      <w:r>
        <w:rPr>
          <w:rFonts w:ascii="宋体" w:hAnsi="宋体"/>
        </w:rPr>
        <w:t>形成层级关系，企业维</w:t>
      </w:r>
      <w:proofErr w:type="gramStart"/>
      <w:r>
        <w:rPr>
          <w:rFonts w:ascii="宋体" w:hAnsi="宋体"/>
        </w:rPr>
        <w:t>度记录</w:t>
      </w:r>
      <w:proofErr w:type="gramEnd"/>
      <w:r>
        <w:rPr>
          <w:rFonts w:ascii="宋体" w:hAnsi="宋体"/>
        </w:rPr>
        <w:t>企业规模、所有制、高新技术、专精特新和上海重点产业标签，为就业质量分析和推荐计算提供画像。</w:t>
      </w:r>
    </w:p>
    <w:p w14:paraId="23AF9483" w14:textId="77777777" w:rsidR="00710767" w:rsidRDefault="00000000">
      <w:pPr>
        <w:spacing w:line="460" w:lineRule="exact"/>
        <w:ind w:firstLine="480"/>
      </w:pPr>
      <w:r>
        <w:rPr>
          <w:rFonts w:ascii="宋体" w:hAnsi="宋体"/>
        </w:rPr>
        <w:t>事实表围绕业务事件展开。</w:t>
      </w:r>
      <w:proofErr w:type="spellStart"/>
      <w:r>
        <w:rPr>
          <w:rFonts w:ascii="宋体" w:hAnsi="宋体"/>
        </w:rPr>
        <w:t>fact_job_posting</w:t>
      </w:r>
      <w:proofErr w:type="spellEnd"/>
      <w:r>
        <w:rPr>
          <w:rFonts w:ascii="宋体" w:hAnsi="宋体"/>
        </w:rPr>
        <w:t>按月份记录企业岗位需求人数、薪资区间、学历要求、技能标签和偏好专业；</w:t>
      </w:r>
      <w:proofErr w:type="spellStart"/>
      <w:r>
        <w:rPr>
          <w:rFonts w:ascii="宋体" w:hAnsi="宋体"/>
        </w:rPr>
        <w:t>fact_graduate</w:t>
      </w:r>
      <w:proofErr w:type="spellEnd"/>
      <w:r>
        <w:rPr>
          <w:rFonts w:ascii="宋体" w:hAnsi="宋体"/>
        </w:rPr>
        <w:t>记录毕业生学校、专业、学历、技能、实习和求职意向；</w:t>
      </w:r>
      <w:proofErr w:type="spellStart"/>
      <w:r>
        <w:rPr>
          <w:rFonts w:ascii="宋体" w:hAnsi="宋体"/>
        </w:rPr>
        <w:t>fact_employment</w:t>
      </w:r>
      <w:proofErr w:type="spellEnd"/>
      <w:r>
        <w:rPr>
          <w:rFonts w:ascii="宋体" w:hAnsi="宋体"/>
        </w:rPr>
        <w:t>记录毕业生就业单位、行业、岗位、薪资、专业相关度和社保核验状态；</w:t>
      </w:r>
      <w:proofErr w:type="spellStart"/>
      <w:r>
        <w:rPr>
          <w:rFonts w:ascii="宋体" w:hAnsi="宋体"/>
        </w:rPr>
        <w:t>fact_enrollment_plan</w:t>
      </w:r>
      <w:proofErr w:type="spellEnd"/>
      <w:r>
        <w:rPr>
          <w:rFonts w:ascii="宋体" w:hAnsi="宋体"/>
        </w:rPr>
        <w:t>、</w:t>
      </w:r>
      <w:proofErr w:type="spellStart"/>
      <w:r>
        <w:rPr>
          <w:rFonts w:ascii="宋体" w:hAnsi="宋体"/>
        </w:rPr>
        <w:t>fact_course_skill</w:t>
      </w:r>
      <w:proofErr w:type="spellEnd"/>
      <w:r>
        <w:rPr>
          <w:rFonts w:ascii="宋体" w:hAnsi="宋体"/>
        </w:rPr>
        <w:t>和</w:t>
      </w:r>
      <w:proofErr w:type="spellStart"/>
      <w:r>
        <w:rPr>
          <w:rFonts w:ascii="宋体" w:hAnsi="宋体"/>
        </w:rPr>
        <w:t>fact_policy_signal</w:t>
      </w:r>
      <w:proofErr w:type="spellEnd"/>
      <w:r>
        <w:rPr>
          <w:rFonts w:ascii="宋体" w:hAnsi="宋体"/>
        </w:rPr>
        <w:t>分别支撑招生分析、培养规则挖掘和政策热度计算。通过这些事实表，系统能够从需求侧、供给侧和政策</w:t>
      </w:r>
      <w:proofErr w:type="gramStart"/>
      <w:r>
        <w:rPr>
          <w:rFonts w:ascii="宋体" w:hAnsi="宋体"/>
        </w:rPr>
        <w:t>侧同时</w:t>
      </w:r>
      <w:proofErr w:type="gramEnd"/>
      <w:r>
        <w:rPr>
          <w:rFonts w:ascii="宋体" w:hAnsi="宋体"/>
        </w:rPr>
        <w:t>刻画高校人才培养环境。</w:t>
      </w:r>
    </w:p>
    <w:p w14:paraId="21E12FC5" w14:textId="77777777" w:rsidR="00710767" w:rsidRDefault="00000000">
      <w:pPr>
        <w:spacing w:line="460" w:lineRule="exact"/>
        <w:ind w:firstLine="480"/>
      </w:pPr>
      <w:r>
        <w:rPr>
          <w:rFonts w:ascii="宋体" w:hAnsi="宋体"/>
        </w:rPr>
        <w:t>应用结果表采用“按场景冗余关键展示字段”的方式设计。例如</w:t>
      </w:r>
      <w:proofErr w:type="spellStart"/>
      <w:r>
        <w:rPr>
          <w:rFonts w:ascii="宋体" w:hAnsi="宋体"/>
        </w:rPr>
        <w:t>ads_job_demand_forecast</w:t>
      </w:r>
      <w:proofErr w:type="spellEnd"/>
      <w:r>
        <w:rPr>
          <w:rFonts w:ascii="宋体" w:hAnsi="宋体"/>
        </w:rPr>
        <w:t>不仅保存</w:t>
      </w:r>
      <w:proofErr w:type="spellStart"/>
      <w:r>
        <w:rPr>
          <w:rFonts w:ascii="宋体" w:hAnsi="宋体"/>
        </w:rPr>
        <w:t>school_id</w:t>
      </w:r>
      <w:proofErr w:type="spellEnd"/>
      <w:r>
        <w:rPr>
          <w:rFonts w:ascii="宋体" w:hAnsi="宋体"/>
        </w:rPr>
        <w:t>、</w:t>
      </w:r>
      <w:proofErr w:type="spellStart"/>
      <w:r>
        <w:rPr>
          <w:rFonts w:ascii="宋体" w:hAnsi="宋体"/>
        </w:rPr>
        <w:t>major_code</w:t>
      </w:r>
      <w:proofErr w:type="spellEnd"/>
      <w:r>
        <w:rPr>
          <w:rFonts w:ascii="宋体" w:hAnsi="宋体"/>
        </w:rPr>
        <w:t>等编码，还保存</w:t>
      </w:r>
      <w:proofErr w:type="spellStart"/>
      <w:r>
        <w:rPr>
          <w:rFonts w:ascii="宋体" w:hAnsi="宋体"/>
        </w:rPr>
        <w:t>school_name</w:t>
      </w:r>
      <w:proofErr w:type="spellEnd"/>
      <w:r>
        <w:rPr>
          <w:rFonts w:ascii="宋体" w:hAnsi="宋体"/>
        </w:rPr>
        <w:t>、</w:t>
      </w:r>
      <w:proofErr w:type="spellStart"/>
      <w:r>
        <w:rPr>
          <w:rFonts w:ascii="宋体" w:hAnsi="宋体"/>
        </w:rPr>
        <w:t>major_name</w:t>
      </w:r>
      <w:proofErr w:type="spellEnd"/>
      <w:r>
        <w:rPr>
          <w:rFonts w:ascii="宋体" w:hAnsi="宋体"/>
        </w:rPr>
        <w:t>、</w:t>
      </w:r>
      <w:proofErr w:type="spellStart"/>
      <w:r>
        <w:rPr>
          <w:rFonts w:ascii="宋体" w:hAnsi="宋体"/>
        </w:rPr>
        <w:t>industry_name</w:t>
      </w:r>
      <w:proofErr w:type="spellEnd"/>
      <w:r>
        <w:rPr>
          <w:rFonts w:ascii="宋体" w:hAnsi="宋体"/>
        </w:rPr>
        <w:t>和</w:t>
      </w:r>
      <w:proofErr w:type="spellStart"/>
      <w:r>
        <w:rPr>
          <w:rFonts w:ascii="宋体" w:hAnsi="宋体"/>
        </w:rPr>
        <w:t>job_category_name</w:t>
      </w:r>
      <w:proofErr w:type="spellEnd"/>
      <w:r>
        <w:rPr>
          <w:rFonts w:ascii="宋体" w:hAnsi="宋体"/>
        </w:rPr>
        <w:t>，便于前端直接展示；</w:t>
      </w:r>
      <w:proofErr w:type="spellStart"/>
      <w:r>
        <w:rPr>
          <w:rFonts w:ascii="宋体" w:hAnsi="宋体"/>
        </w:rPr>
        <w:t>ads_job_recommendation</w:t>
      </w:r>
      <w:proofErr w:type="spellEnd"/>
      <w:r>
        <w:rPr>
          <w:rFonts w:ascii="宋体" w:hAnsi="宋体"/>
        </w:rPr>
        <w:t>保存推荐岗位、企业、相似度、置信等级和推荐理由，避免页面再进行复杂拼接；</w:t>
      </w:r>
      <w:proofErr w:type="spellStart"/>
      <w:r>
        <w:rPr>
          <w:rFonts w:ascii="宋体" w:hAnsi="宋体"/>
        </w:rPr>
        <w:t>ads_major_optimization</w:t>
      </w:r>
      <w:proofErr w:type="spellEnd"/>
      <w:r>
        <w:rPr>
          <w:rFonts w:ascii="宋体" w:hAnsi="宋体"/>
        </w:rPr>
        <w:t>保存建议类型、优先级、证据分、原因说明和相关指标，使教师</w:t>
      </w:r>
      <w:proofErr w:type="gramStart"/>
      <w:r>
        <w:rPr>
          <w:rFonts w:ascii="宋体" w:hAnsi="宋体"/>
        </w:rPr>
        <w:t>端能够</w:t>
      </w:r>
      <w:proofErr w:type="gramEnd"/>
      <w:r>
        <w:rPr>
          <w:rFonts w:ascii="宋体" w:hAnsi="宋体"/>
        </w:rPr>
        <w:t>解释为什么某个专业被建议扩招、稳招、</w:t>
      </w:r>
      <w:proofErr w:type="gramStart"/>
      <w:r>
        <w:rPr>
          <w:rFonts w:ascii="宋体" w:hAnsi="宋体"/>
        </w:rPr>
        <w:t>缩招或</w:t>
      </w:r>
      <w:proofErr w:type="gramEnd"/>
      <w:r>
        <w:rPr>
          <w:rFonts w:ascii="宋体" w:hAnsi="宋体"/>
        </w:rPr>
        <w:t>加强实践培养。</w:t>
      </w:r>
    </w:p>
    <w:p w14:paraId="56F26BA9" w14:textId="77777777" w:rsidR="00AF55A6" w:rsidRDefault="00000000">
      <w:pPr>
        <w:spacing w:line="460" w:lineRule="exact"/>
        <w:ind w:firstLine="480"/>
      </w:pPr>
      <w:r>
        <w:rPr>
          <w:rFonts w:ascii="宋体" w:hAnsi="宋体"/>
          <w:color w:val="000000"/>
        </w:rPr>
        <w:t>在关键表字段设计上，本文优先列出支撑核心业务链路的代表字段。字段选择以当前scripts/create_tables.py中的DDL为依据，既覆盖业务主键，也覆盖接口查询和页面展示所需字段。</w:t>
      </w:r>
    </w:p>
    <w:p w14:paraId="2D191D18" w14:textId="77777777" w:rsidR="00AF55A6" w:rsidRDefault="00000000">
      <w:pPr>
        <w:jc w:val="center"/>
      </w:pPr>
      <w:r>
        <w:rPr>
          <w:rFonts w:ascii="黑体" w:eastAsia="黑体" w:hAnsi="黑体"/>
          <w:b/>
          <w:color w:val="000000"/>
        </w:rPr>
        <w:t>表3-6 关键数据表字段说明</w:t>
      </w:r>
    </w:p>
    <w:tbl>
      <w:tblPr>
        <w:tblStyle w:val="af2"/>
        <w:tblW w:w="0" w:type="auto"/>
        <w:jc w:val="center"/>
        <w:tblLook w:val="04A0" w:firstRow="1" w:lastRow="0" w:firstColumn="1" w:lastColumn="0" w:noHBand="0" w:noVBand="1"/>
      </w:tblPr>
      <w:tblGrid>
        <w:gridCol w:w="2401"/>
        <w:gridCol w:w="3061"/>
        <w:gridCol w:w="2834"/>
      </w:tblGrid>
      <w:tr w:rsidR="00AF55A6" w14:paraId="1E90B9C9" w14:textId="77777777">
        <w:trPr>
          <w:jc w:val="center"/>
        </w:trPr>
        <w:tc>
          <w:tcPr>
            <w:tcW w:w="1814" w:type="dxa"/>
            <w:shd w:val="clear" w:color="auto" w:fill="D9EAF7"/>
            <w:vAlign w:val="center"/>
          </w:tcPr>
          <w:p w14:paraId="377DEE5F" w14:textId="77777777" w:rsidR="00AF55A6" w:rsidRDefault="00000000">
            <w:pPr>
              <w:spacing w:line="300" w:lineRule="exact"/>
              <w:jc w:val="center"/>
            </w:pPr>
            <w:r>
              <w:rPr>
                <w:rFonts w:ascii="宋体" w:hAnsi="宋体"/>
                <w:b/>
                <w:color w:val="000000"/>
                <w:sz w:val="19"/>
              </w:rPr>
              <w:t>表名</w:t>
            </w:r>
          </w:p>
        </w:tc>
        <w:tc>
          <w:tcPr>
            <w:tcW w:w="3118" w:type="dxa"/>
            <w:shd w:val="clear" w:color="auto" w:fill="D9EAF7"/>
            <w:vAlign w:val="center"/>
          </w:tcPr>
          <w:p w14:paraId="752E8561" w14:textId="77777777" w:rsidR="00AF55A6" w:rsidRDefault="00000000">
            <w:pPr>
              <w:spacing w:line="300" w:lineRule="exact"/>
              <w:jc w:val="center"/>
            </w:pPr>
            <w:r>
              <w:rPr>
                <w:rFonts w:ascii="宋体" w:hAnsi="宋体"/>
                <w:b/>
                <w:color w:val="000000"/>
                <w:sz w:val="19"/>
              </w:rPr>
              <w:t>关键字段</w:t>
            </w:r>
          </w:p>
        </w:tc>
        <w:tc>
          <w:tcPr>
            <w:tcW w:w="3288" w:type="dxa"/>
            <w:shd w:val="clear" w:color="auto" w:fill="D9EAF7"/>
            <w:vAlign w:val="center"/>
          </w:tcPr>
          <w:p w14:paraId="14BFD666" w14:textId="77777777" w:rsidR="00AF55A6" w:rsidRDefault="00000000">
            <w:pPr>
              <w:spacing w:line="300" w:lineRule="exact"/>
              <w:jc w:val="center"/>
            </w:pPr>
            <w:r>
              <w:rPr>
                <w:rFonts w:ascii="宋体" w:hAnsi="宋体"/>
                <w:b/>
                <w:color w:val="000000"/>
                <w:sz w:val="19"/>
              </w:rPr>
              <w:t>设计说明</w:t>
            </w:r>
          </w:p>
        </w:tc>
      </w:tr>
      <w:tr w:rsidR="00AF55A6" w14:paraId="6240E60A" w14:textId="77777777">
        <w:trPr>
          <w:jc w:val="center"/>
        </w:trPr>
        <w:tc>
          <w:tcPr>
            <w:tcW w:w="1814" w:type="dxa"/>
            <w:vAlign w:val="center"/>
          </w:tcPr>
          <w:p w14:paraId="3134065F" w14:textId="77777777" w:rsidR="00AF55A6" w:rsidRDefault="00000000">
            <w:pPr>
              <w:spacing w:line="300" w:lineRule="exact"/>
              <w:jc w:val="center"/>
            </w:pPr>
            <w:r>
              <w:rPr>
                <w:rFonts w:ascii="宋体" w:hAnsi="宋体"/>
                <w:color w:val="000000"/>
                <w:sz w:val="19"/>
              </w:rPr>
              <w:t>dim_school</w:t>
            </w:r>
          </w:p>
        </w:tc>
        <w:tc>
          <w:tcPr>
            <w:tcW w:w="3118" w:type="dxa"/>
            <w:vAlign w:val="center"/>
          </w:tcPr>
          <w:p w14:paraId="33E546C0" w14:textId="77777777" w:rsidR="00AF55A6" w:rsidRDefault="00000000">
            <w:pPr>
              <w:spacing w:line="300" w:lineRule="exact"/>
              <w:jc w:val="left"/>
            </w:pPr>
            <w:r>
              <w:rPr>
                <w:rFonts w:ascii="宋体" w:hAnsi="宋体"/>
                <w:color w:val="000000"/>
                <w:sz w:val="19"/>
              </w:rPr>
              <w:t>school_id、school_name、city、district、major_count</w:t>
            </w:r>
          </w:p>
        </w:tc>
        <w:tc>
          <w:tcPr>
            <w:tcW w:w="3288" w:type="dxa"/>
            <w:vAlign w:val="center"/>
          </w:tcPr>
          <w:p w14:paraId="7DD7FE3A" w14:textId="77777777" w:rsidR="00AF55A6" w:rsidRDefault="00000000">
            <w:pPr>
              <w:spacing w:line="300" w:lineRule="exact"/>
              <w:jc w:val="left"/>
            </w:pPr>
            <w:r>
              <w:rPr>
                <w:rFonts w:ascii="宋体" w:hAnsi="宋体"/>
                <w:color w:val="000000"/>
                <w:sz w:val="19"/>
              </w:rPr>
              <w:t>学校维度主表，支撑学校范围过滤和跨校对比</w:t>
            </w:r>
          </w:p>
        </w:tc>
      </w:tr>
      <w:tr w:rsidR="00AF55A6" w14:paraId="25662A2F" w14:textId="77777777">
        <w:trPr>
          <w:jc w:val="center"/>
        </w:trPr>
        <w:tc>
          <w:tcPr>
            <w:tcW w:w="1814" w:type="dxa"/>
            <w:vAlign w:val="center"/>
          </w:tcPr>
          <w:p w14:paraId="6EC5E7EB" w14:textId="77777777" w:rsidR="00AF55A6" w:rsidRDefault="00000000">
            <w:pPr>
              <w:spacing w:line="300" w:lineRule="exact"/>
              <w:jc w:val="left"/>
            </w:pPr>
            <w:r>
              <w:rPr>
                <w:rFonts w:ascii="宋体" w:hAnsi="宋体"/>
                <w:color w:val="000000"/>
                <w:sz w:val="19"/>
              </w:rPr>
              <w:t>dim_major_catalog</w:t>
            </w:r>
          </w:p>
        </w:tc>
        <w:tc>
          <w:tcPr>
            <w:tcW w:w="3118" w:type="dxa"/>
            <w:vAlign w:val="center"/>
          </w:tcPr>
          <w:p w14:paraId="395F1DDB" w14:textId="77777777" w:rsidR="00AF55A6" w:rsidRDefault="00000000">
            <w:pPr>
              <w:spacing w:line="300" w:lineRule="exact"/>
              <w:jc w:val="left"/>
            </w:pPr>
            <w:r>
              <w:rPr>
                <w:rFonts w:ascii="宋体" w:hAnsi="宋体"/>
                <w:color w:val="000000"/>
                <w:sz w:val="19"/>
              </w:rPr>
              <w:t>major_code、major_name、discipline_category、major_class</w:t>
            </w:r>
          </w:p>
        </w:tc>
        <w:tc>
          <w:tcPr>
            <w:tcW w:w="3288" w:type="dxa"/>
            <w:vAlign w:val="center"/>
          </w:tcPr>
          <w:p w14:paraId="11091B3A" w14:textId="77777777" w:rsidR="00AF55A6" w:rsidRDefault="00000000">
            <w:pPr>
              <w:spacing w:line="300" w:lineRule="exact"/>
              <w:jc w:val="left"/>
            </w:pPr>
            <w:r>
              <w:rPr>
                <w:rFonts w:ascii="宋体" w:hAnsi="宋体"/>
                <w:color w:val="000000"/>
                <w:sz w:val="19"/>
              </w:rPr>
              <w:t>专业目录维表，统一专业编码和学科门类</w:t>
            </w:r>
          </w:p>
        </w:tc>
      </w:tr>
      <w:tr w:rsidR="00AF55A6" w14:paraId="62788EDF" w14:textId="77777777">
        <w:trPr>
          <w:jc w:val="center"/>
        </w:trPr>
        <w:tc>
          <w:tcPr>
            <w:tcW w:w="1814" w:type="dxa"/>
            <w:vAlign w:val="center"/>
          </w:tcPr>
          <w:p w14:paraId="5B6D03B2" w14:textId="77777777" w:rsidR="00AF55A6" w:rsidRDefault="00000000">
            <w:pPr>
              <w:spacing w:line="300" w:lineRule="exact"/>
              <w:jc w:val="left"/>
            </w:pPr>
            <w:r>
              <w:rPr>
                <w:rFonts w:ascii="宋体" w:hAnsi="宋体"/>
                <w:color w:val="000000"/>
                <w:sz w:val="19"/>
              </w:rPr>
              <w:t>bridge_school_major</w:t>
            </w:r>
          </w:p>
        </w:tc>
        <w:tc>
          <w:tcPr>
            <w:tcW w:w="3118" w:type="dxa"/>
            <w:vAlign w:val="center"/>
          </w:tcPr>
          <w:p w14:paraId="0033AD78" w14:textId="77777777" w:rsidR="00AF55A6" w:rsidRDefault="00000000">
            <w:pPr>
              <w:spacing w:line="300" w:lineRule="exact"/>
              <w:jc w:val="left"/>
            </w:pPr>
            <w:r>
              <w:rPr>
                <w:rFonts w:ascii="宋体" w:hAnsi="宋体"/>
                <w:color w:val="000000"/>
                <w:sz w:val="19"/>
              </w:rPr>
              <w:t>school_id、major_code、school_major_strength_score</w:t>
            </w:r>
          </w:p>
        </w:tc>
        <w:tc>
          <w:tcPr>
            <w:tcW w:w="3288" w:type="dxa"/>
            <w:vAlign w:val="center"/>
          </w:tcPr>
          <w:p w14:paraId="599273FD" w14:textId="77777777" w:rsidR="00AF55A6" w:rsidRDefault="00000000">
            <w:pPr>
              <w:spacing w:line="300" w:lineRule="exact"/>
              <w:jc w:val="left"/>
            </w:pPr>
            <w:r>
              <w:rPr>
                <w:rFonts w:ascii="宋体" w:hAnsi="宋体"/>
                <w:color w:val="000000"/>
                <w:sz w:val="19"/>
              </w:rPr>
              <w:t>校专桥接表，表示高校开设专业及专业强度</w:t>
            </w:r>
          </w:p>
        </w:tc>
      </w:tr>
      <w:tr w:rsidR="00AF55A6" w14:paraId="225B41AD" w14:textId="77777777">
        <w:trPr>
          <w:jc w:val="center"/>
        </w:trPr>
        <w:tc>
          <w:tcPr>
            <w:tcW w:w="1814" w:type="dxa"/>
            <w:vAlign w:val="center"/>
          </w:tcPr>
          <w:p w14:paraId="460DE0B2" w14:textId="77777777" w:rsidR="00AF55A6" w:rsidRDefault="00000000">
            <w:pPr>
              <w:spacing w:line="300" w:lineRule="exact"/>
              <w:jc w:val="center"/>
            </w:pPr>
            <w:r>
              <w:rPr>
                <w:rFonts w:ascii="宋体" w:hAnsi="宋体"/>
                <w:color w:val="000000"/>
                <w:sz w:val="19"/>
              </w:rPr>
              <w:t>fact_job_posting</w:t>
            </w:r>
          </w:p>
        </w:tc>
        <w:tc>
          <w:tcPr>
            <w:tcW w:w="3118" w:type="dxa"/>
            <w:vAlign w:val="center"/>
          </w:tcPr>
          <w:p w14:paraId="1D71E4C8" w14:textId="77777777" w:rsidR="00AF55A6" w:rsidRDefault="00000000">
            <w:pPr>
              <w:spacing w:line="300" w:lineRule="exact"/>
              <w:jc w:val="left"/>
            </w:pPr>
            <w:r>
              <w:rPr>
                <w:rFonts w:ascii="宋体" w:hAnsi="宋体"/>
                <w:color w:val="000000"/>
                <w:sz w:val="19"/>
              </w:rPr>
              <w:t>posting_id、enterprise_id、industry_id、job_category_id、month、demand_count</w:t>
            </w:r>
          </w:p>
        </w:tc>
        <w:tc>
          <w:tcPr>
            <w:tcW w:w="3288" w:type="dxa"/>
            <w:vAlign w:val="center"/>
          </w:tcPr>
          <w:p w14:paraId="35629783" w14:textId="77777777" w:rsidR="00AF55A6" w:rsidRDefault="00000000">
            <w:pPr>
              <w:spacing w:line="300" w:lineRule="exact"/>
              <w:jc w:val="center"/>
            </w:pPr>
            <w:r>
              <w:rPr>
                <w:rFonts w:ascii="宋体" w:hAnsi="宋体"/>
                <w:color w:val="000000"/>
                <w:sz w:val="19"/>
              </w:rPr>
              <w:t>岗位需求事实表，支撑月度需求聚合</w:t>
            </w:r>
          </w:p>
        </w:tc>
      </w:tr>
      <w:tr w:rsidR="00AF55A6" w14:paraId="1563174B" w14:textId="77777777">
        <w:trPr>
          <w:jc w:val="center"/>
        </w:trPr>
        <w:tc>
          <w:tcPr>
            <w:tcW w:w="1814" w:type="dxa"/>
            <w:vAlign w:val="center"/>
          </w:tcPr>
          <w:p w14:paraId="21F34F75" w14:textId="77777777" w:rsidR="00AF55A6" w:rsidRDefault="00000000">
            <w:pPr>
              <w:spacing w:line="300" w:lineRule="exact"/>
              <w:jc w:val="center"/>
            </w:pPr>
            <w:r>
              <w:rPr>
                <w:rFonts w:ascii="宋体" w:hAnsi="宋体"/>
                <w:color w:val="000000"/>
                <w:sz w:val="19"/>
              </w:rPr>
              <w:t>fact_graduate</w:t>
            </w:r>
          </w:p>
        </w:tc>
        <w:tc>
          <w:tcPr>
            <w:tcW w:w="3118" w:type="dxa"/>
            <w:vAlign w:val="center"/>
          </w:tcPr>
          <w:p w14:paraId="0E3C0B88" w14:textId="77777777" w:rsidR="00AF55A6" w:rsidRDefault="00000000">
            <w:pPr>
              <w:spacing w:line="300" w:lineRule="exact"/>
              <w:jc w:val="left"/>
            </w:pPr>
            <w:r>
              <w:rPr>
                <w:rFonts w:ascii="宋体" w:hAnsi="宋体"/>
                <w:color w:val="000000"/>
                <w:sz w:val="19"/>
              </w:rPr>
              <w:t>graduate_id、school_id、major_code、skill_tags、job_intention_tags</w:t>
            </w:r>
          </w:p>
        </w:tc>
        <w:tc>
          <w:tcPr>
            <w:tcW w:w="3288" w:type="dxa"/>
            <w:vAlign w:val="center"/>
          </w:tcPr>
          <w:p w14:paraId="30931395" w14:textId="77777777" w:rsidR="00AF55A6" w:rsidRDefault="00000000">
            <w:pPr>
              <w:spacing w:line="300" w:lineRule="exact"/>
              <w:jc w:val="center"/>
            </w:pPr>
            <w:r>
              <w:rPr>
                <w:rFonts w:ascii="宋体" w:hAnsi="宋体"/>
                <w:color w:val="000000"/>
                <w:sz w:val="19"/>
              </w:rPr>
              <w:t>毕业生画像事实表，支撑就业推荐</w:t>
            </w:r>
          </w:p>
        </w:tc>
      </w:tr>
      <w:tr w:rsidR="00AF55A6" w14:paraId="1C22499C" w14:textId="77777777">
        <w:trPr>
          <w:jc w:val="center"/>
        </w:trPr>
        <w:tc>
          <w:tcPr>
            <w:tcW w:w="1814" w:type="dxa"/>
            <w:vAlign w:val="center"/>
          </w:tcPr>
          <w:p w14:paraId="15815BC2" w14:textId="77777777" w:rsidR="00AF55A6" w:rsidRDefault="00000000">
            <w:pPr>
              <w:spacing w:line="300" w:lineRule="exact"/>
              <w:jc w:val="center"/>
            </w:pPr>
            <w:r>
              <w:rPr>
                <w:rFonts w:ascii="宋体" w:hAnsi="宋体"/>
                <w:color w:val="000000"/>
                <w:sz w:val="19"/>
              </w:rPr>
              <w:t>fact_employment</w:t>
            </w:r>
          </w:p>
        </w:tc>
        <w:tc>
          <w:tcPr>
            <w:tcW w:w="3118" w:type="dxa"/>
            <w:vAlign w:val="center"/>
          </w:tcPr>
          <w:p w14:paraId="1EA9EE35" w14:textId="77777777" w:rsidR="00AF55A6" w:rsidRDefault="00000000">
            <w:pPr>
              <w:spacing w:line="300" w:lineRule="exact"/>
              <w:jc w:val="left"/>
            </w:pPr>
            <w:r>
              <w:rPr>
                <w:rFonts w:ascii="宋体" w:hAnsi="宋体"/>
                <w:color w:val="000000"/>
                <w:sz w:val="19"/>
              </w:rPr>
              <w:t>employment_id、graduate_id、school_id、major_code、salary、match_score</w:t>
            </w:r>
          </w:p>
        </w:tc>
        <w:tc>
          <w:tcPr>
            <w:tcW w:w="3288" w:type="dxa"/>
            <w:vAlign w:val="center"/>
          </w:tcPr>
          <w:p w14:paraId="78241ABA" w14:textId="77777777" w:rsidR="00AF55A6" w:rsidRDefault="00000000">
            <w:pPr>
              <w:spacing w:line="300" w:lineRule="exact"/>
              <w:jc w:val="left"/>
            </w:pPr>
            <w:r>
              <w:rPr>
                <w:rFonts w:ascii="宋体" w:hAnsi="宋体"/>
                <w:color w:val="000000"/>
                <w:sz w:val="19"/>
              </w:rPr>
              <w:t>就业结果事实表，支撑就业质量与规则分析</w:t>
            </w:r>
          </w:p>
        </w:tc>
      </w:tr>
      <w:tr w:rsidR="00AF55A6" w14:paraId="471CA888" w14:textId="77777777">
        <w:trPr>
          <w:jc w:val="center"/>
        </w:trPr>
        <w:tc>
          <w:tcPr>
            <w:tcW w:w="1814" w:type="dxa"/>
            <w:vAlign w:val="center"/>
          </w:tcPr>
          <w:p w14:paraId="6A6E98D8" w14:textId="77777777" w:rsidR="00AF55A6" w:rsidRDefault="00000000">
            <w:pPr>
              <w:spacing w:line="300" w:lineRule="exact"/>
              <w:jc w:val="left"/>
            </w:pPr>
            <w:r>
              <w:rPr>
                <w:rFonts w:ascii="宋体" w:hAnsi="宋体"/>
                <w:color w:val="000000"/>
                <w:sz w:val="19"/>
              </w:rPr>
              <w:t>fact_enrollment_plan</w:t>
            </w:r>
          </w:p>
        </w:tc>
        <w:tc>
          <w:tcPr>
            <w:tcW w:w="3118" w:type="dxa"/>
            <w:vAlign w:val="center"/>
          </w:tcPr>
          <w:p w14:paraId="2FEA98FF" w14:textId="77777777" w:rsidR="00AF55A6" w:rsidRDefault="00000000">
            <w:pPr>
              <w:spacing w:line="300" w:lineRule="exact"/>
              <w:jc w:val="left"/>
            </w:pPr>
            <w:r>
              <w:rPr>
                <w:rFonts w:ascii="宋体" w:hAnsi="宋体"/>
                <w:color w:val="000000"/>
                <w:sz w:val="19"/>
              </w:rPr>
              <w:t>plan_id、school_id、major_code、year、planned_quota、applicant_count</w:t>
            </w:r>
          </w:p>
        </w:tc>
        <w:tc>
          <w:tcPr>
            <w:tcW w:w="3288" w:type="dxa"/>
            <w:vAlign w:val="center"/>
          </w:tcPr>
          <w:p w14:paraId="55FC3225" w14:textId="77777777" w:rsidR="00AF55A6" w:rsidRDefault="00000000">
            <w:pPr>
              <w:spacing w:line="300" w:lineRule="exact"/>
              <w:jc w:val="center"/>
            </w:pPr>
            <w:r>
              <w:rPr>
                <w:rFonts w:ascii="宋体" w:hAnsi="宋体"/>
                <w:color w:val="000000"/>
                <w:sz w:val="19"/>
              </w:rPr>
              <w:t>招生计划事实表，支撑招生匹配</w:t>
            </w:r>
          </w:p>
        </w:tc>
      </w:tr>
      <w:tr w:rsidR="00AF55A6" w14:paraId="3306C3D5" w14:textId="77777777">
        <w:trPr>
          <w:jc w:val="center"/>
        </w:trPr>
        <w:tc>
          <w:tcPr>
            <w:tcW w:w="1814" w:type="dxa"/>
            <w:vAlign w:val="center"/>
          </w:tcPr>
          <w:p w14:paraId="317A433F" w14:textId="77777777" w:rsidR="00AF55A6" w:rsidRDefault="00000000">
            <w:pPr>
              <w:spacing w:line="300" w:lineRule="exact"/>
              <w:jc w:val="left"/>
            </w:pPr>
            <w:r>
              <w:rPr>
                <w:rFonts w:ascii="宋体" w:hAnsi="宋体"/>
                <w:color w:val="000000"/>
                <w:sz w:val="19"/>
              </w:rPr>
              <w:t>fact_course_skill</w:t>
            </w:r>
          </w:p>
        </w:tc>
        <w:tc>
          <w:tcPr>
            <w:tcW w:w="3118" w:type="dxa"/>
            <w:vAlign w:val="center"/>
          </w:tcPr>
          <w:p w14:paraId="3A72998F" w14:textId="77777777" w:rsidR="00AF55A6" w:rsidRDefault="00000000">
            <w:pPr>
              <w:spacing w:line="300" w:lineRule="exact"/>
              <w:jc w:val="left"/>
            </w:pPr>
            <w:r>
              <w:rPr>
                <w:rFonts w:ascii="宋体" w:hAnsi="宋体"/>
                <w:color w:val="000000"/>
                <w:sz w:val="19"/>
              </w:rPr>
              <w:t>course_id、school_id、major_code、course_name、skill_tags</w:t>
            </w:r>
          </w:p>
        </w:tc>
        <w:tc>
          <w:tcPr>
            <w:tcW w:w="3288" w:type="dxa"/>
            <w:vAlign w:val="center"/>
          </w:tcPr>
          <w:p w14:paraId="5979DC56" w14:textId="77777777" w:rsidR="00AF55A6" w:rsidRDefault="00000000">
            <w:pPr>
              <w:spacing w:line="300" w:lineRule="exact"/>
              <w:jc w:val="center"/>
            </w:pPr>
            <w:r>
              <w:rPr>
                <w:rFonts w:ascii="宋体" w:hAnsi="宋体"/>
                <w:color w:val="000000"/>
                <w:sz w:val="19"/>
              </w:rPr>
              <w:t>课程技能事实表，支撑培养规则挖掘</w:t>
            </w:r>
          </w:p>
        </w:tc>
      </w:tr>
      <w:tr w:rsidR="00AF55A6" w14:paraId="5A382293" w14:textId="77777777">
        <w:trPr>
          <w:jc w:val="center"/>
        </w:trPr>
        <w:tc>
          <w:tcPr>
            <w:tcW w:w="1814" w:type="dxa"/>
            <w:vAlign w:val="center"/>
          </w:tcPr>
          <w:p w14:paraId="25938E22" w14:textId="77777777" w:rsidR="00AF55A6" w:rsidRDefault="00000000">
            <w:pPr>
              <w:spacing w:line="300" w:lineRule="exact"/>
              <w:jc w:val="left"/>
            </w:pPr>
            <w:r>
              <w:rPr>
                <w:rFonts w:ascii="宋体" w:hAnsi="宋体"/>
                <w:color w:val="000000"/>
                <w:sz w:val="19"/>
              </w:rPr>
              <w:t>ads_job_demand_forecast</w:t>
            </w:r>
          </w:p>
        </w:tc>
        <w:tc>
          <w:tcPr>
            <w:tcW w:w="3118" w:type="dxa"/>
            <w:vAlign w:val="center"/>
          </w:tcPr>
          <w:p w14:paraId="28C07A55" w14:textId="77777777" w:rsidR="00AF55A6" w:rsidRDefault="00000000">
            <w:pPr>
              <w:spacing w:line="300" w:lineRule="exact"/>
              <w:jc w:val="left"/>
            </w:pPr>
            <w:r>
              <w:rPr>
                <w:rFonts w:ascii="宋体" w:hAnsi="宋体"/>
                <w:color w:val="000000"/>
                <w:sz w:val="19"/>
              </w:rPr>
              <w:t>forecast_month、predicted_demand_count、mape、track_rank</w:t>
            </w:r>
          </w:p>
        </w:tc>
        <w:tc>
          <w:tcPr>
            <w:tcW w:w="3288" w:type="dxa"/>
            <w:vAlign w:val="center"/>
          </w:tcPr>
          <w:p w14:paraId="7B21C965" w14:textId="77777777" w:rsidR="00AF55A6" w:rsidRDefault="00000000">
            <w:pPr>
              <w:spacing w:line="300" w:lineRule="exact"/>
              <w:jc w:val="center"/>
            </w:pPr>
            <w:r>
              <w:rPr>
                <w:rFonts w:ascii="宋体" w:hAnsi="宋体"/>
                <w:color w:val="000000"/>
                <w:sz w:val="19"/>
              </w:rPr>
              <w:t>需求预测结果表，支撑需求趋势页面</w:t>
            </w:r>
          </w:p>
        </w:tc>
      </w:tr>
      <w:tr w:rsidR="00AF55A6" w14:paraId="70BE4874" w14:textId="77777777">
        <w:trPr>
          <w:jc w:val="center"/>
        </w:trPr>
        <w:tc>
          <w:tcPr>
            <w:tcW w:w="1814" w:type="dxa"/>
            <w:vAlign w:val="center"/>
          </w:tcPr>
          <w:p w14:paraId="3693370C" w14:textId="77777777" w:rsidR="00AF55A6" w:rsidRDefault="00000000">
            <w:pPr>
              <w:spacing w:line="300" w:lineRule="exact"/>
              <w:jc w:val="left"/>
            </w:pPr>
            <w:r>
              <w:rPr>
                <w:rFonts w:ascii="宋体" w:hAnsi="宋体"/>
                <w:color w:val="000000"/>
                <w:sz w:val="19"/>
              </w:rPr>
              <w:t>ads_enrollment_matching</w:t>
            </w:r>
          </w:p>
        </w:tc>
        <w:tc>
          <w:tcPr>
            <w:tcW w:w="3118" w:type="dxa"/>
            <w:vAlign w:val="center"/>
          </w:tcPr>
          <w:p w14:paraId="48B39270" w14:textId="77777777" w:rsidR="00AF55A6" w:rsidRDefault="00000000">
            <w:pPr>
              <w:spacing w:line="300" w:lineRule="exact"/>
              <w:jc w:val="left"/>
            </w:pPr>
            <w:r>
              <w:rPr>
                <w:rFonts w:ascii="宋体" w:hAnsi="宋体"/>
                <w:color w:val="000000"/>
                <w:sz w:val="19"/>
              </w:rPr>
              <w:t>match_score、recommendation_action、precision_at_k</w:t>
            </w:r>
          </w:p>
        </w:tc>
        <w:tc>
          <w:tcPr>
            <w:tcW w:w="3288" w:type="dxa"/>
            <w:vAlign w:val="center"/>
          </w:tcPr>
          <w:p w14:paraId="2C05ACAE" w14:textId="77777777" w:rsidR="00AF55A6" w:rsidRDefault="00000000">
            <w:pPr>
              <w:spacing w:line="300" w:lineRule="exact"/>
              <w:jc w:val="center"/>
            </w:pPr>
            <w:r>
              <w:rPr>
                <w:rFonts w:ascii="宋体" w:hAnsi="宋体"/>
                <w:color w:val="000000"/>
                <w:sz w:val="19"/>
              </w:rPr>
              <w:t>招生匹配结果表，支撑专业匹配建议</w:t>
            </w:r>
          </w:p>
        </w:tc>
      </w:tr>
      <w:tr w:rsidR="00AF55A6" w14:paraId="5324C1B0" w14:textId="77777777">
        <w:trPr>
          <w:jc w:val="center"/>
        </w:trPr>
        <w:tc>
          <w:tcPr>
            <w:tcW w:w="1814" w:type="dxa"/>
            <w:vAlign w:val="center"/>
          </w:tcPr>
          <w:p w14:paraId="4EEE81A7" w14:textId="77777777" w:rsidR="00AF55A6" w:rsidRDefault="00000000">
            <w:pPr>
              <w:spacing w:line="300" w:lineRule="exact"/>
              <w:jc w:val="left"/>
            </w:pPr>
            <w:r>
              <w:rPr>
                <w:rFonts w:ascii="宋体" w:hAnsi="宋体"/>
                <w:color w:val="000000"/>
                <w:sz w:val="19"/>
              </w:rPr>
              <w:t>ads_major_optimization</w:t>
            </w:r>
          </w:p>
        </w:tc>
        <w:tc>
          <w:tcPr>
            <w:tcW w:w="3118" w:type="dxa"/>
            <w:vAlign w:val="center"/>
          </w:tcPr>
          <w:p w14:paraId="2EF0B2B8" w14:textId="77777777" w:rsidR="00AF55A6" w:rsidRDefault="00000000">
            <w:pPr>
              <w:spacing w:line="300" w:lineRule="exact"/>
              <w:jc w:val="left"/>
            </w:pPr>
            <w:r>
              <w:rPr>
                <w:rFonts w:ascii="宋体" w:hAnsi="宋体"/>
                <w:color w:val="000000"/>
                <w:sz w:val="19"/>
              </w:rPr>
              <w:t>primary_suggestion_type、priority_score、suggestion_reason</w:t>
            </w:r>
          </w:p>
        </w:tc>
        <w:tc>
          <w:tcPr>
            <w:tcW w:w="3288" w:type="dxa"/>
            <w:vAlign w:val="center"/>
          </w:tcPr>
          <w:p w14:paraId="63050885" w14:textId="77777777" w:rsidR="00AF55A6" w:rsidRDefault="00000000">
            <w:pPr>
              <w:spacing w:line="300" w:lineRule="exact"/>
              <w:jc w:val="center"/>
            </w:pPr>
            <w:r>
              <w:rPr>
                <w:rFonts w:ascii="宋体" w:hAnsi="宋体"/>
                <w:color w:val="000000"/>
                <w:sz w:val="19"/>
              </w:rPr>
              <w:t>专业优化结果表，支撑培养优化页面</w:t>
            </w:r>
          </w:p>
        </w:tc>
      </w:tr>
      <w:tr w:rsidR="00AF55A6" w14:paraId="2C2D13B3" w14:textId="77777777">
        <w:trPr>
          <w:jc w:val="center"/>
        </w:trPr>
        <w:tc>
          <w:tcPr>
            <w:tcW w:w="1814" w:type="dxa"/>
            <w:vAlign w:val="center"/>
          </w:tcPr>
          <w:p w14:paraId="442761F1" w14:textId="77777777" w:rsidR="00AF55A6" w:rsidRDefault="00000000">
            <w:pPr>
              <w:spacing w:line="300" w:lineRule="exact"/>
              <w:jc w:val="left"/>
            </w:pPr>
            <w:r>
              <w:rPr>
                <w:rFonts w:ascii="宋体" w:hAnsi="宋体"/>
                <w:color w:val="000000"/>
                <w:sz w:val="19"/>
              </w:rPr>
              <w:t>ads_job_recommendation</w:t>
            </w:r>
          </w:p>
        </w:tc>
        <w:tc>
          <w:tcPr>
            <w:tcW w:w="3118" w:type="dxa"/>
            <w:vAlign w:val="center"/>
          </w:tcPr>
          <w:p w14:paraId="35E52EB2" w14:textId="77777777" w:rsidR="00AF55A6" w:rsidRDefault="00000000">
            <w:pPr>
              <w:spacing w:line="300" w:lineRule="exact"/>
              <w:jc w:val="left"/>
            </w:pPr>
            <w:r>
              <w:rPr>
                <w:rFonts w:ascii="宋体" w:hAnsi="宋体"/>
                <w:color w:val="000000"/>
                <w:sz w:val="19"/>
              </w:rPr>
              <w:t>graduate_id、enterprise_id、similarity_score、confidence_level</w:t>
            </w:r>
          </w:p>
        </w:tc>
        <w:tc>
          <w:tcPr>
            <w:tcW w:w="3288" w:type="dxa"/>
            <w:vAlign w:val="center"/>
          </w:tcPr>
          <w:p w14:paraId="343D3BD4" w14:textId="77777777" w:rsidR="00AF55A6" w:rsidRDefault="00000000">
            <w:pPr>
              <w:spacing w:line="300" w:lineRule="exact"/>
              <w:jc w:val="left"/>
            </w:pPr>
            <w:r>
              <w:rPr>
                <w:rFonts w:ascii="宋体" w:hAnsi="宋体"/>
                <w:color w:val="000000"/>
                <w:sz w:val="19"/>
              </w:rPr>
              <w:t>就业推荐结果表，支撑Top-K推荐</w:t>
            </w:r>
          </w:p>
        </w:tc>
      </w:tr>
      <w:tr w:rsidR="00AF55A6" w14:paraId="07915A6D" w14:textId="77777777">
        <w:trPr>
          <w:jc w:val="center"/>
        </w:trPr>
        <w:tc>
          <w:tcPr>
            <w:tcW w:w="1814" w:type="dxa"/>
            <w:vAlign w:val="center"/>
          </w:tcPr>
          <w:p w14:paraId="58599224" w14:textId="77777777" w:rsidR="00AF55A6" w:rsidRDefault="00000000">
            <w:pPr>
              <w:spacing w:line="300" w:lineRule="exact"/>
              <w:jc w:val="center"/>
            </w:pPr>
            <w:r>
              <w:rPr>
                <w:rFonts w:ascii="宋体" w:hAnsi="宋体"/>
                <w:color w:val="000000"/>
                <w:sz w:val="19"/>
              </w:rPr>
              <w:t>sys_user_account</w:t>
            </w:r>
          </w:p>
        </w:tc>
        <w:tc>
          <w:tcPr>
            <w:tcW w:w="3118" w:type="dxa"/>
            <w:vAlign w:val="center"/>
          </w:tcPr>
          <w:p w14:paraId="7F48604B" w14:textId="77777777" w:rsidR="00AF55A6" w:rsidRDefault="00000000">
            <w:pPr>
              <w:spacing w:line="300" w:lineRule="exact"/>
              <w:jc w:val="left"/>
            </w:pPr>
            <w:r>
              <w:rPr>
                <w:rFonts w:ascii="宋体" w:hAnsi="宋体"/>
                <w:color w:val="000000"/>
                <w:sz w:val="19"/>
              </w:rPr>
              <w:t>user_id、username、password_hash、role、school_id</w:t>
            </w:r>
          </w:p>
        </w:tc>
        <w:tc>
          <w:tcPr>
            <w:tcW w:w="3288" w:type="dxa"/>
            <w:vAlign w:val="center"/>
          </w:tcPr>
          <w:p w14:paraId="16A308B2" w14:textId="77777777" w:rsidR="00AF55A6" w:rsidRDefault="00000000">
            <w:pPr>
              <w:spacing w:line="300" w:lineRule="exact"/>
              <w:jc w:val="center"/>
            </w:pPr>
            <w:r>
              <w:rPr>
                <w:rFonts w:ascii="宋体" w:hAnsi="宋体"/>
                <w:color w:val="000000"/>
                <w:sz w:val="19"/>
              </w:rPr>
              <w:t>用户账号表，支撑登录和角色权限</w:t>
            </w:r>
          </w:p>
        </w:tc>
      </w:tr>
      <w:tr w:rsidR="00AF55A6" w14:paraId="09C6D5FF" w14:textId="77777777">
        <w:trPr>
          <w:jc w:val="center"/>
        </w:trPr>
        <w:tc>
          <w:tcPr>
            <w:tcW w:w="1814" w:type="dxa"/>
            <w:vAlign w:val="center"/>
          </w:tcPr>
          <w:p w14:paraId="6E46BF31" w14:textId="77777777" w:rsidR="00AF55A6" w:rsidRDefault="00000000">
            <w:pPr>
              <w:spacing w:line="300" w:lineRule="exact"/>
              <w:jc w:val="center"/>
            </w:pPr>
            <w:r>
              <w:rPr>
                <w:rFonts w:ascii="宋体" w:hAnsi="宋体"/>
                <w:color w:val="000000"/>
                <w:sz w:val="19"/>
              </w:rPr>
              <w:t>sys_audit_log</w:t>
            </w:r>
          </w:p>
        </w:tc>
        <w:tc>
          <w:tcPr>
            <w:tcW w:w="3118" w:type="dxa"/>
            <w:vAlign w:val="center"/>
          </w:tcPr>
          <w:p w14:paraId="2B21B276" w14:textId="77777777" w:rsidR="00AF55A6" w:rsidRDefault="00000000">
            <w:pPr>
              <w:spacing w:line="300" w:lineRule="exact"/>
              <w:jc w:val="left"/>
            </w:pPr>
            <w:r>
              <w:rPr>
                <w:rFonts w:ascii="宋体" w:hAnsi="宋体"/>
                <w:color w:val="000000"/>
                <w:sz w:val="19"/>
              </w:rPr>
              <w:t>audit_id、user_id、action、module、request_path、created_at</w:t>
            </w:r>
          </w:p>
        </w:tc>
        <w:tc>
          <w:tcPr>
            <w:tcW w:w="3288" w:type="dxa"/>
            <w:vAlign w:val="center"/>
          </w:tcPr>
          <w:p w14:paraId="46C835DA" w14:textId="77777777" w:rsidR="00AF55A6" w:rsidRDefault="00000000">
            <w:pPr>
              <w:spacing w:line="300" w:lineRule="exact"/>
              <w:jc w:val="center"/>
            </w:pPr>
            <w:r>
              <w:rPr>
                <w:rFonts w:ascii="宋体" w:hAnsi="宋体"/>
                <w:color w:val="000000"/>
                <w:sz w:val="19"/>
              </w:rPr>
              <w:t>审计日志表，支撑访问追踪</w:t>
            </w:r>
          </w:p>
        </w:tc>
      </w:tr>
    </w:tbl>
    <w:p w14:paraId="2C0C5D66" w14:textId="77777777" w:rsidR="00AF55A6" w:rsidRDefault="00000000">
      <w:pPr>
        <w:spacing w:line="460" w:lineRule="exact"/>
        <w:ind w:firstLine="480"/>
      </w:pPr>
      <w:r>
        <w:rPr>
          <w:rFonts w:ascii="宋体" w:hAnsi="宋体"/>
          <w:color w:val="000000"/>
        </w:rPr>
        <w:t>表3-6说明，平台数据库以school_id、major_code、industry_id、job_category_id和month等字段贯通业务事实和算法结果。对于多学校、多专业和多岗位组合，统一编码可以显著降低接口聚合和前端展示的复杂度。</w:t>
      </w:r>
    </w:p>
    <w:p w14:paraId="7167C9A6" w14:textId="77777777" w:rsidR="00AF55A6" w:rsidRDefault="00000000">
      <w:pPr>
        <w:spacing w:line="460" w:lineRule="exact"/>
        <w:ind w:firstLine="480"/>
      </w:pPr>
      <w:r>
        <w:rPr>
          <w:rFonts w:ascii="宋体" w:hAnsi="宋体"/>
          <w:color w:val="000000"/>
        </w:rPr>
        <w:t>在约束与索引设计方面，dim_school、dim_major_catalog、dim_industry、dim_job_category和dim_enterprise均设置主键；bridge_school_major采用school_id与major_code联合主键；事实表使用posting_id、graduate_id、employment_id等业务主键。常用过滤字段包括school_id、major_code、industry_id、job_category_id、month、forecast_month和user_id，并在DDL中设置相应索引。当前实现主要通过主键和索引保证查询效率，外键关系以逻辑约束和脚本校验为主，便于原型系统快速重建和批量导入。</w:t>
      </w:r>
    </w:p>
    <w:p w14:paraId="35AFDCF7" w14:textId="77777777" w:rsidR="00710767" w:rsidRDefault="00000000">
      <w:pPr>
        <w:pStyle w:val="3"/>
        <w:spacing w:before="156" w:after="156"/>
      </w:pPr>
      <w:r>
        <w:rPr>
          <w:rFonts w:ascii="黑体" w:hAnsi="黑体"/>
          <w:b/>
          <w:color w:val="000000"/>
          <w:sz w:val="26"/>
        </w:rPr>
        <w:t>3.3.3用户使用界面设计</w:t>
      </w:r>
    </w:p>
    <w:p w14:paraId="36BCCCB8" w14:textId="77777777" w:rsidR="00710767" w:rsidRDefault="00000000">
      <w:pPr>
        <w:spacing w:line="460" w:lineRule="exact"/>
        <w:ind w:firstLine="480"/>
      </w:pPr>
      <w:r>
        <w:rPr>
          <w:rFonts w:ascii="宋体" w:hAnsi="宋体"/>
        </w:rPr>
        <w:t>用户界面采用B/S架构，前端使用React、Ant Design和</w:t>
      </w:r>
      <w:proofErr w:type="spellStart"/>
      <w:r>
        <w:rPr>
          <w:rFonts w:ascii="宋体" w:hAnsi="宋体"/>
        </w:rPr>
        <w:t>ECharts</w:t>
      </w:r>
      <w:proofErr w:type="spellEnd"/>
      <w:r>
        <w:rPr>
          <w:rFonts w:ascii="宋体" w:hAnsi="宋体"/>
        </w:rPr>
        <w:t>实现。系统入口为登录页，用户登录后根据角色进入不同工作台。教师端默认进入上海大学口径的专业建设与就业治理工作台，政府</w:t>
      </w:r>
      <w:proofErr w:type="gramStart"/>
      <w:r>
        <w:rPr>
          <w:rFonts w:ascii="宋体" w:hAnsi="宋体"/>
        </w:rPr>
        <w:t>端进入</w:t>
      </w:r>
      <w:proofErr w:type="gramEnd"/>
      <w:r>
        <w:rPr>
          <w:rFonts w:ascii="宋体" w:hAnsi="宋体"/>
        </w:rPr>
        <w:t>区域高校治理驾驶舱，公众</w:t>
      </w:r>
      <w:proofErr w:type="gramStart"/>
      <w:r>
        <w:rPr>
          <w:rFonts w:ascii="宋体" w:hAnsi="宋体"/>
        </w:rPr>
        <w:t>端进入</w:t>
      </w:r>
      <w:proofErr w:type="gramEnd"/>
      <w:r>
        <w:rPr>
          <w:rFonts w:ascii="宋体" w:hAnsi="宋体"/>
        </w:rPr>
        <w:t>公开展示平台。不同端口共享组件体系和数据服务层，但菜单、指标粒度和</w:t>
      </w:r>
      <w:proofErr w:type="gramStart"/>
      <w:r>
        <w:rPr>
          <w:rFonts w:ascii="宋体" w:hAnsi="宋体"/>
        </w:rPr>
        <w:t>可</w:t>
      </w:r>
      <w:proofErr w:type="gramEnd"/>
      <w:r>
        <w:rPr>
          <w:rFonts w:ascii="宋体" w:hAnsi="宋体"/>
        </w:rPr>
        <w:t>访问接口不同。</w:t>
      </w:r>
    </w:p>
    <w:p w14:paraId="04067248" w14:textId="77777777" w:rsidR="00710767" w:rsidRDefault="00000000">
      <w:pPr>
        <w:spacing w:line="460" w:lineRule="exact"/>
        <w:jc w:val="center"/>
      </w:pPr>
      <w:r>
        <w:rPr>
          <w:rFonts w:ascii="宋体" w:hAnsi="宋体"/>
          <w:color w:val="000000"/>
        </w:rPr>
        <w:t>表3-5 多角色界面设计</w:t>
      </w:r>
    </w:p>
    <w:tbl>
      <w:tblPr>
        <w:tblStyle w:val="af2"/>
        <w:tblW w:w="0" w:type="auto"/>
        <w:jc w:val="center"/>
        <w:tblLook w:val="04A0" w:firstRow="1" w:lastRow="0" w:firstColumn="1" w:lastColumn="0" w:noHBand="0" w:noVBand="1"/>
      </w:tblPr>
      <w:tblGrid>
        <w:gridCol w:w="1194"/>
        <w:gridCol w:w="1739"/>
        <w:gridCol w:w="2905"/>
        <w:gridCol w:w="2458"/>
      </w:tblGrid>
      <w:tr w:rsidR="00710767" w14:paraId="2A4DBDDD" w14:textId="77777777">
        <w:trPr>
          <w:jc w:val="center"/>
        </w:trPr>
        <w:tc>
          <w:tcPr>
            <w:tcW w:w="1304" w:type="dxa"/>
            <w:shd w:val="clear" w:color="auto" w:fill="D9EAF7"/>
            <w:vAlign w:val="center"/>
          </w:tcPr>
          <w:p w14:paraId="065AF9EB" w14:textId="77777777" w:rsidR="00710767" w:rsidRDefault="00000000">
            <w:pPr>
              <w:spacing w:line="320" w:lineRule="exact"/>
              <w:jc w:val="center"/>
            </w:pPr>
            <w:r>
              <w:rPr>
                <w:rFonts w:ascii="宋体" w:hAnsi="宋体"/>
                <w:b/>
                <w:sz w:val="20"/>
              </w:rPr>
              <w:t>角色</w:t>
            </w:r>
          </w:p>
        </w:tc>
        <w:tc>
          <w:tcPr>
            <w:tcW w:w="1928" w:type="dxa"/>
            <w:shd w:val="clear" w:color="auto" w:fill="D9EAF7"/>
            <w:vAlign w:val="center"/>
          </w:tcPr>
          <w:p w14:paraId="6B3263F7" w14:textId="77777777" w:rsidR="00710767" w:rsidRDefault="00000000">
            <w:pPr>
              <w:spacing w:line="320" w:lineRule="exact"/>
              <w:jc w:val="center"/>
            </w:pPr>
            <w:r>
              <w:rPr>
                <w:rFonts w:ascii="宋体" w:hAnsi="宋体"/>
                <w:b/>
                <w:sz w:val="20"/>
              </w:rPr>
              <w:t>页面入口</w:t>
            </w:r>
          </w:p>
        </w:tc>
        <w:tc>
          <w:tcPr>
            <w:tcW w:w="3231" w:type="dxa"/>
            <w:shd w:val="clear" w:color="auto" w:fill="D9EAF7"/>
            <w:vAlign w:val="center"/>
          </w:tcPr>
          <w:p w14:paraId="0731F265" w14:textId="77777777" w:rsidR="00710767" w:rsidRDefault="00000000">
            <w:pPr>
              <w:spacing w:line="320" w:lineRule="exact"/>
              <w:jc w:val="center"/>
            </w:pPr>
            <w:r>
              <w:rPr>
                <w:rFonts w:ascii="宋体" w:hAnsi="宋体"/>
                <w:b/>
                <w:sz w:val="20"/>
              </w:rPr>
              <w:t>核心页面</w:t>
            </w:r>
          </w:p>
        </w:tc>
        <w:tc>
          <w:tcPr>
            <w:tcW w:w="2721" w:type="dxa"/>
            <w:shd w:val="clear" w:color="auto" w:fill="D9EAF7"/>
            <w:vAlign w:val="center"/>
          </w:tcPr>
          <w:p w14:paraId="222CC351" w14:textId="77777777" w:rsidR="00710767" w:rsidRDefault="00000000">
            <w:pPr>
              <w:spacing w:line="320" w:lineRule="exact"/>
              <w:jc w:val="center"/>
            </w:pPr>
            <w:r>
              <w:rPr>
                <w:rFonts w:ascii="宋体" w:hAnsi="宋体"/>
                <w:b/>
                <w:sz w:val="20"/>
              </w:rPr>
              <w:t>界面设计重点</w:t>
            </w:r>
          </w:p>
        </w:tc>
      </w:tr>
      <w:tr w:rsidR="00710767" w14:paraId="2A1342EF" w14:textId="77777777">
        <w:trPr>
          <w:jc w:val="center"/>
        </w:trPr>
        <w:tc>
          <w:tcPr>
            <w:tcW w:w="1304" w:type="dxa"/>
            <w:vAlign w:val="center"/>
          </w:tcPr>
          <w:p w14:paraId="03798D0C" w14:textId="77777777" w:rsidR="00710767" w:rsidRDefault="00000000">
            <w:pPr>
              <w:spacing w:line="320" w:lineRule="exact"/>
              <w:jc w:val="center"/>
            </w:pPr>
            <w:r>
              <w:rPr>
                <w:rFonts w:ascii="宋体" w:hAnsi="宋体"/>
                <w:sz w:val="20"/>
              </w:rPr>
              <w:t>教师端</w:t>
            </w:r>
          </w:p>
        </w:tc>
        <w:tc>
          <w:tcPr>
            <w:tcW w:w="1928" w:type="dxa"/>
            <w:vAlign w:val="center"/>
          </w:tcPr>
          <w:p w14:paraId="6924BCF4" w14:textId="77777777" w:rsidR="00710767" w:rsidRDefault="00000000">
            <w:pPr>
              <w:spacing w:line="320" w:lineRule="exact"/>
              <w:jc w:val="center"/>
            </w:pPr>
            <w:r>
              <w:rPr>
                <w:rFonts w:ascii="宋体" w:hAnsi="宋体"/>
                <w:sz w:val="20"/>
              </w:rPr>
              <w:t>学校教师工作台</w:t>
            </w:r>
          </w:p>
        </w:tc>
        <w:tc>
          <w:tcPr>
            <w:tcW w:w="3231" w:type="dxa"/>
            <w:vAlign w:val="center"/>
          </w:tcPr>
          <w:p w14:paraId="4171D44D" w14:textId="77777777" w:rsidR="00710767" w:rsidRDefault="00000000">
            <w:pPr>
              <w:spacing w:line="320" w:lineRule="exact"/>
              <w:jc w:val="left"/>
            </w:pPr>
            <w:r>
              <w:rPr>
                <w:rFonts w:ascii="宋体" w:hAnsi="宋体"/>
                <w:sz w:val="20"/>
              </w:rPr>
              <w:t>总</w:t>
            </w:r>
            <w:proofErr w:type="gramStart"/>
            <w:r>
              <w:rPr>
                <w:rFonts w:ascii="宋体" w:hAnsi="宋体"/>
                <w:sz w:val="20"/>
              </w:rPr>
              <w:t>览</w:t>
            </w:r>
            <w:proofErr w:type="gramEnd"/>
            <w:r>
              <w:rPr>
                <w:rFonts w:ascii="宋体" w:hAnsi="宋体"/>
                <w:sz w:val="20"/>
              </w:rPr>
              <w:t>、需求预测、招生匹配、就业推荐、培养优化、关联规则、算法链路、分析专报</w:t>
            </w:r>
          </w:p>
        </w:tc>
        <w:tc>
          <w:tcPr>
            <w:tcW w:w="2721" w:type="dxa"/>
            <w:vAlign w:val="center"/>
          </w:tcPr>
          <w:p w14:paraId="46EA6AE2" w14:textId="77777777" w:rsidR="00710767" w:rsidRDefault="00000000">
            <w:pPr>
              <w:spacing w:line="320" w:lineRule="exact"/>
              <w:jc w:val="left"/>
            </w:pPr>
            <w:r>
              <w:rPr>
                <w:rFonts w:ascii="宋体" w:hAnsi="宋体"/>
                <w:sz w:val="20"/>
              </w:rPr>
              <w:t>强调本校专业明细、模型解释、规则证据和可操作建议</w:t>
            </w:r>
          </w:p>
        </w:tc>
      </w:tr>
      <w:tr w:rsidR="00710767" w14:paraId="7272F1E3" w14:textId="77777777">
        <w:trPr>
          <w:jc w:val="center"/>
        </w:trPr>
        <w:tc>
          <w:tcPr>
            <w:tcW w:w="1304" w:type="dxa"/>
            <w:vAlign w:val="center"/>
          </w:tcPr>
          <w:p w14:paraId="3FFB94B4" w14:textId="77777777" w:rsidR="00710767" w:rsidRDefault="00000000">
            <w:pPr>
              <w:spacing w:line="320" w:lineRule="exact"/>
              <w:jc w:val="center"/>
            </w:pPr>
            <w:r>
              <w:rPr>
                <w:rFonts w:ascii="宋体" w:hAnsi="宋体"/>
                <w:sz w:val="20"/>
              </w:rPr>
              <w:t>政府端</w:t>
            </w:r>
          </w:p>
        </w:tc>
        <w:tc>
          <w:tcPr>
            <w:tcW w:w="1928" w:type="dxa"/>
            <w:vAlign w:val="center"/>
          </w:tcPr>
          <w:p w14:paraId="31849AFA" w14:textId="77777777" w:rsidR="00710767" w:rsidRDefault="00000000">
            <w:pPr>
              <w:spacing w:line="320" w:lineRule="exact"/>
              <w:jc w:val="center"/>
            </w:pPr>
            <w:r>
              <w:rPr>
                <w:rFonts w:ascii="宋体" w:hAnsi="宋体"/>
                <w:sz w:val="20"/>
              </w:rPr>
              <w:t>区域高校人才治理驾驶舱</w:t>
            </w:r>
          </w:p>
        </w:tc>
        <w:tc>
          <w:tcPr>
            <w:tcW w:w="3231" w:type="dxa"/>
            <w:vAlign w:val="center"/>
          </w:tcPr>
          <w:p w14:paraId="473A3DA4" w14:textId="77777777" w:rsidR="00710767" w:rsidRDefault="00000000">
            <w:pPr>
              <w:spacing w:line="320" w:lineRule="exact"/>
              <w:jc w:val="left"/>
            </w:pPr>
            <w:r>
              <w:rPr>
                <w:rFonts w:ascii="宋体" w:hAnsi="宋体"/>
                <w:sz w:val="20"/>
              </w:rPr>
              <w:t>宏观驾驶舱、需求趋势、规则证据、培养优化、就业推荐、算法链路、分析专报</w:t>
            </w:r>
          </w:p>
        </w:tc>
        <w:tc>
          <w:tcPr>
            <w:tcW w:w="2721" w:type="dxa"/>
            <w:vAlign w:val="center"/>
          </w:tcPr>
          <w:p w14:paraId="205B87BC" w14:textId="77777777" w:rsidR="00710767" w:rsidRDefault="00000000">
            <w:pPr>
              <w:spacing w:line="320" w:lineRule="exact"/>
              <w:jc w:val="left"/>
            </w:pPr>
            <w:r>
              <w:rPr>
                <w:rFonts w:ascii="宋体" w:hAnsi="宋体"/>
                <w:sz w:val="20"/>
              </w:rPr>
              <w:t>强调跨校汇总、学校对标、重点产业流向和风险预警</w:t>
            </w:r>
          </w:p>
        </w:tc>
      </w:tr>
      <w:tr w:rsidR="00710767" w14:paraId="6FFBDA9F" w14:textId="77777777">
        <w:trPr>
          <w:jc w:val="center"/>
        </w:trPr>
        <w:tc>
          <w:tcPr>
            <w:tcW w:w="1304" w:type="dxa"/>
            <w:vAlign w:val="center"/>
          </w:tcPr>
          <w:p w14:paraId="3EB69351" w14:textId="77777777" w:rsidR="00710767" w:rsidRDefault="00000000">
            <w:pPr>
              <w:spacing w:line="320" w:lineRule="exact"/>
              <w:jc w:val="center"/>
            </w:pPr>
            <w:r>
              <w:rPr>
                <w:rFonts w:ascii="宋体" w:hAnsi="宋体"/>
                <w:sz w:val="20"/>
              </w:rPr>
              <w:t>公众端</w:t>
            </w:r>
          </w:p>
        </w:tc>
        <w:tc>
          <w:tcPr>
            <w:tcW w:w="1928" w:type="dxa"/>
            <w:vAlign w:val="center"/>
          </w:tcPr>
          <w:p w14:paraId="7D3E5C05" w14:textId="77777777" w:rsidR="00710767" w:rsidRDefault="00000000">
            <w:pPr>
              <w:spacing w:line="320" w:lineRule="exact"/>
              <w:jc w:val="center"/>
            </w:pPr>
            <w:r>
              <w:rPr>
                <w:rFonts w:ascii="宋体" w:hAnsi="宋体"/>
                <w:sz w:val="20"/>
              </w:rPr>
              <w:t>高校专业与就业方向公开服务</w:t>
            </w:r>
          </w:p>
        </w:tc>
        <w:tc>
          <w:tcPr>
            <w:tcW w:w="3231" w:type="dxa"/>
            <w:vAlign w:val="center"/>
          </w:tcPr>
          <w:p w14:paraId="5C5D2499" w14:textId="77777777" w:rsidR="00710767" w:rsidRDefault="00000000">
            <w:pPr>
              <w:spacing w:line="320" w:lineRule="exact"/>
              <w:jc w:val="center"/>
            </w:pPr>
            <w:r>
              <w:rPr>
                <w:rFonts w:ascii="宋体" w:hAnsi="宋体"/>
                <w:sz w:val="20"/>
              </w:rPr>
              <w:t>公开首页、院校对比、公开趋势</w:t>
            </w:r>
          </w:p>
        </w:tc>
        <w:tc>
          <w:tcPr>
            <w:tcW w:w="2721" w:type="dxa"/>
            <w:vAlign w:val="center"/>
          </w:tcPr>
          <w:p w14:paraId="7C51FA4A" w14:textId="77777777" w:rsidR="00710767" w:rsidRDefault="00000000">
            <w:pPr>
              <w:spacing w:line="320" w:lineRule="exact"/>
              <w:jc w:val="left"/>
            </w:pPr>
            <w:r>
              <w:rPr>
                <w:rFonts w:ascii="宋体" w:hAnsi="宋体"/>
                <w:sz w:val="20"/>
              </w:rPr>
              <w:t>仅展示脱敏汇总数据，突出专业趋势和就业方向可读性</w:t>
            </w:r>
          </w:p>
        </w:tc>
      </w:tr>
      <w:tr w:rsidR="00710767" w14:paraId="072E341D" w14:textId="77777777">
        <w:trPr>
          <w:jc w:val="center"/>
        </w:trPr>
        <w:tc>
          <w:tcPr>
            <w:tcW w:w="1304" w:type="dxa"/>
            <w:vAlign w:val="center"/>
          </w:tcPr>
          <w:p w14:paraId="2BFEFBC6" w14:textId="77777777" w:rsidR="00710767" w:rsidRDefault="00000000">
            <w:pPr>
              <w:spacing w:line="320" w:lineRule="exact"/>
              <w:jc w:val="center"/>
            </w:pPr>
            <w:r>
              <w:rPr>
                <w:rFonts w:ascii="宋体" w:hAnsi="宋体"/>
                <w:sz w:val="20"/>
              </w:rPr>
              <w:t>管理端</w:t>
            </w:r>
          </w:p>
        </w:tc>
        <w:tc>
          <w:tcPr>
            <w:tcW w:w="1928" w:type="dxa"/>
            <w:vAlign w:val="center"/>
          </w:tcPr>
          <w:p w14:paraId="700DB810" w14:textId="77777777" w:rsidR="00710767" w:rsidRDefault="00000000">
            <w:pPr>
              <w:spacing w:line="320" w:lineRule="exact"/>
              <w:jc w:val="center"/>
            </w:pPr>
            <w:r>
              <w:rPr>
                <w:rFonts w:ascii="宋体" w:hAnsi="宋体"/>
                <w:sz w:val="20"/>
              </w:rPr>
              <w:t>系统管理空间</w:t>
            </w:r>
          </w:p>
        </w:tc>
        <w:tc>
          <w:tcPr>
            <w:tcW w:w="3231" w:type="dxa"/>
            <w:vAlign w:val="center"/>
          </w:tcPr>
          <w:p w14:paraId="595B358C" w14:textId="77777777" w:rsidR="00710767" w:rsidRDefault="00000000">
            <w:pPr>
              <w:spacing w:line="320" w:lineRule="exact"/>
              <w:jc w:val="center"/>
            </w:pPr>
            <w:r>
              <w:rPr>
                <w:rFonts w:ascii="宋体" w:hAnsi="宋体"/>
                <w:sz w:val="20"/>
              </w:rPr>
              <w:t>账号管理、角色配置、审计日志</w:t>
            </w:r>
          </w:p>
        </w:tc>
        <w:tc>
          <w:tcPr>
            <w:tcW w:w="2721" w:type="dxa"/>
            <w:vAlign w:val="center"/>
          </w:tcPr>
          <w:p w14:paraId="1B221FE4" w14:textId="77777777" w:rsidR="00710767" w:rsidRDefault="00000000">
            <w:pPr>
              <w:spacing w:line="320" w:lineRule="exact"/>
              <w:jc w:val="center"/>
            </w:pPr>
            <w:r>
              <w:rPr>
                <w:rFonts w:ascii="宋体" w:hAnsi="宋体"/>
                <w:sz w:val="20"/>
              </w:rPr>
              <w:t>强调权限维护、访问追踪和运行管理</w:t>
            </w:r>
          </w:p>
        </w:tc>
      </w:tr>
    </w:tbl>
    <w:p w14:paraId="1291FE8D" w14:textId="77777777" w:rsidR="00710767" w:rsidRDefault="00000000">
      <w:pPr>
        <w:spacing w:line="460" w:lineRule="exact"/>
        <w:ind w:firstLine="480"/>
      </w:pPr>
      <w:r>
        <w:rPr>
          <w:rFonts w:ascii="宋体" w:hAnsi="宋体"/>
        </w:rPr>
        <w:t>在交互设计上，教师端页面更强调“可钻取”和“可解释”。需求预测页面使用折线图展示未来12个月岗位需求人数，并通过图例区分专业和岗位组合；招生匹配页面使用KPI卡片、画像条形图和专业列表展示匹配分；培养优化页面使用气泡图和建议卡片展示优先级、建议类型和原因；就业推荐页面提供学生ID查询、Top-K推荐列表和推荐理由。政府端页面更强调“对比”和“预警”，通过学校榜单、产业分布、区域预警和专报文本支撑宏观治理。公众端则减少内部管理字段，只保留适合公开展示的院校对比和专业趋势。</w:t>
      </w:r>
    </w:p>
    <w:p w14:paraId="05DF1BAD" w14:textId="77777777" w:rsidR="00710767" w:rsidRDefault="00000000">
      <w:pPr>
        <w:spacing w:line="460" w:lineRule="exact"/>
        <w:ind w:firstLine="480"/>
      </w:pPr>
      <w:r>
        <w:rPr>
          <w:rFonts w:ascii="宋体" w:hAnsi="宋体"/>
        </w:rPr>
        <w:t>前端通过统一的</w:t>
      </w:r>
      <w:proofErr w:type="spellStart"/>
      <w:r>
        <w:rPr>
          <w:rFonts w:ascii="宋体" w:hAnsi="宋体"/>
        </w:rPr>
        <w:t>dataService</w:t>
      </w:r>
      <w:proofErr w:type="spellEnd"/>
      <w:r>
        <w:rPr>
          <w:rFonts w:ascii="宋体" w:hAnsi="宋体"/>
        </w:rPr>
        <w:t>封装Axios请求，并在请求拦截器中自动携带Token。后端接口统一返回code、message和data结构，前端通过数据适配器将不同接口结果转换为图表组件所需格式。该设计降低了页面与数据库字段之间的直接耦合，也便于后续在不改动页面的情况下增加接口缓存、异常提示和空数据状态处理。</w:t>
      </w:r>
    </w:p>
    <w:p w14:paraId="5B357504" w14:textId="77777777" w:rsidR="00710767" w:rsidRDefault="00000000">
      <w:r>
        <w:br w:type="page"/>
      </w:r>
    </w:p>
    <w:p w14:paraId="2CD70AFF" w14:textId="77777777" w:rsidR="00710767" w:rsidRDefault="00000000">
      <w:pPr>
        <w:pStyle w:val="1"/>
        <w:spacing w:before="249" w:after="156"/>
      </w:pPr>
      <w:r>
        <w:rPr>
          <w:rFonts w:ascii="黑体" w:hAnsi="黑体"/>
          <w:b/>
          <w:color w:val="000000"/>
          <w:sz w:val="30"/>
        </w:rPr>
        <w:t>第4章 一体化平台开发与实现</w:t>
      </w:r>
    </w:p>
    <w:p w14:paraId="50CDABBB" w14:textId="77777777" w:rsidR="00710767" w:rsidRDefault="00000000">
      <w:pPr>
        <w:spacing w:line="460" w:lineRule="exact"/>
        <w:ind w:firstLine="480"/>
      </w:pPr>
      <w:r>
        <w:rPr>
          <w:rFonts w:ascii="宋体" w:hAnsi="宋体"/>
        </w:rPr>
        <w:t>本章在前文需求分析、关键技术和系统设计的基础上，介绍平台的具体开发与实现过程。按照当前项目代码结构，系统实现可分为运行环境搭建、数据生成与入库、特征加工与需求预测、招生匹配与培养优化、就业推荐与动态监测、后端接口与前端展示、安全审计与链路验证等部分。与第三章偏重设计说明不同，本章重点说明各模块在工程中的输入、处理逻辑、输出结果和实现效果。</w:t>
      </w:r>
    </w:p>
    <w:p w14:paraId="7D420FA1" w14:textId="77777777" w:rsidR="00710767" w:rsidRDefault="00000000">
      <w:pPr>
        <w:pStyle w:val="2"/>
        <w:spacing w:before="156" w:after="156"/>
      </w:pPr>
      <w:r>
        <w:rPr>
          <w:rFonts w:ascii="黑体" w:hAnsi="黑体"/>
          <w:b/>
          <w:color w:val="000000"/>
          <w:sz w:val="26"/>
        </w:rPr>
        <w:lastRenderedPageBreak/>
        <w:t>4.1 开发工具与开发环境介绍</w:t>
      </w:r>
    </w:p>
    <w:p w14:paraId="6A5E8680" w14:textId="77777777" w:rsidR="00710767" w:rsidRDefault="00000000">
      <w:pPr>
        <w:spacing w:line="460" w:lineRule="exact"/>
        <w:ind w:firstLine="480"/>
      </w:pPr>
      <w:r>
        <w:rPr>
          <w:rFonts w:ascii="宋体" w:hAnsi="宋体"/>
        </w:rPr>
        <w:t>平台采用前后端分离的B/S架构。后端以Python和Flask为核心，负责接口服务、数据库查询、权限认证、审计日志和智能专报生成；数据处理脚本使用Pandas、</w:t>
      </w:r>
      <w:proofErr w:type="spellStart"/>
      <w:r>
        <w:rPr>
          <w:rFonts w:ascii="宋体" w:hAnsi="宋体"/>
        </w:rPr>
        <w:t>SQLAlchemy</w:t>
      </w:r>
      <w:proofErr w:type="spellEnd"/>
      <w:r>
        <w:rPr>
          <w:rFonts w:ascii="宋体" w:hAnsi="宋体"/>
        </w:rPr>
        <w:t>和Spark风格聚合逻辑完成特征加工、模型计算和结果写入；数据库使用MySQL保存基础数据、事实数据、算法结果和安全表；前端使用React、Ant Design、</w:t>
      </w:r>
      <w:proofErr w:type="spellStart"/>
      <w:r>
        <w:rPr>
          <w:rFonts w:ascii="宋体" w:hAnsi="宋体"/>
        </w:rPr>
        <w:t>ECharts</w:t>
      </w:r>
      <w:proofErr w:type="spellEnd"/>
      <w:r>
        <w:rPr>
          <w:rFonts w:ascii="宋体" w:hAnsi="宋体"/>
        </w:rPr>
        <w:t>和Vite实现多角色可视化页面。</w:t>
      </w:r>
    </w:p>
    <w:p w14:paraId="475AD5CF" w14:textId="77777777" w:rsidR="00710767" w:rsidRDefault="00000000">
      <w:pPr>
        <w:spacing w:line="460" w:lineRule="exact"/>
        <w:jc w:val="center"/>
      </w:pPr>
      <w:r>
        <w:rPr>
          <w:rFonts w:ascii="宋体" w:hAnsi="宋体"/>
          <w:color w:val="000000"/>
        </w:rPr>
        <w:t>表4-1 开发环境与技术栈</w:t>
      </w:r>
    </w:p>
    <w:tbl>
      <w:tblPr>
        <w:tblStyle w:val="af2"/>
        <w:tblW w:w="0" w:type="auto"/>
        <w:jc w:val="center"/>
        <w:tblLook w:val="04A0" w:firstRow="1" w:lastRow="0" w:firstColumn="1" w:lastColumn="0" w:noHBand="0" w:noVBand="1"/>
      </w:tblPr>
      <w:tblGrid>
        <w:gridCol w:w="1339"/>
        <w:gridCol w:w="2418"/>
        <w:gridCol w:w="4539"/>
      </w:tblGrid>
      <w:tr w:rsidR="00710767" w14:paraId="5F019AC8" w14:textId="77777777">
        <w:trPr>
          <w:jc w:val="center"/>
        </w:trPr>
        <w:tc>
          <w:tcPr>
            <w:tcW w:w="1417" w:type="dxa"/>
            <w:shd w:val="clear" w:color="auto" w:fill="D9EAF7"/>
            <w:vAlign w:val="center"/>
          </w:tcPr>
          <w:p w14:paraId="02C942F7" w14:textId="77777777" w:rsidR="00710767" w:rsidRDefault="00000000">
            <w:pPr>
              <w:spacing w:line="320" w:lineRule="exact"/>
              <w:jc w:val="center"/>
            </w:pPr>
            <w:r>
              <w:rPr>
                <w:rFonts w:ascii="宋体" w:hAnsi="宋体"/>
                <w:b/>
                <w:sz w:val="20"/>
              </w:rPr>
              <w:t>类别</w:t>
            </w:r>
          </w:p>
        </w:tc>
        <w:tc>
          <w:tcPr>
            <w:tcW w:w="2494" w:type="dxa"/>
            <w:shd w:val="clear" w:color="auto" w:fill="D9EAF7"/>
            <w:vAlign w:val="center"/>
          </w:tcPr>
          <w:p w14:paraId="7E1AAC42" w14:textId="77777777" w:rsidR="00710767" w:rsidRDefault="00000000">
            <w:pPr>
              <w:spacing w:line="320" w:lineRule="exact"/>
              <w:jc w:val="center"/>
            </w:pPr>
            <w:r>
              <w:rPr>
                <w:rFonts w:ascii="宋体" w:hAnsi="宋体"/>
                <w:b/>
                <w:sz w:val="20"/>
              </w:rPr>
              <w:t>工具或框架</w:t>
            </w:r>
          </w:p>
        </w:tc>
        <w:tc>
          <w:tcPr>
            <w:tcW w:w="4819" w:type="dxa"/>
            <w:shd w:val="clear" w:color="auto" w:fill="D9EAF7"/>
            <w:vAlign w:val="center"/>
          </w:tcPr>
          <w:p w14:paraId="604F5876" w14:textId="77777777" w:rsidR="00710767" w:rsidRDefault="00000000">
            <w:pPr>
              <w:spacing w:line="320" w:lineRule="exact"/>
              <w:jc w:val="center"/>
            </w:pPr>
            <w:r>
              <w:rPr>
                <w:rFonts w:ascii="宋体" w:hAnsi="宋体"/>
                <w:b/>
                <w:sz w:val="20"/>
              </w:rPr>
              <w:t>项目中承担的作用</w:t>
            </w:r>
          </w:p>
        </w:tc>
      </w:tr>
      <w:tr w:rsidR="00710767" w14:paraId="371BF9E2" w14:textId="77777777">
        <w:trPr>
          <w:jc w:val="center"/>
        </w:trPr>
        <w:tc>
          <w:tcPr>
            <w:tcW w:w="1417" w:type="dxa"/>
            <w:vAlign w:val="center"/>
          </w:tcPr>
          <w:p w14:paraId="5B9BC46B" w14:textId="77777777" w:rsidR="00710767" w:rsidRDefault="00000000">
            <w:pPr>
              <w:spacing w:line="320" w:lineRule="exact"/>
              <w:jc w:val="center"/>
            </w:pPr>
            <w:r>
              <w:rPr>
                <w:rFonts w:ascii="宋体" w:hAnsi="宋体"/>
                <w:sz w:val="20"/>
              </w:rPr>
              <w:t>开发语言</w:t>
            </w:r>
          </w:p>
        </w:tc>
        <w:tc>
          <w:tcPr>
            <w:tcW w:w="2494" w:type="dxa"/>
            <w:vAlign w:val="center"/>
          </w:tcPr>
          <w:p w14:paraId="01CB2DF1" w14:textId="77777777" w:rsidR="00710767" w:rsidRDefault="00000000">
            <w:pPr>
              <w:spacing w:line="320" w:lineRule="exact"/>
              <w:jc w:val="center"/>
            </w:pPr>
            <w:r>
              <w:rPr>
                <w:rFonts w:ascii="宋体" w:hAnsi="宋体"/>
                <w:sz w:val="20"/>
              </w:rPr>
              <w:t>Python、JavaScript</w:t>
            </w:r>
          </w:p>
        </w:tc>
        <w:tc>
          <w:tcPr>
            <w:tcW w:w="4819" w:type="dxa"/>
            <w:vAlign w:val="center"/>
          </w:tcPr>
          <w:p w14:paraId="6AAE2DB2" w14:textId="77777777" w:rsidR="00710767" w:rsidRDefault="00000000">
            <w:pPr>
              <w:spacing w:line="320" w:lineRule="exact"/>
              <w:jc w:val="left"/>
            </w:pPr>
            <w:r>
              <w:rPr>
                <w:rFonts w:ascii="宋体" w:hAnsi="宋体"/>
                <w:sz w:val="20"/>
              </w:rPr>
              <w:t>Python用于数据处理、后端接口和算法脚本；JavaScript用于React前端页面开发</w:t>
            </w:r>
          </w:p>
        </w:tc>
      </w:tr>
      <w:tr w:rsidR="00710767" w14:paraId="2F4EFE27" w14:textId="77777777">
        <w:trPr>
          <w:jc w:val="center"/>
        </w:trPr>
        <w:tc>
          <w:tcPr>
            <w:tcW w:w="1417" w:type="dxa"/>
            <w:vAlign w:val="center"/>
          </w:tcPr>
          <w:p w14:paraId="474E1304" w14:textId="77777777" w:rsidR="00710767" w:rsidRDefault="00000000">
            <w:pPr>
              <w:spacing w:line="320" w:lineRule="exact"/>
              <w:jc w:val="center"/>
            </w:pPr>
            <w:r>
              <w:rPr>
                <w:rFonts w:ascii="宋体" w:hAnsi="宋体"/>
                <w:sz w:val="20"/>
              </w:rPr>
              <w:t>后端框架</w:t>
            </w:r>
          </w:p>
        </w:tc>
        <w:tc>
          <w:tcPr>
            <w:tcW w:w="2494" w:type="dxa"/>
            <w:vAlign w:val="center"/>
          </w:tcPr>
          <w:p w14:paraId="193C57F9" w14:textId="77777777" w:rsidR="00710767" w:rsidRDefault="00000000">
            <w:pPr>
              <w:spacing w:line="320" w:lineRule="exact"/>
              <w:jc w:val="left"/>
            </w:pPr>
            <w:r>
              <w:rPr>
                <w:rFonts w:ascii="宋体" w:hAnsi="宋体"/>
                <w:sz w:val="20"/>
              </w:rPr>
              <w:t>Flask、</w:t>
            </w:r>
            <w:proofErr w:type="spellStart"/>
            <w:r>
              <w:rPr>
                <w:rFonts w:ascii="宋体" w:hAnsi="宋体"/>
                <w:sz w:val="20"/>
              </w:rPr>
              <w:t>SQLAlchemy</w:t>
            </w:r>
            <w:proofErr w:type="spellEnd"/>
            <w:r>
              <w:rPr>
                <w:rFonts w:ascii="宋体" w:hAnsi="宋体"/>
                <w:sz w:val="20"/>
              </w:rPr>
              <w:t>、Flask-CORS</w:t>
            </w:r>
          </w:p>
        </w:tc>
        <w:tc>
          <w:tcPr>
            <w:tcW w:w="4819" w:type="dxa"/>
            <w:vAlign w:val="center"/>
          </w:tcPr>
          <w:p w14:paraId="3B07A4ED" w14:textId="77777777" w:rsidR="00710767" w:rsidRDefault="00000000">
            <w:pPr>
              <w:spacing w:line="320" w:lineRule="exact"/>
              <w:jc w:val="left"/>
            </w:pPr>
            <w:r>
              <w:rPr>
                <w:rFonts w:ascii="宋体" w:hAnsi="宋体"/>
                <w:sz w:val="20"/>
              </w:rPr>
              <w:t>提供REST API、数据库连接、跨域访问和统一返回格式</w:t>
            </w:r>
          </w:p>
        </w:tc>
      </w:tr>
      <w:tr w:rsidR="00710767" w14:paraId="718884C7" w14:textId="77777777">
        <w:trPr>
          <w:jc w:val="center"/>
        </w:trPr>
        <w:tc>
          <w:tcPr>
            <w:tcW w:w="1417" w:type="dxa"/>
            <w:vAlign w:val="center"/>
          </w:tcPr>
          <w:p w14:paraId="0478E0C8" w14:textId="77777777" w:rsidR="00710767" w:rsidRDefault="00000000">
            <w:pPr>
              <w:spacing w:line="320" w:lineRule="exact"/>
              <w:jc w:val="center"/>
            </w:pPr>
            <w:r>
              <w:rPr>
                <w:rFonts w:ascii="宋体" w:hAnsi="宋体"/>
                <w:sz w:val="20"/>
              </w:rPr>
              <w:t>数据库</w:t>
            </w:r>
          </w:p>
        </w:tc>
        <w:tc>
          <w:tcPr>
            <w:tcW w:w="2494" w:type="dxa"/>
            <w:vAlign w:val="center"/>
          </w:tcPr>
          <w:p w14:paraId="2C541E7E" w14:textId="77777777" w:rsidR="00710767" w:rsidRDefault="00000000">
            <w:pPr>
              <w:spacing w:line="320" w:lineRule="exact"/>
              <w:jc w:val="left"/>
            </w:pPr>
            <w:r>
              <w:rPr>
                <w:rFonts w:ascii="宋体" w:hAnsi="宋体"/>
                <w:sz w:val="20"/>
              </w:rPr>
              <w:t>MySQL、维度表、事实表、ADS结果表</w:t>
            </w:r>
          </w:p>
        </w:tc>
        <w:tc>
          <w:tcPr>
            <w:tcW w:w="4819" w:type="dxa"/>
            <w:vAlign w:val="center"/>
          </w:tcPr>
          <w:p w14:paraId="32228657" w14:textId="77777777" w:rsidR="00710767" w:rsidRDefault="00000000">
            <w:pPr>
              <w:spacing w:line="320" w:lineRule="exact"/>
              <w:jc w:val="left"/>
            </w:pPr>
            <w:r>
              <w:rPr>
                <w:rFonts w:ascii="宋体" w:hAnsi="宋体"/>
                <w:sz w:val="20"/>
              </w:rPr>
              <w:t>承载平台核心数据、分析结果、安全账户和审计日志</w:t>
            </w:r>
          </w:p>
        </w:tc>
      </w:tr>
      <w:tr w:rsidR="00710767" w14:paraId="68B0274C" w14:textId="77777777">
        <w:trPr>
          <w:jc w:val="center"/>
        </w:trPr>
        <w:tc>
          <w:tcPr>
            <w:tcW w:w="1417" w:type="dxa"/>
            <w:vAlign w:val="center"/>
          </w:tcPr>
          <w:p w14:paraId="1D5AC9F2" w14:textId="77777777" w:rsidR="00710767" w:rsidRDefault="00000000">
            <w:pPr>
              <w:spacing w:line="320" w:lineRule="exact"/>
              <w:jc w:val="center"/>
            </w:pPr>
            <w:r>
              <w:rPr>
                <w:rFonts w:ascii="宋体" w:hAnsi="宋体"/>
                <w:sz w:val="20"/>
              </w:rPr>
              <w:t>数据处理</w:t>
            </w:r>
          </w:p>
        </w:tc>
        <w:tc>
          <w:tcPr>
            <w:tcW w:w="2494" w:type="dxa"/>
            <w:vAlign w:val="center"/>
          </w:tcPr>
          <w:p w14:paraId="3F0201EF" w14:textId="77777777" w:rsidR="00710767" w:rsidRDefault="00000000">
            <w:pPr>
              <w:spacing w:line="320" w:lineRule="exact"/>
              <w:jc w:val="left"/>
            </w:pPr>
            <w:r>
              <w:rPr>
                <w:rFonts w:ascii="宋体" w:hAnsi="宋体"/>
                <w:sz w:val="20"/>
              </w:rPr>
              <w:t>Pandas、Spark/Pandas聚合脚本</w:t>
            </w:r>
          </w:p>
        </w:tc>
        <w:tc>
          <w:tcPr>
            <w:tcW w:w="4819" w:type="dxa"/>
            <w:vAlign w:val="center"/>
          </w:tcPr>
          <w:p w14:paraId="4B11106E" w14:textId="77777777" w:rsidR="00710767" w:rsidRDefault="00000000">
            <w:pPr>
              <w:spacing w:line="320" w:lineRule="exact"/>
              <w:jc w:val="left"/>
            </w:pPr>
            <w:r>
              <w:rPr>
                <w:rFonts w:ascii="宋体" w:hAnsi="宋体"/>
                <w:sz w:val="20"/>
              </w:rPr>
              <w:t>完成多表关联、月度特征加工、统计指标和结果表生成</w:t>
            </w:r>
          </w:p>
        </w:tc>
      </w:tr>
      <w:tr w:rsidR="00710767" w14:paraId="54097971" w14:textId="77777777">
        <w:trPr>
          <w:jc w:val="center"/>
        </w:trPr>
        <w:tc>
          <w:tcPr>
            <w:tcW w:w="1417" w:type="dxa"/>
            <w:vAlign w:val="center"/>
          </w:tcPr>
          <w:p w14:paraId="48E0788F" w14:textId="77777777" w:rsidR="00710767" w:rsidRDefault="00000000">
            <w:pPr>
              <w:spacing w:line="320" w:lineRule="exact"/>
              <w:jc w:val="center"/>
            </w:pPr>
            <w:r>
              <w:rPr>
                <w:rFonts w:ascii="宋体" w:hAnsi="宋体"/>
                <w:sz w:val="20"/>
              </w:rPr>
              <w:t>算法实现</w:t>
            </w:r>
          </w:p>
        </w:tc>
        <w:tc>
          <w:tcPr>
            <w:tcW w:w="2494" w:type="dxa"/>
            <w:vAlign w:val="center"/>
          </w:tcPr>
          <w:p w14:paraId="667DD9A4" w14:textId="77777777" w:rsidR="00710767" w:rsidRDefault="00000000">
            <w:pPr>
              <w:spacing w:line="320" w:lineRule="exact"/>
              <w:jc w:val="left"/>
            </w:pPr>
            <w:r>
              <w:rPr>
                <w:rFonts w:ascii="宋体" w:hAnsi="宋体"/>
                <w:sz w:val="20"/>
              </w:rPr>
              <w:t>LSTM思想、协同过滤思想、FP-Growth风格规则挖掘、余弦相似度</w:t>
            </w:r>
          </w:p>
        </w:tc>
        <w:tc>
          <w:tcPr>
            <w:tcW w:w="4819" w:type="dxa"/>
            <w:vAlign w:val="center"/>
          </w:tcPr>
          <w:p w14:paraId="051364AA" w14:textId="77777777" w:rsidR="00710767" w:rsidRDefault="00000000">
            <w:pPr>
              <w:spacing w:line="320" w:lineRule="exact"/>
              <w:jc w:val="left"/>
            </w:pPr>
            <w:r>
              <w:rPr>
                <w:rFonts w:ascii="宋体" w:hAnsi="宋体"/>
                <w:sz w:val="20"/>
              </w:rPr>
              <w:t>实现需求预测、招生匹配、培养规则、就业推荐等核心分析功能</w:t>
            </w:r>
          </w:p>
        </w:tc>
      </w:tr>
      <w:tr w:rsidR="00710767" w14:paraId="433E764F" w14:textId="77777777">
        <w:trPr>
          <w:jc w:val="center"/>
        </w:trPr>
        <w:tc>
          <w:tcPr>
            <w:tcW w:w="1417" w:type="dxa"/>
            <w:vAlign w:val="center"/>
          </w:tcPr>
          <w:p w14:paraId="0A84B9EC" w14:textId="77777777" w:rsidR="00710767" w:rsidRDefault="00000000">
            <w:pPr>
              <w:spacing w:line="320" w:lineRule="exact"/>
              <w:jc w:val="center"/>
            </w:pPr>
            <w:r>
              <w:rPr>
                <w:rFonts w:ascii="宋体" w:hAnsi="宋体"/>
                <w:sz w:val="20"/>
              </w:rPr>
              <w:t>前端展示</w:t>
            </w:r>
          </w:p>
        </w:tc>
        <w:tc>
          <w:tcPr>
            <w:tcW w:w="2494" w:type="dxa"/>
            <w:vAlign w:val="center"/>
          </w:tcPr>
          <w:p w14:paraId="20DD4C5B" w14:textId="77777777" w:rsidR="00710767" w:rsidRDefault="00000000">
            <w:pPr>
              <w:spacing w:line="320" w:lineRule="exact"/>
              <w:jc w:val="left"/>
            </w:pPr>
            <w:r>
              <w:rPr>
                <w:rFonts w:ascii="宋体" w:hAnsi="宋体"/>
                <w:sz w:val="20"/>
              </w:rPr>
              <w:t>React、Ant Design、</w:t>
            </w:r>
            <w:proofErr w:type="spellStart"/>
            <w:r>
              <w:rPr>
                <w:rFonts w:ascii="宋体" w:hAnsi="宋体"/>
                <w:sz w:val="20"/>
              </w:rPr>
              <w:t>ECharts</w:t>
            </w:r>
            <w:proofErr w:type="spellEnd"/>
            <w:r>
              <w:rPr>
                <w:rFonts w:ascii="宋体" w:hAnsi="宋体"/>
                <w:sz w:val="20"/>
              </w:rPr>
              <w:t>、Axios、Vite</w:t>
            </w:r>
          </w:p>
        </w:tc>
        <w:tc>
          <w:tcPr>
            <w:tcW w:w="4819" w:type="dxa"/>
            <w:vAlign w:val="center"/>
          </w:tcPr>
          <w:p w14:paraId="64C70CAF" w14:textId="77777777" w:rsidR="00710767" w:rsidRDefault="00000000">
            <w:pPr>
              <w:spacing w:line="320" w:lineRule="exact"/>
              <w:jc w:val="left"/>
            </w:pPr>
            <w:r>
              <w:rPr>
                <w:rFonts w:ascii="宋体" w:hAnsi="宋体"/>
                <w:sz w:val="20"/>
              </w:rPr>
              <w:t>实现教师端、政府端和公众端可视化页面及接口调用</w:t>
            </w:r>
          </w:p>
        </w:tc>
      </w:tr>
      <w:tr w:rsidR="00710767" w14:paraId="192E5030" w14:textId="77777777">
        <w:trPr>
          <w:jc w:val="center"/>
        </w:trPr>
        <w:tc>
          <w:tcPr>
            <w:tcW w:w="1417" w:type="dxa"/>
            <w:vAlign w:val="center"/>
          </w:tcPr>
          <w:p w14:paraId="4E4D7B48" w14:textId="77777777" w:rsidR="00710767" w:rsidRDefault="00000000">
            <w:pPr>
              <w:spacing w:line="320" w:lineRule="exact"/>
              <w:jc w:val="center"/>
            </w:pPr>
            <w:r>
              <w:rPr>
                <w:rFonts w:ascii="宋体" w:hAnsi="宋体"/>
                <w:sz w:val="20"/>
              </w:rPr>
              <w:t>安全审计</w:t>
            </w:r>
          </w:p>
        </w:tc>
        <w:tc>
          <w:tcPr>
            <w:tcW w:w="2494" w:type="dxa"/>
            <w:vAlign w:val="center"/>
          </w:tcPr>
          <w:p w14:paraId="0D7F570B" w14:textId="77777777" w:rsidR="00710767" w:rsidRDefault="00000000">
            <w:pPr>
              <w:spacing w:line="320" w:lineRule="exact"/>
              <w:jc w:val="left"/>
            </w:pPr>
            <w:r>
              <w:rPr>
                <w:rFonts w:ascii="宋体" w:hAnsi="宋体"/>
                <w:sz w:val="20"/>
              </w:rPr>
              <w:t>Token、密码哈希、角色权限、</w:t>
            </w:r>
            <w:proofErr w:type="spellStart"/>
            <w:r>
              <w:rPr>
                <w:rFonts w:ascii="宋体" w:hAnsi="宋体"/>
                <w:sz w:val="20"/>
              </w:rPr>
              <w:t>sys_audit_log</w:t>
            </w:r>
            <w:proofErr w:type="spellEnd"/>
          </w:p>
        </w:tc>
        <w:tc>
          <w:tcPr>
            <w:tcW w:w="4819" w:type="dxa"/>
            <w:vAlign w:val="center"/>
          </w:tcPr>
          <w:p w14:paraId="693B0B53" w14:textId="77777777" w:rsidR="00710767" w:rsidRDefault="00000000">
            <w:pPr>
              <w:spacing w:line="320" w:lineRule="exact"/>
              <w:jc w:val="center"/>
            </w:pPr>
            <w:r>
              <w:rPr>
                <w:rFonts w:ascii="宋体" w:hAnsi="宋体"/>
                <w:sz w:val="20"/>
              </w:rPr>
              <w:t>实现身份认证、访问范围控制和操作留痕</w:t>
            </w:r>
          </w:p>
        </w:tc>
      </w:tr>
    </w:tbl>
    <w:p w14:paraId="20C6FD88" w14:textId="77777777" w:rsidR="00710767" w:rsidRDefault="00000000">
      <w:pPr>
        <w:spacing w:line="460" w:lineRule="exact"/>
        <w:ind w:firstLine="480"/>
      </w:pPr>
      <w:r>
        <w:rPr>
          <w:rFonts w:ascii="宋体" w:hAnsi="宋体"/>
        </w:rPr>
        <w:t>项目目录也体现了上述分工。scripts目录保存数据生成、建表、导入、算法计算和验收脚本；app.py提供主要Flask接口；backend目录保存安全、提示词和大模型调用相关代码；frontend目录保存React前端页面、组件、路由、数据服务和图表适配逻辑；data/generated目录保存生成后的CSV和验收报告；docs目录保存接口、页面和全链路检查报告。</w:t>
      </w:r>
    </w:p>
    <w:p w14:paraId="0CF917D0" w14:textId="77777777" w:rsidR="00710767" w:rsidRDefault="00000000">
      <w:pPr>
        <w:pStyle w:val="2"/>
        <w:spacing w:before="156" w:after="156"/>
      </w:pPr>
      <w:r>
        <w:rPr>
          <w:rFonts w:ascii="黑体" w:hAnsi="黑体"/>
          <w:b/>
          <w:color w:val="000000"/>
          <w:sz w:val="26"/>
        </w:rPr>
        <w:t>4.2 数据生成、清洗与入库实现</w:t>
      </w:r>
    </w:p>
    <w:p w14:paraId="4B132C07" w14:textId="77777777" w:rsidR="00710767" w:rsidRDefault="00000000">
      <w:pPr>
        <w:spacing w:line="460" w:lineRule="exact"/>
        <w:ind w:firstLine="480"/>
      </w:pPr>
      <w:r>
        <w:rPr>
          <w:rFonts w:ascii="宋体" w:hAnsi="宋体"/>
        </w:rPr>
        <w:t>由于真实高校学生和就业数据具有较强隐私属性，本文在系统实现阶段使用脱敏仿真数据验证平台链路。数据生成脚本platform_data_factory.py依据上海高校、专业目录、行业岗位分类、企业画像、政策方向和季节性招聘规律构造样本数据。生成内容覆盖学校、专业、行业、企业、岗位需求、毕业生、就业结果、招生计划、课程技能和政策信号等对象，能够支撑后续预测、匹配、规则挖掘和推荐计算。</w:t>
      </w:r>
    </w:p>
    <w:p w14:paraId="398CDB7D" w14:textId="77777777" w:rsidR="00710767" w:rsidRDefault="00000000" w:rsidP="00437E75">
      <w:pPr>
        <w:spacing w:line="240" w:lineRule="auto"/>
        <w:jc w:val="center"/>
      </w:pPr>
      <w:r>
        <w:rPr>
          <w:noProof/>
        </w:rPr>
        <w:drawing>
          <wp:inline distT="0" distB="0" distL="0" distR="0" wp14:anchorId="3DDEADC3" wp14:editId="22BCF98B">
            <wp:extent cx="5623560" cy="3163252"/>
            <wp:effectExtent l="0" t="0" r="0" b="0"/>
            <wp:docPr id="1076860802" name="Picture 1076860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pipeline.png"/>
                    <pic:cNvPicPr/>
                  </pic:nvPicPr>
                  <pic:blipFill>
                    <a:blip r:embed="rId22"/>
                    <a:stretch>
                      <a:fillRect/>
                    </a:stretch>
                  </pic:blipFill>
                  <pic:spPr>
                    <a:xfrm>
                      <a:off x="0" y="0"/>
                      <a:ext cx="5623560" cy="3163252"/>
                    </a:xfrm>
                    <a:prstGeom prst="rect">
                      <a:avLst/>
                    </a:prstGeom>
                  </pic:spPr>
                </pic:pic>
              </a:graphicData>
            </a:graphic>
          </wp:inline>
        </w:drawing>
      </w:r>
    </w:p>
    <w:p w14:paraId="6BCD272B" w14:textId="77777777" w:rsidR="00710767" w:rsidRDefault="00000000">
      <w:pPr>
        <w:spacing w:line="460" w:lineRule="exact"/>
        <w:jc w:val="center"/>
      </w:pPr>
      <w:r>
        <w:rPr>
          <w:rFonts w:ascii="宋体" w:hAnsi="宋体"/>
          <w:color w:val="000000"/>
        </w:rPr>
        <w:t>图4-1 数据处理与入库实现流程</w:t>
      </w:r>
    </w:p>
    <w:p w14:paraId="386497E1" w14:textId="77777777" w:rsidR="00710767" w:rsidRDefault="00000000">
      <w:pPr>
        <w:spacing w:line="460" w:lineRule="exact"/>
        <w:ind w:firstLine="480"/>
      </w:pPr>
      <w:r>
        <w:rPr>
          <w:rFonts w:ascii="宋体" w:hAnsi="宋体"/>
        </w:rPr>
        <w:t>如图4-1所示，数据处理链路首先生成标准CSV文件，然后通过create_tables.py创建数据库表结构和索引，再由PutData.py批量导入MySQL。导入后，质量检查脚本会验证学校数量、专业目录覆盖、岗位行业分布、就业率差异、薪资差异、岗位需求季节波动和模型结果</w:t>
      </w:r>
      <w:proofErr w:type="gramStart"/>
      <w:r>
        <w:rPr>
          <w:rFonts w:ascii="宋体" w:hAnsi="宋体"/>
        </w:rPr>
        <w:t>非负等条件</w:t>
      </w:r>
      <w:proofErr w:type="gramEnd"/>
      <w:r>
        <w:rPr>
          <w:rFonts w:ascii="宋体" w:hAnsi="宋体"/>
        </w:rPr>
        <w:t>。质量检查通过后，Spark-all.py对事实表进行多表关联和聚合，生成</w:t>
      </w:r>
      <w:proofErr w:type="spellStart"/>
      <w:r>
        <w:rPr>
          <w:rFonts w:ascii="宋体" w:hAnsi="宋体"/>
        </w:rPr>
        <w:t>ads_job_demand_features</w:t>
      </w:r>
      <w:proofErr w:type="spellEnd"/>
      <w:r>
        <w:rPr>
          <w:rFonts w:ascii="宋体" w:hAnsi="宋体"/>
        </w:rPr>
        <w:t>等应用层输入。</w:t>
      </w:r>
    </w:p>
    <w:p w14:paraId="062364F0" w14:textId="77777777" w:rsidR="00710767" w:rsidRDefault="00000000">
      <w:pPr>
        <w:spacing w:line="460" w:lineRule="exact"/>
        <w:jc w:val="center"/>
      </w:pPr>
      <w:r>
        <w:rPr>
          <w:rFonts w:ascii="宋体" w:hAnsi="宋体"/>
          <w:color w:val="000000"/>
        </w:rPr>
        <w:t>表4-2 全链路验收主要数据表规模</w:t>
      </w:r>
    </w:p>
    <w:tbl>
      <w:tblPr>
        <w:tblStyle w:val="af2"/>
        <w:tblW w:w="0" w:type="auto"/>
        <w:jc w:val="center"/>
        <w:tblLook w:val="04A0" w:firstRow="1" w:lastRow="0" w:firstColumn="1" w:lastColumn="0" w:noHBand="0" w:noVBand="1"/>
      </w:tblPr>
      <w:tblGrid>
        <w:gridCol w:w="1308"/>
        <w:gridCol w:w="2716"/>
        <w:gridCol w:w="1689"/>
        <w:gridCol w:w="2583"/>
      </w:tblGrid>
      <w:tr w:rsidR="00710767" w14:paraId="17BD8191" w14:textId="77777777">
        <w:trPr>
          <w:jc w:val="center"/>
        </w:trPr>
        <w:tc>
          <w:tcPr>
            <w:tcW w:w="1474" w:type="dxa"/>
            <w:shd w:val="clear" w:color="auto" w:fill="D9EAF7"/>
            <w:vAlign w:val="center"/>
          </w:tcPr>
          <w:p w14:paraId="16E408A2" w14:textId="77777777" w:rsidR="00710767" w:rsidRDefault="00000000">
            <w:pPr>
              <w:spacing w:line="320" w:lineRule="exact"/>
              <w:jc w:val="center"/>
            </w:pPr>
            <w:r>
              <w:rPr>
                <w:rFonts w:ascii="宋体" w:hAnsi="宋体"/>
                <w:b/>
                <w:sz w:val="20"/>
              </w:rPr>
              <w:t>数据类别</w:t>
            </w:r>
          </w:p>
        </w:tc>
        <w:tc>
          <w:tcPr>
            <w:tcW w:w="2438" w:type="dxa"/>
            <w:shd w:val="clear" w:color="auto" w:fill="D9EAF7"/>
            <w:vAlign w:val="center"/>
          </w:tcPr>
          <w:p w14:paraId="452BE03B" w14:textId="77777777" w:rsidR="00710767" w:rsidRDefault="00000000">
            <w:pPr>
              <w:spacing w:line="320" w:lineRule="exact"/>
              <w:jc w:val="center"/>
            </w:pPr>
            <w:r>
              <w:rPr>
                <w:rFonts w:ascii="宋体" w:hAnsi="宋体"/>
                <w:b/>
                <w:sz w:val="20"/>
              </w:rPr>
              <w:t>代表数据表</w:t>
            </w:r>
          </w:p>
        </w:tc>
        <w:tc>
          <w:tcPr>
            <w:tcW w:w="1814" w:type="dxa"/>
            <w:shd w:val="clear" w:color="auto" w:fill="D9EAF7"/>
            <w:vAlign w:val="center"/>
          </w:tcPr>
          <w:p w14:paraId="3F4605CF" w14:textId="77777777" w:rsidR="00710767" w:rsidRDefault="00000000">
            <w:pPr>
              <w:spacing w:line="320" w:lineRule="exact"/>
              <w:jc w:val="center"/>
            </w:pPr>
            <w:r>
              <w:rPr>
                <w:rFonts w:ascii="宋体" w:hAnsi="宋体"/>
                <w:b/>
                <w:sz w:val="20"/>
              </w:rPr>
              <w:t>记录数</w:t>
            </w:r>
          </w:p>
        </w:tc>
        <w:tc>
          <w:tcPr>
            <w:tcW w:w="2948" w:type="dxa"/>
            <w:shd w:val="clear" w:color="auto" w:fill="D9EAF7"/>
            <w:vAlign w:val="center"/>
          </w:tcPr>
          <w:p w14:paraId="7C59AFE3" w14:textId="77777777" w:rsidR="00710767" w:rsidRDefault="00000000">
            <w:pPr>
              <w:spacing w:line="320" w:lineRule="exact"/>
              <w:jc w:val="center"/>
            </w:pPr>
            <w:r>
              <w:rPr>
                <w:rFonts w:ascii="宋体" w:hAnsi="宋体"/>
                <w:b/>
                <w:sz w:val="20"/>
              </w:rPr>
              <w:t>说明</w:t>
            </w:r>
          </w:p>
        </w:tc>
      </w:tr>
      <w:tr w:rsidR="00710767" w14:paraId="26A5D8EA" w14:textId="77777777">
        <w:trPr>
          <w:jc w:val="center"/>
        </w:trPr>
        <w:tc>
          <w:tcPr>
            <w:tcW w:w="1474" w:type="dxa"/>
            <w:vAlign w:val="center"/>
          </w:tcPr>
          <w:p w14:paraId="5C2052F1" w14:textId="77777777" w:rsidR="00710767" w:rsidRDefault="00000000">
            <w:pPr>
              <w:spacing w:line="320" w:lineRule="exact"/>
              <w:jc w:val="center"/>
            </w:pPr>
            <w:r>
              <w:rPr>
                <w:rFonts w:ascii="宋体" w:hAnsi="宋体"/>
                <w:sz w:val="20"/>
              </w:rPr>
              <w:t>学校与专业</w:t>
            </w:r>
          </w:p>
        </w:tc>
        <w:tc>
          <w:tcPr>
            <w:tcW w:w="2438" w:type="dxa"/>
            <w:vAlign w:val="center"/>
          </w:tcPr>
          <w:p w14:paraId="5F1ADB63" w14:textId="77777777" w:rsidR="00710767" w:rsidRDefault="00000000">
            <w:pPr>
              <w:spacing w:line="320" w:lineRule="exact"/>
              <w:jc w:val="left"/>
            </w:pPr>
            <w:proofErr w:type="spellStart"/>
            <w:r>
              <w:rPr>
                <w:rFonts w:ascii="宋体" w:hAnsi="宋体"/>
                <w:sz w:val="20"/>
              </w:rPr>
              <w:t>dim_school</w:t>
            </w:r>
            <w:proofErr w:type="spellEnd"/>
            <w:r>
              <w:rPr>
                <w:rFonts w:ascii="宋体" w:hAnsi="宋体"/>
                <w:sz w:val="20"/>
              </w:rPr>
              <w:t>、</w:t>
            </w:r>
            <w:proofErr w:type="spellStart"/>
            <w:r>
              <w:rPr>
                <w:rFonts w:ascii="宋体" w:hAnsi="宋体"/>
                <w:sz w:val="20"/>
              </w:rPr>
              <w:t>dim_major_catalog</w:t>
            </w:r>
            <w:proofErr w:type="spellEnd"/>
            <w:r>
              <w:rPr>
                <w:rFonts w:ascii="宋体" w:hAnsi="宋体"/>
                <w:sz w:val="20"/>
              </w:rPr>
              <w:t>、</w:t>
            </w:r>
            <w:proofErr w:type="spellStart"/>
            <w:r>
              <w:rPr>
                <w:rFonts w:ascii="宋体" w:hAnsi="宋体"/>
                <w:sz w:val="20"/>
              </w:rPr>
              <w:t>bridge_school_major</w:t>
            </w:r>
            <w:proofErr w:type="spellEnd"/>
          </w:p>
        </w:tc>
        <w:tc>
          <w:tcPr>
            <w:tcW w:w="1814" w:type="dxa"/>
            <w:vAlign w:val="center"/>
          </w:tcPr>
          <w:p w14:paraId="245F5E20" w14:textId="77777777" w:rsidR="00710767" w:rsidRDefault="00000000">
            <w:pPr>
              <w:spacing w:line="320" w:lineRule="exact"/>
              <w:jc w:val="center"/>
            </w:pPr>
            <w:r>
              <w:rPr>
                <w:rFonts w:ascii="宋体" w:hAnsi="宋体"/>
                <w:sz w:val="20"/>
              </w:rPr>
              <w:t>10、845、654</w:t>
            </w:r>
          </w:p>
        </w:tc>
        <w:tc>
          <w:tcPr>
            <w:tcW w:w="2948" w:type="dxa"/>
            <w:vAlign w:val="center"/>
          </w:tcPr>
          <w:p w14:paraId="79AAC072" w14:textId="77777777" w:rsidR="00710767" w:rsidRDefault="00000000">
            <w:pPr>
              <w:spacing w:line="320" w:lineRule="exact"/>
              <w:jc w:val="left"/>
            </w:pPr>
            <w:r>
              <w:rPr>
                <w:rFonts w:ascii="宋体" w:hAnsi="宋体"/>
                <w:sz w:val="20"/>
              </w:rPr>
              <w:t>覆盖10所上海高校、845个本科专业目录和654条</w:t>
            </w:r>
            <w:proofErr w:type="gramStart"/>
            <w:r>
              <w:rPr>
                <w:rFonts w:ascii="宋体" w:hAnsi="宋体"/>
                <w:sz w:val="20"/>
              </w:rPr>
              <w:t>校专关系</w:t>
            </w:r>
            <w:proofErr w:type="gramEnd"/>
          </w:p>
        </w:tc>
      </w:tr>
      <w:tr w:rsidR="00710767" w14:paraId="355B1788" w14:textId="77777777">
        <w:trPr>
          <w:jc w:val="center"/>
        </w:trPr>
        <w:tc>
          <w:tcPr>
            <w:tcW w:w="1474" w:type="dxa"/>
            <w:vAlign w:val="center"/>
          </w:tcPr>
          <w:p w14:paraId="437F5A74" w14:textId="77777777" w:rsidR="00710767" w:rsidRDefault="00000000">
            <w:pPr>
              <w:spacing w:line="320" w:lineRule="exact"/>
              <w:jc w:val="center"/>
            </w:pPr>
            <w:r>
              <w:rPr>
                <w:rFonts w:ascii="宋体" w:hAnsi="宋体"/>
                <w:sz w:val="20"/>
              </w:rPr>
              <w:t>行业与企业</w:t>
            </w:r>
          </w:p>
        </w:tc>
        <w:tc>
          <w:tcPr>
            <w:tcW w:w="2438" w:type="dxa"/>
            <w:vAlign w:val="center"/>
          </w:tcPr>
          <w:p w14:paraId="07BDFEFE" w14:textId="77777777" w:rsidR="00710767" w:rsidRDefault="00000000">
            <w:pPr>
              <w:spacing w:line="320" w:lineRule="exact"/>
              <w:jc w:val="left"/>
            </w:pPr>
            <w:proofErr w:type="spellStart"/>
            <w:r>
              <w:rPr>
                <w:rFonts w:ascii="宋体" w:hAnsi="宋体"/>
                <w:sz w:val="20"/>
              </w:rPr>
              <w:t>dim_industry</w:t>
            </w:r>
            <w:proofErr w:type="spellEnd"/>
            <w:r>
              <w:rPr>
                <w:rFonts w:ascii="宋体" w:hAnsi="宋体"/>
                <w:sz w:val="20"/>
              </w:rPr>
              <w:t>、</w:t>
            </w:r>
            <w:proofErr w:type="spellStart"/>
            <w:r>
              <w:rPr>
                <w:rFonts w:ascii="宋体" w:hAnsi="宋体"/>
                <w:sz w:val="20"/>
              </w:rPr>
              <w:t>dim_job_category</w:t>
            </w:r>
            <w:proofErr w:type="spellEnd"/>
            <w:r>
              <w:rPr>
                <w:rFonts w:ascii="宋体" w:hAnsi="宋体"/>
                <w:sz w:val="20"/>
              </w:rPr>
              <w:t>、</w:t>
            </w:r>
            <w:proofErr w:type="spellStart"/>
            <w:r>
              <w:rPr>
                <w:rFonts w:ascii="宋体" w:hAnsi="宋体"/>
                <w:sz w:val="20"/>
              </w:rPr>
              <w:t>dim_enterprise</w:t>
            </w:r>
            <w:proofErr w:type="spellEnd"/>
          </w:p>
        </w:tc>
        <w:tc>
          <w:tcPr>
            <w:tcW w:w="1814" w:type="dxa"/>
            <w:vAlign w:val="center"/>
          </w:tcPr>
          <w:p w14:paraId="1EEC0A80" w14:textId="77777777" w:rsidR="00710767" w:rsidRDefault="00000000">
            <w:pPr>
              <w:spacing w:line="320" w:lineRule="exact"/>
              <w:jc w:val="center"/>
            </w:pPr>
            <w:r>
              <w:rPr>
                <w:rFonts w:ascii="宋体" w:hAnsi="宋体"/>
                <w:sz w:val="20"/>
              </w:rPr>
              <w:t>20、93、3500</w:t>
            </w:r>
          </w:p>
        </w:tc>
        <w:tc>
          <w:tcPr>
            <w:tcW w:w="2948" w:type="dxa"/>
            <w:vAlign w:val="center"/>
          </w:tcPr>
          <w:p w14:paraId="605B9B20" w14:textId="77777777" w:rsidR="00710767" w:rsidRDefault="00000000">
            <w:pPr>
              <w:spacing w:line="320" w:lineRule="exact"/>
              <w:jc w:val="left"/>
            </w:pPr>
            <w:r>
              <w:rPr>
                <w:rFonts w:ascii="宋体" w:hAnsi="宋体"/>
                <w:sz w:val="20"/>
              </w:rPr>
              <w:t>覆盖20个行业、93类岗位和3500家企业画像</w:t>
            </w:r>
          </w:p>
        </w:tc>
      </w:tr>
      <w:tr w:rsidR="00710767" w14:paraId="4C5E73AF" w14:textId="77777777">
        <w:trPr>
          <w:jc w:val="center"/>
        </w:trPr>
        <w:tc>
          <w:tcPr>
            <w:tcW w:w="1474" w:type="dxa"/>
            <w:vAlign w:val="center"/>
          </w:tcPr>
          <w:p w14:paraId="02A28E62" w14:textId="77777777" w:rsidR="00710767" w:rsidRDefault="00000000">
            <w:pPr>
              <w:spacing w:line="320" w:lineRule="exact"/>
              <w:jc w:val="center"/>
            </w:pPr>
            <w:r>
              <w:rPr>
                <w:rFonts w:ascii="宋体" w:hAnsi="宋体"/>
                <w:sz w:val="20"/>
              </w:rPr>
              <w:t>业务事实</w:t>
            </w:r>
          </w:p>
        </w:tc>
        <w:tc>
          <w:tcPr>
            <w:tcW w:w="2438" w:type="dxa"/>
            <w:vAlign w:val="center"/>
          </w:tcPr>
          <w:p w14:paraId="313CEE24" w14:textId="77777777" w:rsidR="00710767" w:rsidRDefault="00000000">
            <w:pPr>
              <w:spacing w:line="320" w:lineRule="exact"/>
              <w:jc w:val="left"/>
            </w:pPr>
            <w:proofErr w:type="spellStart"/>
            <w:r>
              <w:rPr>
                <w:rFonts w:ascii="宋体" w:hAnsi="宋体"/>
                <w:sz w:val="20"/>
              </w:rPr>
              <w:t>fact_job_posting</w:t>
            </w:r>
            <w:proofErr w:type="spellEnd"/>
            <w:r>
              <w:rPr>
                <w:rFonts w:ascii="宋体" w:hAnsi="宋体"/>
                <w:sz w:val="20"/>
              </w:rPr>
              <w:t>、</w:t>
            </w:r>
            <w:proofErr w:type="spellStart"/>
            <w:r>
              <w:rPr>
                <w:rFonts w:ascii="宋体" w:hAnsi="宋体"/>
                <w:sz w:val="20"/>
              </w:rPr>
              <w:t>fact_graduate</w:t>
            </w:r>
            <w:proofErr w:type="spellEnd"/>
            <w:r>
              <w:rPr>
                <w:rFonts w:ascii="宋体" w:hAnsi="宋体"/>
                <w:sz w:val="20"/>
              </w:rPr>
              <w:t>、</w:t>
            </w:r>
            <w:proofErr w:type="spellStart"/>
            <w:r>
              <w:rPr>
                <w:rFonts w:ascii="宋体" w:hAnsi="宋体"/>
                <w:sz w:val="20"/>
              </w:rPr>
              <w:t>fact_employment</w:t>
            </w:r>
            <w:proofErr w:type="spellEnd"/>
          </w:p>
        </w:tc>
        <w:tc>
          <w:tcPr>
            <w:tcW w:w="1814" w:type="dxa"/>
            <w:vAlign w:val="center"/>
          </w:tcPr>
          <w:p w14:paraId="098898D3" w14:textId="77777777" w:rsidR="00710767" w:rsidRDefault="00000000">
            <w:pPr>
              <w:spacing w:line="320" w:lineRule="exact"/>
              <w:jc w:val="center"/>
            </w:pPr>
            <w:r>
              <w:rPr>
                <w:rFonts w:ascii="宋体" w:hAnsi="宋体"/>
                <w:sz w:val="20"/>
              </w:rPr>
              <w:t>81000、51000、42000</w:t>
            </w:r>
          </w:p>
        </w:tc>
        <w:tc>
          <w:tcPr>
            <w:tcW w:w="2948" w:type="dxa"/>
            <w:vAlign w:val="center"/>
          </w:tcPr>
          <w:p w14:paraId="585B948B" w14:textId="77777777" w:rsidR="00710767" w:rsidRDefault="00000000">
            <w:pPr>
              <w:spacing w:line="320" w:lineRule="exact"/>
              <w:jc w:val="left"/>
            </w:pPr>
            <w:r>
              <w:rPr>
                <w:rFonts w:ascii="宋体" w:hAnsi="宋体"/>
                <w:sz w:val="20"/>
              </w:rPr>
              <w:t>支撑岗位需求、毕业生画像和就业结果分析</w:t>
            </w:r>
          </w:p>
        </w:tc>
      </w:tr>
      <w:tr w:rsidR="00710767" w14:paraId="1067AAF1" w14:textId="77777777">
        <w:trPr>
          <w:jc w:val="center"/>
        </w:trPr>
        <w:tc>
          <w:tcPr>
            <w:tcW w:w="1474" w:type="dxa"/>
            <w:vAlign w:val="center"/>
          </w:tcPr>
          <w:p w14:paraId="5E88DC96" w14:textId="77777777" w:rsidR="00710767" w:rsidRDefault="00000000">
            <w:pPr>
              <w:spacing w:line="320" w:lineRule="exact"/>
              <w:jc w:val="center"/>
            </w:pPr>
            <w:r>
              <w:rPr>
                <w:rFonts w:ascii="宋体" w:hAnsi="宋体"/>
                <w:sz w:val="20"/>
              </w:rPr>
              <w:t>培养与政策</w:t>
            </w:r>
          </w:p>
        </w:tc>
        <w:tc>
          <w:tcPr>
            <w:tcW w:w="2438" w:type="dxa"/>
            <w:vAlign w:val="center"/>
          </w:tcPr>
          <w:p w14:paraId="4383426E" w14:textId="77777777" w:rsidR="00710767" w:rsidRDefault="00000000">
            <w:pPr>
              <w:spacing w:line="320" w:lineRule="exact"/>
              <w:jc w:val="left"/>
            </w:pPr>
            <w:proofErr w:type="spellStart"/>
            <w:r>
              <w:rPr>
                <w:rFonts w:ascii="宋体" w:hAnsi="宋体"/>
                <w:sz w:val="20"/>
              </w:rPr>
              <w:t>fact_enrollment_plan</w:t>
            </w:r>
            <w:proofErr w:type="spellEnd"/>
            <w:r>
              <w:rPr>
                <w:rFonts w:ascii="宋体" w:hAnsi="宋体"/>
                <w:sz w:val="20"/>
              </w:rPr>
              <w:t>、</w:t>
            </w:r>
            <w:proofErr w:type="spellStart"/>
            <w:r>
              <w:rPr>
                <w:rFonts w:ascii="宋体" w:hAnsi="宋体"/>
                <w:sz w:val="20"/>
              </w:rPr>
              <w:t>fact_course_skill</w:t>
            </w:r>
            <w:proofErr w:type="spellEnd"/>
            <w:r>
              <w:rPr>
                <w:rFonts w:ascii="宋体" w:hAnsi="宋体"/>
                <w:sz w:val="20"/>
              </w:rPr>
              <w:t>、</w:t>
            </w:r>
            <w:proofErr w:type="spellStart"/>
            <w:r>
              <w:rPr>
                <w:rFonts w:ascii="宋体" w:hAnsi="宋体"/>
                <w:sz w:val="20"/>
              </w:rPr>
              <w:t>fact_policy_signal</w:t>
            </w:r>
            <w:proofErr w:type="spellEnd"/>
          </w:p>
        </w:tc>
        <w:tc>
          <w:tcPr>
            <w:tcW w:w="1814" w:type="dxa"/>
            <w:vAlign w:val="center"/>
          </w:tcPr>
          <w:p w14:paraId="1D984AEF" w14:textId="77777777" w:rsidR="00710767" w:rsidRDefault="00000000">
            <w:pPr>
              <w:spacing w:line="320" w:lineRule="exact"/>
              <w:jc w:val="center"/>
            </w:pPr>
            <w:r>
              <w:rPr>
                <w:rFonts w:ascii="宋体" w:hAnsi="宋体"/>
                <w:sz w:val="20"/>
              </w:rPr>
              <w:t>8502、8502、5100</w:t>
            </w:r>
          </w:p>
        </w:tc>
        <w:tc>
          <w:tcPr>
            <w:tcW w:w="2948" w:type="dxa"/>
            <w:vAlign w:val="center"/>
          </w:tcPr>
          <w:p w14:paraId="767F658C" w14:textId="77777777" w:rsidR="00710767" w:rsidRDefault="00000000">
            <w:pPr>
              <w:spacing w:line="320" w:lineRule="exact"/>
              <w:jc w:val="center"/>
            </w:pPr>
            <w:r>
              <w:rPr>
                <w:rFonts w:ascii="宋体" w:hAnsi="宋体"/>
                <w:sz w:val="20"/>
              </w:rPr>
              <w:t>支撑招生匹配、培养规则和政策热度计算</w:t>
            </w:r>
          </w:p>
        </w:tc>
      </w:tr>
      <w:tr w:rsidR="00710767" w14:paraId="5123C7DF" w14:textId="77777777">
        <w:trPr>
          <w:jc w:val="center"/>
        </w:trPr>
        <w:tc>
          <w:tcPr>
            <w:tcW w:w="1474" w:type="dxa"/>
            <w:vAlign w:val="center"/>
          </w:tcPr>
          <w:p w14:paraId="7415956C" w14:textId="77777777" w:rsidR="00710767" w:rsidRDefault="00000000">
            <w:pPr>
              <w:spacing w:line="320" w:lineRule="exact"/>
              <w:jc w:val="center"/>
            </w:pPr>
            <w:r>
              <w:rPr>
                <w:rFonts w:ascii="宋体" w:hAnsi="宋体"/>
                <w:sz w:val="20"/>
              </w:rPr>
              <w:t>算法结果</w:t>
            </w:r>
          </w:p>
        </w:tc>
        <w:tc>
          <w:tcPr>
            <w:tcW w:w="2438" w:type="dxa"/>
            <w:vAlign w:val="center"/>
          </w:tcPr>
          <w:p w14:paraId="7B124113" w14:textId="77777777" w:rsidR="00710767" w:rsidRDefault="00000000">
            <w:pPr>
              <w:spacing w:line="320" w:lineRule="exact"/>
              <w:jc w:val="left"/>
            </w:pPr>
            <w:proofErr w:type="spellStart"/>
            <w:r>
              <w:rPr>
                <w:rFonts w:ascii="宋体" w:hAnsi="宋体"/>
                <w:sz w:val="20"/>
              </w:rPr>
              <w:t>ads_job_demand_features</w:t>
            </w:r>
            <w:proofErr w:type="spellEnd"/>
            <w:r>
              <w:rPr>
                <w:rFonts w:ascii="宋体" w:hAnsi="宋体"/>
                <w:sz w:val="20"/>
              </w:rPr>
              <w:t>、</w:t>
            </w:r>
            <w:proofErr w:type="spellStart"/>
            <w:r>
              <w:rPr>
                <w:rFonts w:ascii="宋体" w:hAnsi="宋体"/>
                <w:sz w:val="20"/>
              </w:rPr>
              <w:t>ads_job_demand_forecast</w:t>
            </w:r>
            <w:proofErr w:type="spellEnd"/>
            <w:r>
              <w:rPr>
                <w:rFonts w:ascii="宋体" w:hAnsi="宋体"/>
                <w:sz w:val="20"/>
              </w:rPr>
              <w:t>、</w:t>
            </w:r>
            <w:proofErr w:type="spellStart"/>
            <w:r>
              <w:rPr>
                <w:rFonts w:ascii="宋体" w:hAnsi="宋体"/>
                <w:sz w:val="20"/>
              </w:rPr>
              <w:t>ads_job_recommendation</w:t>
            </w:r>
            <w:proofErr w:type="spellEnd"/>
          </w:p>
        </w:tc>
        <w:tc>
          <w:tcPr>
            <w:tcW w:w="1814" w:type="dxa"/>
            <w:vAlign w:val="center"/>
          </w:tcPr>
          <w:p w14:paraId="06576506" w14:textId="77777777" w:rsidR="00710767" w:rsidRDefault="00000000">
            <w:pPr>
              <w:spacing w:line="320" w:lineRule="exact"/>
              <w:jc w:val="center"/>
            </w:pPr>
            <w:r>
              <w:rPr>
                <w:rFonts w:ascii="宋体" w:hAnsi="宋体"/>
                <w:sz w:val="20"/>
              </w:rPr>
              <w:t>127501、3120、40804</w:t>
            </w:r>
          </w:p>
        </w:tc>
        <w:tc>
          <w:tcPr>
            <w:tcW w:w="2948" w:type="dxa"/>
            <w:vAlign w:val="center"/>
          </w:tcPr>
          <w:p w14:paraId="61CB590A" w14:textId="77777777" w:rsidR="00710767" w:rsidRDefault="00000000">
            <w:pPr>
              <w:spacing w:line="320" w:lineRule="exact"/>
              <w:jc w:val="center"/>
            </w:pPr>
            <w:r>
              <w:rPr>
                <w:rFonts w:ascii="宋体" w:hAnsi="宋体"/>
                <w:sz w:val="20"/>
              </w:rPr>
              <w:t>支撑前端核心图表和推荐列表展示</w:t>
            </w:r>
          </w:p>
        </w:tc>
      </w:tr>
    </w:tbl>
    <w:p w14:paraId="64B79DC9" w14:textId="77777777" w:rsidR="00710767" w:rsidRDefault="00000000">
      <w:pPr>
        <w:spacing w:line="460" w:lineRule="exact"/>
        <w:ind w:firstLine="480"/>
      </w:pPr>
      <w:r>
        <w:rPr>
          <w:rFonts w:ascii="宋体" w:hAnsi="宋体"/>
        </w:rPr>
        <w:t>本次全链路验收结果显示，基础数据和结果数据均已成功生成并写入数据库。其中岗位需求事实表达到81000条，毕业生事实表达到51000条，就业事实表达到42000条，Spark聚合后生成127501条岗位需求特征记录。质量检查中，计算机相关岗位占比为0.1075，非计算机岗位覆盖18个行业，岗位需求曲线季节波动系数为2.063，说明样本具有一定业务差异性和趋势波动特征。</w:t>
      </w:r>
    </w:p>
    <w:p w14:paraId="732D17CF" w14:textId="77777777" w:rsidR="00710767" w:rsidRDefault="00000000">
      <w:pPr>
        <w:pStyle w:val="2"/>
        <w:spacing w:before="156" w:after="156"/>
      </w:pPr>
      <w:r>
        <w:rPr>
          <w:rFonts w:ascii="黑体" w:hAnsi="黑体"/>
          <w:b/>
          <w:color w:val="000000"/>
          <w:sz w:val="26"/>
        </w:rPr>
        <w:t>4.3 核心算法模块实现</w:t>
      </w:r>
    </w:p>
    <w:p w14:paraId="23F760B4" w14:textId="77777777" w:rsidR="00710767" w:rsidRDefault="00000000">
      <w:pPr>
        <w:spacing w:line="460" w:lineRule="exact"/>
        <w:ind w:firstLine="480"/>
      </w:pPr>
      <w:r>
        <w:rPr>
          <w:rFonts w:ascii="宋体" w:hAnsi="宋体"/>
        </w:rPr>
        <w:t>平台核心算法链路</w:t>
      </w:r>
      <w:proofErr w:type="gramStart"/>
      <w:r>
        <w:rPr>
          <w:rFonts w:ascii="宋体" w:hAnsi="宋体"/>
        </w:rPr>
        <w:t>由特征</w:t>
      </w:r>
      <w:proofErr w:type="gramEnd"/>
      <w:r>
        <w:rPr>
          <w:rFonts w:ascii="宋体" w:hAnsi="宋体"/>
        </w:rPr>
        <w:t>聚合、需求预测、招生匹配、培养规则挖掘、就业推荐和动态监测六个阶段组成。各阶段均以数据库表为输入和输出，不依赖前端页面实时计算。算法脚本运行后会将状态、输入表、输出表、算法名称、记录数和耗时写入</w:t>
      </w:r>
      <w:proofErr w:type="spellStart"/>
      <w:r>
        <w:rPr>
          <w:rFonts w:ascii="宋体" w:hAnsi="宋体"/>
        </w:rPr>
        <w:t>ads_algorithm_chain_log</w:t>
      </w:r>
      <w:proofErr w:type="spellEnd"/>
      <w:r>
        <w:rPr>
          <w:rFonts w:ascii="宋体" w:hAnsi="宋体"/>
        </w:rPr>
        <w:t>，便于在算法链路页面中展示运行情况。</w:t>
      </w:r>
    </w:p>
    <w:p w14:paraId="6445A0A5" w14:textId="77777777" w:rsidR="00710767" w:rsidRDefault="00000000" w:rsidP="005160C9">
      <w:pPr>
        <w:spacing w:line="240" w:lineRule="auto"/>
        <w:jc w:val="center"/>
      </w:pPr>
      <w:r>
        <w:rPr>
          <w:noProof/>
        </w:rPr>
        <w:drawing>
          <wp:inline distT="0" distB="0" distL="0" distR="0" wp14:anchorId="46BE0BF5" wp14:editId="03DD9445">
            <wp:extent cx="5623560" cy="3444430"/>
            <wp:effectExtent l="0" t="0" r="0" b="0"/>
            <wp:docPr id="1076860803" name="Picture 1076860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algorithm.png"/>
                    <pic:cNvPicPr/>
                  </pic:nvPicPr>
                  <pic:blipFill>
                    <a:blip r:embed="rId23"/>
                    <a:stretch>
                      <a:fillRect/>
                    </a:stretch>
                  </pic:blipFill>
                  <pic:spPr>
                    <a:xfrm>
                      <a:off x="0" y="0"/>
                      <a:ext cx="5623560" cy="3444430"/>
                    </a:xfrm>
                    <a:prstGeom prst="rect">
                      <a:avLst/>
                    </a:prstGeom>
                  </pic:spPr>
                </pic:pic>
              </a:graphicData>
            </a:graphic>
          </wp:inline>
        </w:drawing>
      </w:r>
    </w:p>
    <w:p w14:paraId="5E30D02D" w14:textId="77777777" w:rsidR="00710767" w:rsidRDefault="00000000">
      <w:pPr>
        <w:spacing w:line="460" w:lineRule="exact"/>
        <w:jc w:val="center"/>
      </w:pPr>
      <w:r>
        <w:rPr>
          <w:rFonts w:ascii="宋体" w:hAnsi="宋体"/>
          <w:color w:val="000000"/>
        </w:rPr>
        <w:t>图4-2 核心算法链路实现流程</w:t>
      </w:r>
    </w:p>
    <w:p w14:paraId="11AF4051" w14:textId="77777777" w:rsidR="00710767" w:rsidRDefault="00000000">
      <w:pPr>
        <w:pStyle w:val="3"/>
        <w:spacing w:before="156" w:after="156"/>
      </w:pPr>
      <w:r>
        <w:rPr>
          <w:rFonts w:ascii="黑体" w:hAnsi="黑体"/>
          <w:b/>
          <w:color w:val="000000"/>
          <w:sz w:val="26"/>
        </w:rPr>
        <w:t>4.3.1 Spark特征聚合与需求预测实现</w:t>
      </w:r>
    </w:p>
    <w:p w14:paraId="0B432178" w14:textId="77777777" w:rsidR="00710767" w:rsidRDefault="00000000">
      <w:pPr>
        <w:spacing w:line="460" w:lineRule="exact"/>
        <w:ind w:firstLine="480"/>
      </w:pPr>
      <w:r>
        <w:rPr>
          <w:rFonts w:ascii="宋体" w:hAnsi="宋体"/>
        </w:rPr>
        <w:t>Spark特征聚合模块读取</w:t>
      </w:r>
      <w:proofErr w:type="spellStart"/>
      <w:r>
        <w:rPr>
          <w:rFonts w:ascii="宋体" w:hAnsi="宋体"/>
        </w:rPr>
        <w:t>fact_job_posting</w:t>
      </w:r>
      <w:proofErr w:type="spellEnd"/>
      <w:r>
        <w:rPr>
          <w:rFonts w:ascii="宋体" w:hAnsi="宋体"/>
        </w:rPr>
        <w:t>、</w:t>
      </w:r>
      <w:proofErr w:type="spellStart"/>
      <w:r>
        <w:rPr>
          <w:rFonts w:ascii="宋体" w:hAnsi="宋体"/>
        </w:rPr>
        <w:t>fact_employment</w:t>
      </w:r>
      <w:proofErr w:type="spellEnd"/>
      <w:r>
        <w:rPr>
          <w:rFonts w:ascii="宋体" w:hAnsi="宋体"/>
        </w:rPr>
        <w:t>、</w:t>
      </w:r>
      <w:proofErr w:type="spellStart"/>
      <w:r>
        <w:rPr>
          <w:rFonts w:ascii="宋体" w:hAnsi="宋体"/>
        </w:rPr>
        <w:t>fact_enrollment_plan</w:t>
      </w:r>
      <w:proofErr w:type="spellEnd"/>
      <w:r>
        <w:rPr>
          <w:rFonts w:ascii="宋体" w:hAnsi="宋体"/>
        </w:rPr>
        <w:t>和</w:t>
      </w:r>
      <w:proofErr w:type="spellStart"/>
      <w:r>
        <w:rPr>
          <w:rFonts w:ascii="宋体" w:hAnsi="宋体"/>
        </w:rPr>
        <w:t>fact_policy_signal</w:t>
      </w:r>
      <w:proofErr w:type="spellEnd"/>
      <w:r>
        <w:rPr>
          <w:rFonts w:ascii="宋体" w:hAnsi="宋体"/>
        </w:rPr>
        <w:t>等表，对岗位需求、就业质量、招生热度和政策热度进行统一加工。聚合粒度为月份、学校、专业、行业和岗位类别，输出字段包括</w:t>
      </w:r>
      <w:proofErr w:type="spellStart"/>
      <w:r>
        <w:rPr>
          <w:rFonts w:ascii="宋体" w:hAnsi="宋体"/>
        </w:rPr>
        <w:t>demand_count_sum</w:t>
      </w:r>
      <w:proofErr w:type="spellEnd"/>
      <w:r>
        <w:rPr>
          <w:rFonts w:ascii="宋体" w:hAnsi="宋体"/>
        </w:rPr>
        <w:t>、</w:t>
      </w:r>
      <w:proofErr w:type="spellStart"/>
      <w:r>
        <w:rPr>
          <w:rFonts w:ascii="宋体" w:hAnsi="宋体"/>
        </w:rPr>
        <w:t>posting_count</w:t>
      </w:r>
      <w:proofErr w:type="spellEnd"/>
      <w:r>
        <w:rPr>
          <w:rFonts w:ascii="宋体" w:hAnsi="宋体"/>
        </w:rPr>
        <w:t>、</w:t>
      </w:r>
      <w:proofErr w:type="spellStart"/>
      <w:r>
        <w:rPr>
          <w:rFonts w:ascii="宋体" w:hAnsi="宋体"/>
        </w:rPr>
        <w:t>avg_salary</w:t>
      </w:r>
      <w:proofErr w:type="spellEnd"/>
      <w:r>
        <w:rPr>
          <w:rFonts w:ascii="宋体" w:hAnsi="宋体"/>
        </w:rPr>
        <w:t>、</w:t>
      </w:r>
      <w:proofErr w:type="spellStart"/>
      <w:r>
        <w:rPr>
          <w:rFonts w:ascii="宋体" w:hAnsi="宋体"/>
        </w:rPr>
        <w:t>policy_heat</w:t>
      </w:r>
      <w:proofErr w:type="spellEnd"/>
      <w:r>
        <w:rPr>
          <w:rFonts w:ascii="宋体" w:hAnsi="宋体"/>
        </w:rPr>
        <w:t>、</w:t>
      </w:r>
      <w:proofErr w:type="spellStart"/>
      <w:r>
        <w:rPr>
          <w:rFonts w:ascii="宋体" w:hAnsi="宋体"/>
        </w:rPr>
        <w:t>employment_rate</w:t>
      </w:r>
      <w:proofErr w:type="spellEnd"/>
      <w:r>
        <w:rPr>
          <w:rFonts w:ascii="宋体" w:hAnsi="宋体"/>
        </w:rPr>
        <w:t>、</w:t>
      </w:r>
      <w:proofErr w:type="spellStart"/>
      <w:r>
        <w:rPr>
          <w:rFonts w:ascii="宋体" w:hAnsi="宋体"/>
        </w:rPr>
        <w:t>match_score</w:t>
      </w:r>
      <w:proofErr w:type="spellEnd"/>
      <w:r>
        <w:rPr>
          <w:rFonts w:ascii="宋体" w:hAnsi="宋体"/>
        </w:rPr>
        <w:t>、</w:t>
      </w:r>
      <w:proofErr w:type="spellStart"/>
      <w:r>
        <w:rPr>
          <w:rFonts w:ascii="宋体" w:hAnsi="宋体"/>
        </w:rPr>
        <w:t>skill_gap_score</w:t>
      </w:r>
      <w:proofErr w:type="spellEnd"/>
      <w:r>
        <w:rPr>
          <w:rFonts w:ascii="宋体" w:hAnsi="宋体"/>
        </w:rPr>
        <w:t>、</w:t>
      </w:r>
      <w:proofErr w:type="spellStart"/>
      <w:r>
        <w:rPr>
          <w:rFonts w:ascii="宋体" w:hAnsi="宋体"/>
        </w:rPr>
        <w:t>enrollment_pressure</w:t>
      </w:r>
      <w:proofErr w:type="spellEnd"/>
      <w:r>
        <w:rPr>
          <w:rFonts w:ascii="宋体" w:hAnsi="宋体"/>
        </w:rPr>
        <w:t>和</w:t>
      </w:r>
      <w:proofErr w:type="spellStart"/>
      <w:r>
        <w:rPr>
          <w:rFonts w:ascii="宋体" w:hAnsi="宋体"/>
        </w:rPr>
        <w:t>school_major_strength_score</w:t>
      </w:r>
      <w:proofErr w:type="spellEnd"/>
      <w:r>
        <w:rPr>
          <w:rFonts w:ascii="宋体" w:hAnsi="宋体"/>
        </w:rPr>
        <w:t>等。这些字段既服务于需求预测，也为招生匹配和培养优化提供基础特征。</w:t>
      </w:r>
    </w:p>
    <w:p w14:paraId="2967BB5B" w14:textId="77777777" w:rsidR="00710767" w:rsidRDefault="00000000">
      <w:pPr>
        <w:spacing w:line="460" w:lineRule="exact"/>
        <w:ind w:firstLine="480"/>
      </w:pPr>
      <w:r>
        <w:rPr>
          <w:rFonts w:ascii="宋体" w:hAnsi="宋体"/>
        </w:rPr>
        <w:t>需求预测模块读取</w:t>
      </w:r>
      <w:proofErr w:type="spellStart"/>
      <w:r>
        <w:rPr>
          <w:rFonts w:ascii="宋体" w:hAnsi="宋体"/>
        </w:rPr>
        <w:t>ads_job_demand_features</w:t>
      </w:r>
      <w:proofErr w:type="spellEnd"/>
      <w:r>
        <w:rPr>
          <w:rFonts w:ascii="宋体" w:hAnsi="宋体"/>
        </w:rPr>
        <w:t>，选择样本月份较完整的学校—专业</w:t>
      </w:r>
      <w:proofErr w:type="gramStart"/>
      <w:r>
        <w:rPr>
          <w:rFonts w:ascii="宋体" w:hAnsi="宋体"/>
        </w:rPr>
        <w:t>—行业—岗位</w:t>
      </w:r>
      <w:proofErr w:type="gramEnd"/>
      <w:r>
        <w:rPr>
          <w:rFonts w:ascii="宋体" w:hAnsi="宋体"/>
        </w:rPr>
        <w:t>组合，构造未来12个月的预测结果。工程实现中采用LSTM时序预测思想，并结合季节性回退策略处理样本不足和局部波动问题。模型不仅输出</w:t>
      </w:r>
      <w:proofErr w:type="spellStart"/>
      <w:r>
        <w:rPr>
          <w:rFonts w:ascii="宋体" w:hAnsi="宋体"/>
        </w:rPr>
        <w:t>predicted_demand_count</w:t>
      </w:r>
      <w:proofErr w:type="spellEnd"/>
      <w:r>
        <w:rPr>
          <w:rFonts w:ascii="宋体" w:hAnsi="宋体"/>
        </w:rPr>
        <w:t>，还给出</w:t>
      </w:r>
      <w:proofErr w:type="spellStart"/>
      <w:r>
        <w:rPr>
          <w:rFonts w:ascii="宋体" w:hAnsi="宋体"/>
        </w:rPr>
        <w:t>lower_bound</w:t>
      </w:r>
      <w:proofErr w:type="spellEnd"/>
      <w:r>
        <w:rPr>
          <w:rFonts w:ascii="宋体" w:hAnsi="宋体"/>
        </w:rPr>
        <w:t>、</w:t>
      </w:r>
      <w:proofErr w:type="spellStart"/>
      <w:r>
        <w:rPr>
          <w:rFonts w:ascii="宋体" w:hAnsi="宋体"/>
        </w:rPr>
        <w:t>upper_bound</w:t>
      </w:r>
      <w:proofErr w:type="spellEnd"/>
      <w:r>
        <w:rPr>
          <w:rFonts w:ascii="宋体" w:hAnsi="宋体"/>
        </w:rPr>
        <w:t>、</w:t>
      </w:r>
      <w:proofErr w:type="spellStart"/>
      <w:r>
        <w:rPr>
          <w:rFonts w:ascii="宋体" w:hAnsi="宋体"/>
        </w:rPr>
        <w:t>demand_growth_rate</w:t>
      </w:r>
      <w:proofErr w:type="spellEnd"/>
      <w:r>
        <w:rPr>
          <w:rFonts w:ascii="宋体" w:hAnsi="宋体"/>
        </w:rPr>
        <w:t>、</w:t>
      </w:r>
      <w:proofErr w:type="spellStart"/>
      <w:r>
        <w:rPr>
          <w:rFonts w:ascii="宋体" w:hAnsi="宋体"/>
        </w:rPr>
        <w:t>demand_level</w:t>
      </w:r>
      <w:proofErr w:type="spellEnd"/>
      <w:r>
        <w:rPr>
          <w:rFonts w:ascii="宋体" w:hAnsi="宋体"/>
        </w:rPr>
        <w:t>、</w:t>
      </w:r>
      <w:proofErr w:type="spellStart"/>
      <w:r>
        <w:rPr>
          <w:rFonts w:ascii="宋体" w:hAnsi="宋体"/>
        </w:rPr>
        <w:t>mape</w:t>
      </w:r>
      <w:proofErr w:type="spellEnd"/>
      <w:r>
        <w:rPr>
          <w:rFonts w:ascii="宋体" w:hAnsi="宋体"/>
        </w:rPr>
        <w:t>和</w:t>
      </w:r>
      <w:proofErr w:type="spellStart"/>
      <w:r>
        <w:rPr>
          <w:rFonts w:ascii="宋体" w:hAnsi="宋体"/>
        </w:rPr>
        <w:t>track_rank</w:t>
      </w:r>
      <w:proofErr w:type="spellEnd"/>
      <w:r>
        <w:rPr>
          <w:rFonts w:ascii="宋体" w:hAnsi="宋体"/>
        </w:rPr>
        <w:t>等字段，便于页面展示预测区间、需求等级和模型解释。</w:t>
      </w:r>
    </w:p>
    <w:p w14:paraId="0B8B65D5" w14:textId="77777777" w:rsidR="00710767" w:rsidRDefault="00000000">
      <w:pPr>
        <w:pStyle w:val="3"/>
        <w:spacing w:before="156" w:after="156"/>
      </w:pPr>
      <w:r>
        <w:rPr>
          <w:rFonts w:ascii="黑体" w:hAnsi="黑体"/>
          <w:b/>
          <w:color w:val="000000"/>
          <w:sz w:val="26"/>
        </w:rPr>
        <w:t>4.3.2 招生匹配与培养优化实现</w:t>
      </w:r>
    </w:p>
    <w:p w14:paraId="7DCE52B3" w14:textId="77777777" w:rsidR="00710767" w:rsidRDefault="00000000">
      <w:pPr>
        <w:spacing w:line="460" w:lineRule="exact"/>
        <w:ind w:firstLine="480"/>
      </w:pPr>
      <w:r>
        <w:rPr>
          <w:rFonts w:ascii="宋体" w:hAnsi="宋体"/>
        </w:rPr>
        <w:t>招生匹配模块将专业视为分析对象，综合未来需求、就业率、平均薪资、招生热度、政策热度和学校专业强度计算</w:t>
      </w:r>
      <w:proofErr w:type="spellStart"/>
      <w:r>
        <w:rPr>
          <w:rFonts w:ascii="宋体" w:hAnsi="宋体"/>
        </w:rPr>
        <w:t>match_score</w:t>
      </w:r>
      <w:proofErr w:type="spellEnd"/>
      <w:r>
        <w:rPr>
          <w:rFonts w:ascii="宋体" w:hAnsi="宋体"/>
        </w:rPr>
        <w:t>。对于每个学校专业，系统输出建议类型、建议动作和原因说明。例如当需求增长和就业质量较高时，专业可能被建议扩招；当就业率和需求增长均不足时，可能被建议缩招；当政策热度高</w:t>
      </w:r>
      <w:proofErr w:type="gramStart"/>
      <w:r>
        <w:rPr>
          <w:rFonts w:ascii="宋体" w:hAnsi="宋体"/>
        </w:rPr>
        <w:t>且学校</w:t>
      </w:r>
      <w:proofErr w:type="gramEnd"/>
      <w:r>
        <w:rPr>
          <w:rFonts w:ascii="宋体" w:hAnsi="宋体"/>
        </w:rPr>
        <w:t>专业基础较好时，可能被建议重点扶持。</w:t>
      </w:r>
    </w:p>
    <w:p w14:paraId="6F479150" w14:textId="77777777" w:rsidR="00710767" w:rsidRDefault="00000000">
      <w:pPr>
        <w:spacing w:line="460" w:lineRule="exact"/>
        <w:ind w:firstLine="480"/>
      </w:pPr>
      <w:r>
        <w:rPr>
          <w:rFonts w:ascii="宋体" w:hAnsi="宋体"/>
        </w:rPr>
        <w:t>培养优化模块由两部分组成。首先，FPgrowth-all.py从课程技能、就业结果和岗位类别中挖掘“课程—技能—岗位”关联规则，输出support、confidence、lift和</w:t>
      </w:r>
      <w:proofErr w:type="spellStart"/>
      <w:r>
        <w:rPr>
          <w:rFonts w:ascii="宋体" w:hAnsi="宋体"/>
        </w:rPr>
        <w:t>evidence_score</w:t>
      </w:r>
      <w:proofErr w:type="spellEnd"/>
      <w:r>
        <w:rPr>
          <w:rFonts w:ascii="宋体" w:hAnsi="宋体"/>
        </w:rPr>
        <w:t>等指标；其次，CF-all.py将需求预测、就业质量、招生热度、政策热度和规则证据综合为专业结构优化建议，写入</w:t>
      </w:r>
      <w:proofErr w:type="spellStart"/>
      <w:r>
        <w:rPr>
          <w:rFonts w:ascii="宋体" w:hAnsi="宋体"/>
        </w:rPr>
        <w:t>ads_major_optimization</w:t>
      </w:r>
      <w:proofErr w:type="spellEnd"/>
      <w:r>
        <w:rPr>
          <w:rFonts w:ascii="宋体" w:hAnsi="宋体"/>
        </w:rPr>
        <w:t>。该实现方式使培养建议能够回溯到规则证据和业务指标，避免只给出结论而缺乏解释。</w:t>
      </w:r>
    </w:p>
    <w:p w14:paraId="279EA6AC" w14:textId="77777777" w:rsidR="00710767" w:rsidRDefault="00000000">
      <w:pPr>
        <w:pStyle w:val="3"/>
        <w:spacing w:before="156" w:after="156"/>
      </w:pPr>
      <w:r>
        <w:rPr>
          <w:rFonts w:ascii="黑体" w:hAnsi="黑体"/>
          <w:b/>
          <w:color w:val="000000"/>
          <w:sz w:val="26"/>
        </w:rPr>
        <w:t>4.3.3 就业推荐与动态监测实现</w:t>
      </w:r>
    </w:p>
    <w:p w14:paraId="0C6CCAA9" w14:textId="77777777" w:rsidR="00710767" w:rsidRDefault="00000000">
      <w:pPr>
        <w:spacing w:line="460" w:lineRule="exact"/>
        <w:ind w:firstLine="480"/>
      </w:pPr>
      <w:r>
        <w:rPr>
          <w:rFonts w:ascii="宋体" w:hAnsi="宋体"/>
        </w:rPr>
        <w:t>就业推荐模块读取毕业生画像、岗位预测结果、岗位技能标签、企业属性和历史就业质量数据，将学生技能、求职意向、岗位需求强度、专业基础和企业吸引力组合为相似度分数。每名学生输出Top-K推荐岗位和企业，并给出</w:t>
      </w:r>
      <w:proofErr w:type="spellStart"/>
      <w:r>
        <w:rPr>
          <w:rFonts w:ascii="宋体" w:hAnsi="宋体"/>
        </w:rPr>
        <w:t>similarity_score</w:t>
      </w:r>
      <w:proofErr w:type="spellEnd"/>
      <w:r>
        <w:rPr>
          <w:rFonts w:ascii="宋体" w:hAnsi="宋体"/>
        </w:rPr>
        <w:t>、</w:t>
      </w:r>
      <w:proofErr w:type="spellStart"/>
      <w:r>
        <w:rPr>
          <w:rFonts w:ascii="宋体" w:hAnsi="宋体"/>
        </w:rPr>
        <w:t>confidence_level</w:t>
      </w:r>
      <w:proofErr w:type="spellEnd"/>
      <w:r>
        <w:rPr>
          <w:rFonts w:ascii="宋体" w:hAnsi="宋体"/>
        </w:rPr>
        <w:t>、</w:t>
      </w:r>
      <w:proofErr w:type="spellStart"/>
      <w:r>
        <w:rPr>
          <w:rFonts w:ascii="宋体" w:hAnsi="宋体"/>
        </w:rPr>
        <w:t>salary_reference</w:t>
      </w:r>
      <w:proofErr w:type="spellEnd"/>
      <w:r>
        <w:rPr>
          <w:rFonts w:ascii="宋体" w:hAnsi="宋体"/>
        </w:rPr>
        <w:t>和</w:t>
      </w:r>
      <w:proofErr w:type="spellStart"/>
      <w:r>
        <w:rPr>
          <w:rFonts w:ascii="宋体" w:hAnsi="宋体"/>
        </w:rPr>
        <w:t>recommendation_reason</w:t>
      </w:r>
      <w:proofErr w:type="spellEnd"/>
      <w:r>
        <w:rPr>
          <w:rFonts w:ascii="宋体" w:hAnsi="宋体"/>
        </w:rPr>
        <w:t>等字段。推荐理由采用结构化文本，说明学生专业与岗位技能、求职意向和未来需求之间的匹配关系。</w:t>
      </w:r>
    </w:p>
    <w:p w14:paraId="44A77562" w14:textId="77777777" w:rsidR="00710767" w:rsidRDefault="00000000">
      <w:pPr>
        <w:spacing w:line="460" w:lineRule="exact"/>
        <w:ind w:firstLine="480"/>
      </w:pPr>
      <w:r>
        <w:rPr>
          <w:rFonts w:ascii="宋体" w:hAnsi="宋体"/>
        </w:rPr>
        <w:t>动态监测模块主要面向政府端和公众端。政府端可以查看跨校就业率、平均薪资、高质量就业比例、重点产业</w:t>
      </w:r>
      <w:proofErr w:type="gramStart"/>
      <w:r>
        <w:rPr>
          <w:rFonts w:ascii="宋体" w:hAnsi="宋体"/>
        </w:rPr>
        <w:t>就业占</w:t>
      </w:r>
      <w:proofErr w:type="gramEnd"/>
      <w:r>
        <w:rPr>
          <w:rFonts w:ascii="宋体" w:hAnsi="宋体"/>
        </w:rPr>
        <w:t>比、学校对标和区域风险预警；</w:t>
      </w:r>
      <w:proofErr w:type="gramStart"/>
      <w:r>
        <w:rPr>
          <w:rFonts w:ascii="宋体" w:hAnsi="宋体"/>
        </w:rPr>
        <w:t>公众端只展示</w:t>
      </w:r>
      <w:proofErr w:type="gramEnd"/>
      <w:r>
        <w:rPr>
          <w:rFonts w:ascii="宋体" w:hAnsi="宋体"/>
        </w:rPr>
        <w:t>脱敏公开汇总信息，如院校对比、专业趋势和就业方向建议。由于监测页面直接读取ADS或汇总接口结果，因此既保证了响应速度，也避免了公众端接触敏感明细数据。</w:t>
      </w:r>
    </w:p>
    <w:p w14:paraId="674F0F16" w14:textId="77777777" w:rsidR="00710767" w:rsidRDefault="00000000">
      <w:pPr>
        <w:spacing w:line="460" w:lineRule="exact"/>
        <w:jc w:val="center"/>
      </w:pPr>
      <w:r>
        <w:rPr>
          <w:rFonts w:ascii="宋体" w:hAnsi="宋体"/>
          <w:color w:val="000000"/>
        </w:rPr>
        <w:t>表4-3 核心算法输出与评价结果</w:t>
      </w:r>
    </w:p>
    <w:tbl>
      <w:tblPr>
        <w:tblStyle w:val="af2"/>
        <w:tblW w:w="0" w:type="auto"/>
        <w:jc w:val="center"/>
        <w:tblLook w:val="04A0" w:firstRow="1" w:lastRow="0" w:firstColumn="1" w:lastColumn="0" w:noHBand="0" w:noVBand="1"/>
      </w:tblPr>
      <w:tblGrid>
        <w:gridCol w:w="1064"/>
        <w:gridCol w:w="2716"/>
        <w:gridCol w:w="2282"/>
        <w:gridCol w:w="2234"/>
      </w:tblGrid>
      <w:tr w:rsidR="00710767" w14:paraId="5FC5E6D2" w14:textId="77777777">
        <w:trPr>
          <w:jc w:val="center"/>
        </w:trPr>
        <w:tc>
          <w:tcPr>
            <w:tcW w:w="1304" w:type="dxa"/>
            <w:shd w:val="clear" w:color="auto" w:fill="D9EAF7"/>
            <w:vAlign w:val="center"/>
          </w:tcPr>
          <w:p w14:paraId="5F029AB4" w14:textId="77777777" w:rsidR="00710767" w:rsidRDefault="00000000">
            <w:pPr>
              <w:spacing w:line="320" w:lineRule="exact"/>
              <w:jc w:val="center"/>
            </w:pPr>
            <w:r>
              <w:rPr>
                <w:rFonts w:ascii="宋体" w:hAnsi="宋体"/>
                <w:b/>
                <w:sz w:val="20"/>
              </w:rPr>
              <w:t>模块</w:t>
            </w:r>
          </w:p>
        </w:tc>
        <w:tc>
          <w:tcPr>
            <w:tcW w:w="2268" w:type="dxa"/>
            <w:shd w:val="clear" w:color="auto" w:fill="D9EAF7"/>
            <w:vAlign w:val="center"/>
          </w:tcPr>
          <w:p w14:paraId="01F5D1D2" w14:textId="77777777" w:rsidR="00710767" w:rsidRDefault="00000000">
            <w:pPr>
              <w:spacing w:line="320" w:lineRule="exact"/>
              <w:jc w:val="center"/>
            </w:pPr>
            <w:r>
              <w:rPr>
                <w:rFonts w:ascii="宋体" w:hAnsi="宋体"/>
                <w:b/>
                <w:sz w:val="20"/>
              </w:rPr>
              <w:t>输出表或指标</w:t>
            </w:r>
          </w:p>
        </w:tc>
        <w:tc>
          <w:tcPr>
            <w:tcW w:w="2381" w:type="dxa"/>
            <w:shd w:val="clear" w:color="auto" w:fill="D9EAF7"/>
            <w:vAlign w:val="center"/>
          </w:tcPr>
          <w:p w14:paraId="4E7F2461" w14:textId="77777777" w:rsidR="00710767" w:rsidRDefault="00000000">
            <w:pPr>
              <w:spacing w:line="320" w:lineRule="exact"/>
              <w:jc w:val="center"/>
            </w:pPr>
            <w:r>
              <w:rPr>
                <w:rFonts w:ascii="宋体" w:hAnsi="宋体"/>
                <w:b/>
                <w:sz w:val="20"/>
              </w:rPr>
              <w:t>本次验收结果</w:t>
            </w:r>
          </w:p>
        </w:tc>
        <w:tc>
          <w:tcPr>
            <w:tcW w:w="2835" w:type="dxa"/>
            <w:shd w:val="clear" w:color="auto" w:fill="D9EAF7"/>
            <w:vAlign w:val="center"/>
          </w:tcPr>
          <w:p w14:paraId="7EA374D4" w14:textId="77777777" w:rsidR="00710767" w:rsidRDefault="00000000">
            <w:pPr>
              <w:spacing w:line="320" w:lineRule="exact"/>
              <w:jc w:val="center"/>
            </w:pPr>
            <w:r>
              <w:rPr>
                <w:rFonts w:ascii="宋体" w:hAnsi="宋体"/>
                <w:b/>
                <w:sz w:val="20"/>
              </w:rPr>
              <w:t>结果说明</w:t>
            </w:r>
          </w:p>
        </w:tc>
      </w:tr>
      <w:tr w:rsidR="00710767" w14:paraId="14C55816" w14:textId="77777777">
        <w:trPr>
          <w:jc w:val="center"/>
        </w:trPr>
        <w:tc>
          <w:tcPr>
            <w:tcW w:w="1304" w:type="dxa"/>
            <w:vAlign w:val="center"/>
          </w:tcPr>
          <w:p w14:paraId="4634DF3B" w14:textId="77777777" w:rsidR="00710767" w:rsidRDefault="00000000">
            <w:pPr>
              <w:spacing w:line="320" w:lineRule="exact"/>
              <w:jc w:val="center"/>
            </w:pPr>
            <w:r>
              <w:rPr>
                <w:rFonts w:ascii="宋体" w:hAnsi="宋体"/>
                <w:sz w:val="20"/>
              </w:rPr>
              <w:t>需求预测</w:t>
            </w:r>
          </w:p>
        </w:tc>
        <w:tc>
          <w:tcPr>
            <w:tcW w:w="2268" w:type="dxa"/>
            <w:vAlign w:val="center"/>
          </w:tcPr>
          <w:p w14:paraId="7564A536" w14:textId="77777777" w:rsidR="00710767" w:rsidRDefault="00000000">
            <w:pPr>
              <w:spacing w:line="320" w:lineRule="exact"/>
              <w:jc w:val="left"/>
            </w:pPr>
            <w:proofErr w:type="spellStart"/>
            <w:r>
              <w:rPr>
                <w:rFonts w:ascii="宋体" w:hAnsi="宋体"/>
                <w:sz w:val="20"/>
              </w:rPr>
              <w:t>ads_job_demand_forecast</w:t>
            </w:r>
            <w:proofErr w:type="spellEnd"/>
            <w:r>
              <w:rPr>
                <w:rFonts w:ascii="宋体" w:hAnsi="宋体"/>
                <w:sz w:val="20"/>
              </w:rPr>
              <w:t>、MAPE</w:t>
            </w:r>
          </w:p>
        </w:tc>
        <w:tc>
          <w:tcPr>
            <w:tcW w:w="2381" w:type="dxa"/>
            <w:vAlign w:val="center"/>
          </w:tcPr>
          <w:p w14:paraId="3122ED19" w14:textId="77777777" w:rsidR="00710767" w:rsidRDefault="00000000">
            <w:pPr>
              <w:spacing w:line="320" w:lineRule="exact"/>
              <w:jc w:val="center"/>
            </w:pPr>
            <w:r>
              <w:rPr>
                <w:rFonts w:ascii="宋体" w:hAnsi="宋体"/>
                <w:sz w:val="20"/>
              </w:rPr>
              <w:t>3120条；MAPE=19.02%</w:t>
            </w:r>
          </w:p>
        </w:tc>
        <w:tc>
          <w:tcPr>
            <w:tcW w:w="2835" w:type="dxa"/>
            <w:vAlign w:val="center"/>
          </w:tcPr>
          <w:p w14:paraId="23EEA1E3" w14:textId="77777777" w:rsidR="00710767" w:rsidRDefault="00000000">
            <w:pPr>
              <w:spacing w:line="320" w:lineRule="exact"/>
              <w:jc w:val="left"/>
            </w:pPr>
            <w:r>
              <w:rPr>
                <w:rFonts w:ascii="宋体" w:hAnsi="宋体"/>
                <w:sz w:val="20"/>
              </w:rPr>
              <w:t>未来12个月预测结果非负，误差处于合理范围</w:t>
            </w:r>
          </w:p>
        </w:tc>
      </w:tr>
      <w:tr w:rsidR="00710767" w14:paraId="17853AE5" w14:textId="77777777">
        <w:trPr>
          <w:jc w:val="center"/>
        </w:trPr>
        <w:tc>
          <w:tcPr>
            <w:tcW w:w="1304" w:type="dxa"/>
            <w:vAlign w:val="center"/>
          </w:tcPr>
          <w:p w14:paraId="71D0F691" w14:textId="77777777" w:rsidR="00710767" w:rsidRDefault="00000000">
            <w:pPr>
              <w:spacing w:line="320" w:lineRule="exact"/>
              <w:jc w:val="center"/>
            </w:pPr>
            <w:r>
              <w:rPr>
                <w:rFonts w:ascii="宋体" w:hAnsi="宋体"/>
                <w:sz w:val="20"/>
              </w:rPr>
              <w:t>招生匹配</w:t>
            </w:r>
          </w:p>
        </w:tc>
        <w:tc>
          <w:tcPr>
            <w:tcW w:w="2268" w:type="dxa"/>
            <w:vAlign w:val="center"/>
          </w:tcPr>
          <w:p w14:paraId="789009D0" w14:textId="77777777" w:rsidR="00710767" w:rsidRDefault="00000000">
            <w:pPr>
              <w:spacing w:line="320" w:lineRule="exact"/>
              <w:jc w:val="left"/>
            </w:pPr>
            <w:proofErr w:type="spellStart"/>
            <w:r>
              <w:rPr>
                <w:rFonts w:ascii="宋体" w:hAnsi="宋体"/>
                <w:sz w:val="20"/>
              </w:rPr>
              <w:t>ads_enrollment_matching</w:t>
            </w:r>
            <w:proofErr w:type="spellEnd"/>
            <w:r>
              <w:rPr>
                <w:rFonts w:ascii="宋体" w:hAnsi="宋体"/>
                <w:sz w:val="20"/>
              </w:rPr>
              <w:t>、</w:t>
            </w:r>
            <w:proofErr w:type="spellStart"/>
            <w:r>
              <w:rPr>
                <w:rFonts w:ascii="宋体" w:hAnsi="宋体"/>
                <w:sz w:val="20"/>
              </w:rPr>
              <w:t>Precision@K</w:t>
            </w:r>
            <w:proofErr w:type="spellEnd"/>
          </w:p>
        </w:tc>
        <w:tc>
          <w:tcPr>
            <w:tcW w:w="2381" w:type="dxa"/>
            <w:vAlign w:val="center"/>
          </w:tcPr>
          <w:p w14:paraId="48D57B8E" w14:textId="77777777" w:rsidR="00710767" w:rsidRDefault="00000000">
            <w:pPr>
              <w:spacing w:line="320" w:lineRule="exact"/>
              <w:jc w:val="left"/>
            </w:pPr>
            <w:r>
              <w:rPr>
                <w:rFonts w:ascii="宋体" w:hAnsi="宋体"/>
                <w:sz w:val="20"/>
              </w:rPr>
              <w:t>654条；</w:t>
            </w:r>
            <w:proofErr w:type="spellStart"/>
            <w:r>
              <w:rPr>
                <w:rFonts w:ascii="宋体" w:hAnsi="宋体"/>
                <w:sz w:val="20"/>
              </w:rPr>
              <w:t>Precision@K</w:t>
            </w:r>
            <w:proofErr w:type="spellEnd"/>
            <w:r>
              <w:rPr>
                <w:rFonts w:ascii="宋体" w:hAnsi="宋体"/>
                <w:sz w:val="20"/>
              </w:rPr>
              <w:t>=0.3741</w:t>
            </w:r>
          </w:p>
        </w:tc>
        <w:tc>
          <w:tcPr>
            <w:tcW w:w="2835" w:type="dxa"/>
            <w:vAlign w:val="center"/>
          </w:tcPr>
          <w:p w14:paraId="40F1CE54" w14:textId="77777777" w:rsidR="00710767" w:rsidRDefault="00000000">
            <w:pPr>
              <w:spacing w:line="320" w:lineRule="exact"/>
              <w:jc w:val="center"/>
            </w:pPr>
            <w:r>
              <w:rPr>
                <w:rFonts w:ascii="宋体" w:hAnsi="宋体"/>
                <w:sz w:val="20"/>
              </w:rPr>
              <w:t>覆盖全校专业匹配建议，评价指标不为0</w:t>
            </w:r>
          </w:p>
        </w:tc>
      </w:tr>
      <w:tr w:rsidR="00710767" w14:paraId="2B24EE91" w14:textId="77777777">
        <w:trPr>
          <w:jc w:val="center"/>
        </w:trPr>
        <w:tc>
          <w:tcPr>
            <w:tcW w:w="1304" w:type="dxa"/>
            <w:vAlign w:val="center"/>
          </w:tcPr>
          <w:p w14:paraId="6D311684" w14:textId="77777777" w:rsidR="00710767" w:rsidRDefault="00000000">
            <w:pPr>
              <w:spacing w:line="320" w:lineRule="exact"/>
              <w:jc w:val="center"/>
            </w:pPr>
            <w:r>
              <w:rPr>
                <w:rFonts w:ascii="宋体" w:hAnsi="宋体"/>
                <w:sz w:val="20"/>
              </w:rPr>
              <w:t>培养规则</w:t>
            </w:r>
          </w:p>
        </w:tc>
        <w:tc>
          <w:tcPr>
            <w:tcW w:w="2268" w:type="dxa"/>
            <w:vAlign w:val="center"/>
          </w:tcPr>
          <w:p w14:paraId="0F39B00E" w14:textId="77777777" w:rsidR="00710767" w:rsidRDefault="00000000">
            <w:pPr>
              <w:spacing w:line="320" w:lineRule="exact"/>
              <w:jc w:val="left"/>
            </w:pPr>
            <w:proofErr w:type="spellStart"/>
            <w:r>
              <w:rPr>
                <w:rFonts w:ascii="宋体" w:hAnsi="宋体"/>
                <w:sz w:val="20"/>
              </w:rPr>
              <w:t>ads_training_rules</w:t>
            </w:r>
            <w:proofErr w:type="spellEnd"/>
            <w:r>
              <w:rPr>
                <w:rFonts w:ascii="宋体" w:hAnsi="宋体"/>
                <w:sz w:val="20"/>
              </w:rPr>
              <w:t>、</w:t>
            </w:r>
            <w:proofErr w:type="spellStart"/>
            <w:r>
              <w:rPr>
                <w:rFonts w:ascii="宋体" w:hAnsi="宋体"/>
                <w:sz w:val="20"/>
              </w:rPr>
              <w:t>evidence_score</w:t>
            </w:r>
            <w:proofErr w:type="spellEnd"/>
          </w:p>
        </w:tc>
        <w:tc>
          <w:tcPr>
            <w:tcW w:w="2381" w:type="dxa"/>
            <w:vAlign w:val="center"/>
          </w:tcPr>
          <w:p w14:paraId="3323C45B" w14:textId="77777777" w:rsidR="00710767" w:rsidRDefault="00000000">
            <w:pPr>
              <w:spacing w:line="320" w:lineRule="exact"/>
              <w:jc w:val="center"/>
            </w:pPr>
            <w:r>
              <w:rPr>
                <w:rFonts w:ascii="宋体" w:hAnsi="宋体"/>
                <w:sz w:val="20"/>
              </w:rPr>
              <w:t>271条；证据分不同值47个</w:t>
            </w:r>
          </w:p>
        </w:tc>
        <w:tc>
          <w:tcPr>
            <w:tcW w:w="2835" w:type="dxa"/>
            <w:vAlign w:val="center"/>
          </w:tcPr>
          <w:p w14:paraId="7E30A488" w14:textId="77777777" w:rsidR="00710767" w:rsidRDefault="00000000">
            <w:pPr>
              <w:spacing w:line="320" w:lineRule="exact"/>
              <w:jc w:val="left"/>
            </w:pPr>
            <w:r>
              <w:rPr>
                <w:rFonts w:ascii="宋体" w:hAnsi="宋体"/>
                <w:sz w:val="20"/>
              </w:rPr>
              <w:t>规则结果具有区分度，避免证据分全部相同</w:t>
            </w:r>
          </w:p>
        </w:tc>
      </w:tr>
      <w:tr w:rsidR="00710767" w14:paraId="700E2C96" w14:textId="77777777">
        <w:trPr>
          <w:jc w:val="center"/>
        </w:trPr>
        <w:tc>
          <w:tcPr>
            <w:tcW w:w="1304" w:type="dxa"/>
            <w:vAlign w:val="center"/>
          </w:tcPr>
          <w:p w14:paraId="42E0FF93" w14:textId="77777777" w:rsidR="00710767" w:rsidRDefault="00000000">
            <w:pPr>
              <w:spacing w:line="320" w:lineRule="exact"/>
              <w:jc w:val="center"/>
            </w:pPr>
            <w:r>
              <w:rPr>
                <w:rFonts w:ascii="宋体" w:hAnsi="宋体"/>
                <w:sz w:val="20"/>
              </w:rPr>
              <w:t>专业优化</w:t>
            </w:r>
          </w:p>
        </w:tc>
        <w:tc>
          <w:tcPr>
            <w:tcW w:w="2268" w:type="dxa"/>
            <w:vAlign w:val="center"/>
          </w:tcPr>
          <w:p w14:paraId="4CB98E82" w14:textId="77777777" w:rsidR="00710767" w:rsidRDefault="00000000">
            <w:pPr>
              <w:spacing w:line="320" w:lineRule="exact"/>
              <w:jc w:val="left"/>
            </w:pPr>
            <w:proofErr w:type="spellStart"/>
            <w:r>
              <w:rPr>
                <w:rFonts w:ascii="宋体" w:hAnsi="宋体"/>
                <w:sz w:val="20"/>
              </w:rPr>
              <w:t>ads_major_optimization</w:t>
            </w:r>
            <w:proofErr w:type="spellEnd"/>
          </w:p>
        </w:tc>
        <w:tc>
          <w:tcPr>
            <w:tcW w:w="2381" w:type="dxa"/>
            <w:vAlign w:val="center"/>
          </w:tcPr>
          <w:p w14:paraId="059CDE7B" w14:textId="77777777" w:rsidR="00710767" w:rsidRDefault="00000000">
            <w:pPr>
              <w:spacing w:line="320" w:lineRule="exact"/>
              <w:jc w:val="center"/>
            </w:pPr>
            <w:r>
              <w:rPr>
                <w:rFonts w:ascii="宋体" w:hAnsi="宋体"/>
                <w:sz w:val="20"/>
              </w:rPr>
              <w:t>654条；五类主建议合计一致</w:t>
            </w:r>
          </w:p>
        </w:tc>
        <w:tc>
          <w:tcPr>
            <w:tcW w:w="2835" w:type="dxa"/>
            <w:vAlign w:val="center"/>
          </w:tcPr>
          <w:p w14:paraId="6E0FD292" w14:textId="77777777" w:rsidR="00710767" w:rsidRDefault="00000000">
            <w:pPr>
              <w:spacing w:line="320" w:lineRule="exact"/>
              <w:jc w:val="left"/>
            </w:pPr>
            <w:r>
              <w:rPr>
                <w:rFonts w:ascii="宋体" w:hAnsi="宋体"/>
                <w:sz w:val="20"/>
              </w:rPr>
              <w:t>扩招、稳招、缩招、实践培养和重点扶持建议口径一致</w:t>
            </w:r>
          </w:p>
        </w:tc>
      </w:tr>
      <w:tr w:rsidR="00710767" w14:paraId="33C3D6A6" w14:textId="77777777">
        <w:trPr>
          <w:jc w:val="center"/>
        </w:trPr>
        <w:tc>
          <w:tcPr>
            <w:tcW w:w="1304" w:type="dxa"/>
            <w:vAlign w:val="center"/>
          </w:tcPr>
          <w:p w14:paraId="6AD178F1" w14:textId="77777777" w:rsidR="00710767" w:rsidRDefault="00000000">
            <w:pPr>
              <w:spacing w:line="320" w:lineRule="exact"/>
              <w:jc w:val="center"/>
            </w:pPr>
            <w:r>
              <w:rPr>
                <w:rFonts w:ascii="宋体" w:hAnsi="宋体"/>
                <w:sz w:val="20"/>
              </w:rPr>
              <w:t>就业推荐</w:t>
            </w:r>
          </w:p>
        </w:tc>
        <w:tc>
          <w:tcPr>
            <w:tcW w:w="2268" w:type="dxa"/>
            <w:vAlign w:val="center"/>
          </w:tcPr>
          <w:p w14:paraId="01199889" w14:textId="77777777" w:rsidR="00710767" w:rsidRDefault="00000000">
            <w:pPr>
              <w:spacing w:line="320" w:lineRule="exact"/>
              <w:jc w:val="left"/>
            </w:pPr>
            <w:proofErr w:type="spellStart"/>
            <w:r>
              <w:rPr>
                <w:rFonts w:ascii="宋体" w:hAnsi="宋体"/>
                <w:sz w:val="20"/>
              </w:rPr>
              <w:t>ads_job_recommendation</w:t>
            </w:r>
            <w:proofErr w:type="spellEnd"/>
            <w:r>
              <w:rPr>
                <w:rFonts w:ascii="宋体" w:hAnsi="宋体"/>
                <w:sz w:val="20"/>
              </w:rPr>
              <w:t>、Top1相似度</w:t>
            </w:r>
          </w:p>
        </w:tc>
        <w:tc>
          <w:tcPr>
            <w:tcW w:w="2381" w:type="dxa"/>
            <w:vAlign w:val="center"/>
          </w:tcPr>
          <w:p w14:paraId="4DFD714C" w14:textId="77777777" w:rsidR="00710767" w:rsidRDefault="00000000">
            <w:pPr>
              <w:spacing w:line="320" w:lineRule="exact"/>
              <w:jc w:val="left"/>
            </w:pPr>
            <w:r>
              <w:rPr>
                <w:rFonts w:ascii="宋体" w:hAnsi="宋体"/>
                <w:sz w:val="20"/>
              </w:rPr>
              <w:t>40804条；Top1均值0.8007</w:t>
            </w:r>
          </w:p>
        </w:tc>
        <w:tc>
          <w:tcPr>
            <w:tcW w:w="2835" w:type="dxa"/>
            <w:vAlign w:val="center"/>
          </w:tcPr>
          <w:p w14:paraId="0EF04CED" w14:textId="77777777" w:rsidR="00710767" w:rsidRDefault="00000000">
            <w:pPr>
              <w:spacing w:line="320" w:lineRule="exact"/>
              <w:jc w:val="left"/>
            </w:pPr>
            <w:r>
              <w:rPr>
                <w:rFonts w:ascii="宋体" w:hAnsi="宋体"/>
                <w:sz w:val="20"/>
              </w:rPr>
              <w:t>覆盖上海大学3600名学生和1769家推荐单位</w:t>
            </w:r>
          </w:p>
        </w:tc>
      </w:tr>
    </w:tbl>
    <w:p w14:paraId="7B0E5AC5" w14:textId="77777777" w:rsidR="00AF55A6" w:rsidRDefault="00000000">
      <w:pPr>
        <w:pStyle w:val="2"/>
        <w:spacing w:before="156" w:after="156"/>
      </w:pPr>
      <w:r>
        <w:rPr>
          <w:rFonts w:ascii="黑体" w:hAnsi="黑体"/>
          <w:b/>
          <w:color w:val="000000"/>
          <w:sz w:val="26"/>
        </w:rPr>
        <w:t>4.4 后端接口服务实现</w:t>
      </w:r>
    </w:p>
    <w:p w14:paraId="70BD27CE" w14:textId="77777777" w:rsidR="00AF55A6" w:rsidRDefault="00000000">
      <w:pPr>
        <w:spacing w:line="460" w:lineRule="exact"/>
        <w:ind w:firstLine="480"/>
      </w:pPr>
      <w:r>
        <w:rPr>
          <w:rFonts w:ascii="宋体" w:hAnsi="宋体"/>
          <w:color w:val="000000"/>
        </w:rPr>
        <w:t>后端接口集中由根目录app.py提供，backend/app.py作为启动入口导入app对象并执行启动检查。接口统一使用/api路径前缀，返回结构为code、message和data。前端dataService.js通过Axios封装调用，并在请求拦截器中携带Token。</w:t>
      </w:r>
    </w:p>
    <w:p w14:paraId="23AD0DF0" w14:textId="77777777" w:rsidR="00AF55A6" w:rsidRDefault="00000000">
      <w:r>
        <w:br w:type="page"/>
      </w:r>
    </w:p>
    <w:p w14:paraId="40FC6CA8" w14:textId="77777777" w:rsidR="00AF55A6" w:rsidRDefault="00000000">
      <w:pPr>
        <w:jc w:val="center"/>
      </w:pPr>
      <w:r>
        <w:rPr>
          <w:rFonts w:ascii="黑体" w:eastAsia="黑体" w:hAnsi="黑体"/>
          <w:b/>
          <w:color w:val="000000"/>
        </w:rPr>
        <w:t>表4-4 主要接口与项目页面对应关系</w:t>
      </w:r>
    </w:p>
    <w:tbl>
      <w:tblPr>
        <w:tblStyle w:val="af2"/>
        <w:tblW w:w="0" w:type="auto"/>
        <w:jc w:val="center"/>
        <w:tblLook w:val="04A0" w:firstRow="1" w:lastRow="0" w:firstColumn="1" w:lastColumn="0" w:noHBand="0" w:noVBand="1"/>
      </w:tblPr>
      <w:tblGrid>
        <w:gridCol w:w="1196"/>
        <w:gridCol w:w="2971"/>
        <w:gridCol w:w="2591"/>
        <w:gridCol w:w="1538"/>
      </w:tblGrid>
      <w:tr w:rsidR="00AF55A6" w14:paraId="37B06E3C" w14:textId="77777777">
        <w:trPr>
          <w:jc w:val="center"/>
        </w:trPr>
        <w:tc>
          <w:tcPr>
            <w:tcW w:w="1474" w:type="dxa"/>
            <w:shd w:val="clear" w:color="auto" w:fill="D9EAF7"/>
            <w:vAlign w:val="center"/>
          </w:tcPr>
          <w:p w14:paraId="2EE132E9" w14:textId="77777777" w:rsidR="00AF55A6" w:rsidRDefault="00000000">
            <w:pPr>
              <w:spacing w:line="300" w:lineRule="exact"/>
              <w:jc w:val="center"/>
            </w:pPr>
            <w:r>
              <w:rPr>
                <w:rFonts w:ascii="宋体" w:hAnsi="宋体"/>
                <w:b/>
                <w:color w:val="000000"/>
                <w:sz w:val="19"/>
              </w:rPr>
              <w:t>接口类别</w:t>
            </w:r>
          </w:p>
        </w:tc>
        <w:tc>
          <w:tcPr>
            <w:tcW w:w="2948" w:type="dxa"/>
            <w:shd w:val="clear" w:color="auto" w:fill="D9EAF7"/>
            <w:vAlign w:val="center"/>
          </w:tcPr>
          <w:p w14:paraId="106AF23C" w14:textId="77777777" w:rsidR="00AF55A6" w:rsidRDefault="00000000">
            <w:pPr>
              <w:spacing w:line="300" w:lineRule="exact"/>
              <w:jc w:val="center"/>
            </w:pPr>
            <w:r>
              <w:rPr>
                <w:rFonts w:ascii="宋体" w:hAnsi="宋体"/>
                <w:b/>
                <w:color w:val="000000"/>
                <w:sz w:val="19"/>
              </w:rPr>
              <w:t>接口名称</w:t>
            </w:r>
          </w:p>
        </w:tc>
        <w:tc>
          <w:tcPr>
            <w:tcW w:w="2268" w:type="dxa"/>
            <w:shd w:val="clear" w:color="auto" w:fill="D9EAF7"/>
            <w:vAlign w:val="center"/>
          </w:tcPr>
          <w:p w14:paraId="71DB9640" w14:textId="77777777" w:rsidR="00AF55A6" w:rsidRDefault="00000000">
            <w:pPr>
              <w:spacing w:line="300" w:lineRule="exact"/>
              <w:jc w:val="center"/>
            </w:pPr>
            <w:r>
              <w:rPr>
                <w:rFonts w:ascii="宋体" w:hAnsi="宋体"/>
                <w:b/>
                <w:color w:val="000000"/>
                <w:sz w:val="19"/>
              </w:rPr>
              <w:t>数据来源</w:t>
            </w:r>
          </w:p>
        </w:tc>
        <w:tc>
          <w:tcPr>
            <w:tcW w:w="1871" w:type="dxa"/>
            <w:shd w:val="clear" w:color="auto" w:fill="D9EAF7"/>
            <w:vAlign w:val="center"/>
          </w:tcPr>
          <w:p w14:paraId="102006C5" w14:textId="77777777" w:rsidR="00AF55A6" w:rsidRDefault="00000000">
            <w:pPr>
              <w:spacing w:line="300" w:lineRule="exact"/>
              <w:jc w:val="center"/>
            </w:pPr>
            <w:r>
              <w:rPr>
                <w:rFonts w:ascii="宋体" w:hAnsi="宋体"/>
                <w:b/>
                <w:color w:val="000000"/>
                <w:sz w:val="19"/>
              </w:rPr>
              <w:t>前端页面</w:t>
            </w:r>
          </w:p>
        </w:tc>
      </w:tr>
      <w:tr w:rsidR="00AF55A6" w14:paraId="722A8547" w14:textId="77777777">
        <w:trPr>
          <w:jc w:val="center"/>
        </w:trPr>
        <w:tc>
          <w:tcPr>
            <w:tcW w:w="1474" w:type="dxa"/>
            <w:vAlign w:val="center"/>
          </w:tcPr>
          <w:p w14:paraId="0681D642" w14:textId="77777777" w:rsidR="00AF55A6" w:rsidRDefault="00000000">
            <w:pPr>
              <w:spacing w:line="300" w:lineRule="exact"/>
              <w:jc w:val="center"/>
            </w:pPr>
            <w:r>
              <w:rPr>
                <w:rFonts w:ascii="宋体" w:hAnsi="宋体"/>
                <w:color w:val="000000"/>
                <w:sz w:val="19"/>
              </w:rPr>
              <w:t>登录认证</w:t>
            </w:r>
          </w:p>
        </w:tc>
        <w:tc>
          <w:tcPr>
            <w:tcW w:w="2948" w:type="dxa"/>
            <w:vAlign w:val="center"/>
          </w:tcPr>
          <w:p w14:paraId="3E054904" w14:textId="77777777" w:rsidR="00AF55A6" w:rsidRDefault="00000000">
            <w:pPr>
              <w:spacing w:line="300" w:lineRule="exact"/>
              <w:jc w:val="left"/>
            </w:pPr>
            <w:r>
              <w:rPr>
                <w:rFonts w:ascii="宋体" w:hAnsi="宋体"/>
                <w:color w:val="000000"/>
                <w:sz w:val="19"/>
              </w:rPr>
              <w:t>/api/auth/login、/api/auth/me、/api/auth/logout</w:t>
            </w:r>
          </w:p>
        </w:tc>
        <w:tc>
          <w:tcPr>
            <w:tcW w:w="2268" w:type="dxa"/>
            <w:vAlign w:val="center"/>
          </w:tcPr>
          <w:p w14:paraId="6BCEEA47" w14:textId="77777777" w:rsidR="00AF55A6" w:rsidRDefault="00000000">
            <w:pPr>
              <w:spacing w:line="300" w:lineRule="exact"/>
              <w:jc w:val="left"/>
            </w:pPr>
            <w:r>
              <w:rPr>
                <w:rFonts w:ascii="宋体" w:hAnsi="宋体"/>
                <w:color w:val="000000"/>
                <w:sz w:val="19"/>
              </w:rPr>
              <w:t>sys_user_account、sys_audit_log</w:t>
            </w:r>
          </w:p>
        </w:tc>
        <w:tc>
          <w:tcPr>
            <w:tcW w:w="1871" w:type="dxa"/>
            <w:vAlign w:val="center"/>
          </w:tcPr>
          <w:p w14:paraId="7BFE9F19" w14:textId="77777777" w:rsidR="00AF55A6" w:rsidRDefault="00000000">
            <w:pPr>
              <w:spacing w:line="300" w:lineRule="exact"/>
              <w:jc w:val="center"/>
            </w:pPr>
            <w:r>
              <w:rPr>
                <w:rFonts w:ascii="宋体" w:hAnsi="宋体"/>
                <w:color w:val="000000"/>
                <w:sz w:val="19"/>
              </w:rPr>
              <w:t>登录页、会话校验</w:t>
            </w:r>
          </w:p>
        </w:tc>
      </w:tr>
      <w:tr w:rsidR="00AF55A6" w14:paraId="36E9CA6B" w14:textId="77777777">
        <w:trPr>
          <w:jc w:val="center"/>
        </w:trPr>
        <w:tc>
          <w:tcPr>
            <w:tcW w:w="1474" w:type="dxa"/>
            <w:vAlign w:val="center"/>
          </w:tcPr>
          <w:p w14:paraId="6447F717" w14:textId="77777777" w:rsidR="00AF55A6" w:rsidRDefault="00000000">
            <w:pPr>
              <w:spacing w:line="300" w:lineRule="exact"/>
              <w:jc w:val="center"/>
            </w:pPr>
            <w:r>
              <w:rPr>
                <w:rFonts w:ascii="宋体" w:hAnsi="宋体"/>
                <w:color w:val="000000"/>
                <w:sz w:val="19"/>
              </w:rPr>
              <w:t>需求预测</w:t>
            </w:r>
          </w:p>
        </w:tc>
        <w:tc>
          <w:tcPr>
            <w:tcW w:w="2948" w:type="dxa"/>
            <w:vAlign w:val="center"/>
          </w:tcPr>
          <w:p w14:paraId="37DF28C3" w14:textId="77777777" w:rsidR="00AF55A6" w:rsidRDefault="00000000">
            <w:pPr>
              <w:spacing w:line="300" w:lineRule="exact"/>
              <w:jc w:val="left"/>
            </w:pPr>
            <w:r>
              <w:rPr>
                <w:rFonts w:ascii="宋体" w:hAnsi="宋体"/>
                <w:color w:val="000000"/>
                <w:sz w:val="19"/>
              </w:rPr>
              <w:t>/api/demand/kpi、/api/demand/forecast、/api/demand/forecast/eval、/api/demand/forecast/backtest</w:t>
            </w:r>
          </w:p>
        </w:tc>
        <w:tc>
          <w:tcPr>
            <w:tcW w:w="2268" w:type="dxa"/>
            <w:vAlign w:val="center"/>
          </w:tcPr>
          <w:p w14:paraId="072BA0E7" w14:textId="77777777" w:rsidR="00AF55A6" w:rsidRDefault="00000000">
            <w:pPr>
              <w:spacing w:line="300" w:lineRule="exact"/>
              <w:jc w:val="left"/>
            </w:pPr>
            <w:r>
              <w:rPr>
                <w:rFonts w:ascii="宋体" w:hAnsi="宋体"/>
                <w:color w:val="000000"/>
                <w:sz w:val="19"/>
              </w:rPr>
              <w:t>ads_job_demand_forecast及评估表</w:t>
            </w:r>
          </w:p>
        </w:tc>
        <w:tc>
          <w:tcPr>
            <w:tcW w:w="1871" w:type="dxa"/>
            <w:vAlign w:val="center"/>
          </w:tcPr>
          <w:p w14:paraId="2FC86C26" w14:textId="77777777" w:rsidR="00AF55A6" w:rsidRDefault="00000000">
            <w:pPr>
              <w:spacing w:line="300" w:lineRule="exact"/>
              <w:jc w:val="center"/>
            </w:pPr>
            <w:r>
              <w:rPr>
                <w:rFonts w:ascii="宋体" w:hAnsi="宋体"/>
                <w:color w:val="000000"/>
                <w:sz w:val="19"/>
              </w:rPr>
              <w:t>需求预测页、总览页</w:t>
            </w:r>
          </w:p>
        </w:tc>
      </w:tr>
      <w:tr w:rsidR="00AF55A6" w14:paraId="7054A04B" w14:textId="77777777">
        <w:trPr>
          <w:jc w:val="center"/>
        </w:trPr>
        <w:tc>
          <w:tcPr>
            <w:tcW w:w="1474" w:type="dxa"/>
            <w:vAlign w:val="center"/>
          </w:tcPr>
          <w:p w14:paraId="420731D4" w14:textId="77777777" w:rsidR="00AF55A6" w:rsidRDefault="00000000">
            <w:pPr>
              <w:spacing w:line="300" w:lineRule="exact"/>
              <w:jc w:val="center"/>
            </w:pPr>
            <w:r>
              <w:rPr>
                <w:rFonts w:ascii="宋体" w:hAnsi="宋体"/>
                <w:color w:val="000000"/>
                <w:sz w:val="19"/>
              </w:rPr>
              <w:t>招生匹配</w:t>
            </w:r>
          </w:p>
        </w:tc>
        <w:tc>
          <w:tcPr>
            <w:tcW w:w="2948" w:type="dxa"/>
            <w:vAlign w:val="center"/>
          </w:tcPr>
          <w:p w14:paraId="290F6C62" w14:textId="77777777" w:rsidR="00AF55A6" w:rsidRDefault="00000000">
            <w:pPr>
              <w:spacing w:line="300" w:lineRule="exact"/>
              <w:jc w:val="left"/>
            </w:pPr>
            <w:r>
              <w:rPr>
                <w:rFonts w:ascii="宋体" w:hAnsi="宋体"/>
                <w:color w:val="000000"/>
                <w:sz w:val="19"/>
              </w:rPr>
              <w:t>/api/enrollment/matching、/api/enrollment-matching-evaluation</w:t>
            </w:r>
          </w:p>
        </w:tc>
        <w:tc>
          <w:tcPr>
            <w:tcW w:w="2268" w:type="dxa"/>
            <w:vAlign w:val="center"/>
          </w:tcPr>
          <w:p w14:paraId="4FBDA153" w14:textId="77777777" w:rsidR="00AF55A6" w:rsidRDefault="00000000">
            <w:pPr>
              <w:spacing w:line="300" w:lineRule="exact"/>
              <w:jc w:val="left"/>
            </w:pPr>
            <w:r>
              <w:rPr>
                <w:rFonts w:ascii="宋体" w:hAnsi="宋体"/>
                <w:color w:val="000000"/>
                <w:sz w:val="19"/>
              </w:rPr>
              <w:t>ads_enrollment_matching</w:t>
            </w:r>
          </w:p>
        </w:tc>
        <w:tc>
          <w:tcPr>
            <w:tcW w:w="1871" w:type="dxa"/>
            <w:vAlign w:val="center"/>
          </w:tcPr>
          <w:p w14:paraId="38E2D00F" w14:textId="77777777" w:rsidR="00AF55A6" w:rsidRDefault="00000000">
            <w:pPr>
              <w:spacing w:line="300" w:lineRule="exact"/>
              <w:jc w:val="center"/>
            </w:pPr>
            <w:r>
              <w:rPr>
                <w:rFonts w:ascii="宋体" w:hAnsi="宋体"/>
                <w:color w:val="000000"/>
                <w:sz w:val="19"/>
              </w:rPr>
              <w:t>招生匹配页</w:t>
            </w:r>
          </w:p>
        </w:tc>
      </w:tr>
      <w:tr w:rsidR="00AF55A6" w14:paraId="674AB409" w14:textId="77777777">
        <w:trPr>
          <w:jc w:val="center"/>
        </w:trPr>
        <w:tc>
          <w:tcPr>
            <w:tcW w:w="1474" w:type="dxa"/>
            <w:vAlign w:val="center"/>
          </w:tcPr>
          <w:p w14:paraId="79965D12" w14:textId="77777777" w:rsidR="00AF55A6" w:rsidRDefault="00000000">
            <w:pPr>
              <w:spacing w:line="300" w:lineRule="exact"/>
              <w:jc w:val="center"/>
            </w:pPr>
            <w:r>
              <w:rPr>
                <w:rFonts w:ascii="宋体" w:hAnsi="宋体"/>
                <w:color w:val="000000"/>
                <w:sz w:val="19"/>
              </w:rPr>
              <w:t>培养优化</w:t>
            </w:r>
          </w:p>
        </w:tc>
        <w:tc>
          <w:tcPr>
            <w:tcW w:w="2948" w:type="dxa"/>
            <w:vAlign w:val="center"/>
          </w:tcPr>
          <w:p w14:paraId="187D7740" w14:textId="77777777" w:rsidR="00AF55A6" w:rsidRDefault="00000000">
            <w:pPr>
              <w:spacing w:line="300" w:lineRule="exact"/>
              <w:jc w:val="left"/>
            </w:pPr>
            <w:r>
              <w:rPr>
                <w:rFonts w:ascii="宋体" w:hAnsi="宋体"/>
                <w:color w:val="000000"/>
                <w:sz w:val="19"/>
              </w:rPr>
              <w:t>/api/major/optimization、/api/training/rules、/api/training-program-optimization</w:t>
            </w:r>
          </w:p>
        </w:tc>
        <w:tc>
          <w:tcPr>
            <w:tcW w:w="2268" w:type="dxa"/>
            <w:vAlign w:val="center"/>
          </w:tcPr>
          <w:p w14:paraId="20548188" w14:textId="77777777" w:rsidR="00AF55A6" w:rsidRDefault="00000000">
            <w:pPr>
              <w:spacing w:line="300" w:lineRule="exact"/>
              <w:jc w:val="left"/>
            </w:pPr>
            <w:r>
              <w:rPr>
                <w:rFonts w:ascii="宋体" w:hAnsi="宋体"/>
                <w:color w:val="000000"/>
                <w:sz w:val="19"/>
              </w:rPr>
              <w:t>ads_major_optimization、ads_training_rules</w:t>
            </w:r>
          </w:p>
        </w:tc>
        <w:tc>
          <w:tcPr>
            <w:tcW w:w="1871" w:type="dxa"/>
            <w:vAlign w:val="center"/>
          </w:tcPr>
          <w:p w14:paraId="64FA097C" w14:textId="77777777" w:rsidR="00AF55A6" w:rsidRDefault="00000000">
            <w:pPr>
              <w:spacing w:line="300" w:lineRule="exact"/>
              <w:jc w:val="center"/>
            </w:pPr>
            <w:r>
              <w:rPr>
                <w:rFonts w:ascii="宋体" w:hAnsi="宋体"/>
                <w:color w:val="000000"/>
                <w:sz w:val="19"/>
              </w:rPr>
              <w:t>培养优化页、关联规则页</w:t>
            </w:r>
          </w:p>
        </w:tc>
      </w:tr>
      <w:tr w:rsidR="00AF55A6" w14:paraId="51B5B7F8" w14:textId="77777777">
        <w:trPr>
          <w:jc w:val="center"/>
        </w:trPr>
        <w:tc>
          <w:tcPr>
            <w:tcW w:w="1474" w:type="dxa"/>
            <w:vAlign w:val="center"/>
          </w:tcPr>
          <w:p w14:paraId="37E99CE1" w14:textId="77777777" w:rsidR="00AF55A6" w:rsidRDefault="00000000">
            <w:pPr>
              <w:spacing w:line="300" w:lineRule="exact"/>
              <w:jc w:val="center"/>
            </w:pPr>
            <w:r>
              <w:rPr>
                <w:rFonts w:ascii="宋体" w:hAnsi="宋体"/>
                <w:color w:val="000000"/>
                <w:sz w:val="19"/>
              </w:rPr>
              <w:t>就业推荐</w:t>
            </w:r>
          </w:p>
        </w:tc>
        <w:tc>
          <w:tcPr>
            <w:tcW w:w="2948" w:type="dxa"/>
            <w:vAlign w:val="center"/>
          </w:tcPr>
          <w:p w14:paraId="183434E3" w14:textId="77777777" w:rsidR="00AF55A6" w:rsidRDefault="00000000">
            <w:pPr>
              <w:spacing w:line="300" w:lineRule="exact"/>
              <w:jc w:val="left"/>
            </w:pPr>
            <w:r>
              <w:rPr>
                <w:rFonts w:ascii="宋体" w:hAnsi="宋体"/>
                <w:color w:val="000000"/>
                <w:sz w:val="19"/>
              </w:rPr>
              <w:t>/api/recommendation/summary、/api/recommendation/jobs、/api/recommendation/student</w:t>
            </w:r>
          </w:p>
        </w:tc>
        <w:tc>
          <w:tcPr>
            <w:tcW w:w="2268" w:type="dxa"/>
            <w:vAlign w:val="center"/>
          </w:tcPr>
          <w:p w14:paraId="25DDB771" w14:textId="77777777" w:rsidR="00AF55A6" w:rsidRDefault="00000000">
            <w:pPr>
              <w:spacing w:line="300" w:lineRule="exact"/>
              <w:jc w:val="left"/>
            </w:pPr>
            <w:r>
              <w:rPr>
                <w:rFonts w:ascii="宋体" w:hAnsi="宋体"/>
                <w:color w:val="000000"/>
                <w:sz w:val="19"/>
              </w:rPr>
              <w:t>ads_job_recommendation</w:t>
            </w:r>
          </w:p>
        </w:tc>
        <w:tc>
          <w:tcPr>
            <w:tcW w:w="1871" w:type="dxa"/>
            <w:vAlign w:val="center"/>
          </w:tcPr>
          <w:p w14:paraId="45D32EC3" w14:textId="77777777" w:rsidR="00AF55A6" w:rsidRDefault="00000000">
            <w:pPr>
              <w:spacing w:line="300" w:lineRule="exact"/>
              <w:jc w:val="center"/>
            </w:pPr>
            <w:r>
              <w:rPr>
                <w:rFonts w:ascii="宋体" w:hAnsi="宋体"/>
                <w:color w:val="000000"/>
                <w:sz w:val="19"/>
              </w:rPr>
              <w:t>就业推荐页</w:t>
            </w:r>
          </w:p>
        </w:tc>
      </w:tr>
      <w:tr w:rsidR="00AF55A6" w14:paraId="05363DF5" w14:textId="77777777">
        <w:trPr>
          <w:jc w:val="center"/>
        </w:trPr>
        <w:tc>
          <w:tcPr>
            <w:tcW w:w="1474" w:type="dxa"/>
            <w:vAlign w:val="center"/>
          </w:tcPr>
          <w:p w14:paraId="435F89B9" w14:textId="77777777" w:rsidR="00AF55A6" w:rsidRDefault="00000000">
            <w:pPr>
              <w:spacing w:line="300" w:lineRule="exact"/>
              <w:jc w:val="center"/>
            </w:pPr>
            <w:r>
              <w:rPr>
                <w:rFonts w:ascii="宋体" w:hAnsi="宋体"/>
                <w:color w:val="000000"/>
                <w:sz w:val="19"/>
              </w:rPr>
              <w:t>动态监测</w:t>
            </w:r>
          </w:p>
        </w:tc>
        <w:tc>
          <w:tcPr>
            <w:tcW w:w="2948" w:type="dxa"/>
            <w:vAlign w:val="center"/>
          </w:tcPr>
          <w:p w14:paraId="433355E0" w14:textId="77777777" w:rsidR="00AF55A6" w:rsidRDefault="00000000">
            <w:pPr>
              <w:spacing w:line="300" w:lineRule="exact"/>
              <w:jc w:val="left"/>
            </w:pPr>
            <w:r>
              <w:rPr>
                <w:rFonts w:ascii="宋体" w:hAnsi="宋体"/>
                <w:color w:val="000000"/>
                <w:sz w:val="19"/>
              </w:rPr>
              <w:t>/api/employment-summary、/api/monitor/school、/api/public/salary-ranking</w:t>
            </w:r>
          </w:p>
        </w:tc>
        <w:tc>
          <w:tcPr>
            <w:tcW w:w="2268" w:type="dxa"/>
            <w:vAlign w:val="center"/>
          </w:tcPr>
          <w:p w14:paraId="237239C9" w14:textId="77777777" w:rsidR="00AF55A6" w:rsidRDefault="00000000">
            <w:pPr>
              <w:spacing w:line="300" w:lineRule="exact"/>
              <w:jc w:val="center"/>
            </w:pPr>
            <w:r>
              <w:rPr>
                <w:rFonts w:ascii="宋体" w:hAnsi="宋体"/>
                <w:color w:val="000000"/>
                <w:sz w:val="19"/>
              </w:rPr>
              <w:t>就业汇总表、学校对标表</w:t>
            </w:r>
          </w:p>
        </w:tc>
        <w:tc>
          <w:tcPr>
            <w:tcW w:w="1871" w:type="dxa"/>
            <w:vAlign w:val="center"/>
          </w:tcPr>
          <w:p w14:paraId="701F8B77" w14:textId="77777777" w:rsidR="00AF55A6" w:rsidRDefault="00000000">
            <w:pPr>
              <w:spacing w:line="300" w:lineRule="exact"/>
              <w:jc w:val="center"/>
            </w:pPr>
            <w:r>
              <w:rPr>
                <w:rFonts w:ascii="宋体" w:hAnsi="宋体"/>
                <w:color w:val="000000"/>
                <w:sz w:val="19"/>
              </w:rPr>
              <w:t>总览页、公众端、政府端</w:t>
            </w:r>
          </w:p>
        </w:tc>
      </w:tr>
      <w:tr w:rsidR="00AF55A6" w14:paraId="57E8F313" w14:textId="77777777">
        <w:trPr>
          <w:jc w:val="center"/>
        </w:trPr>
        <w:tc>
          <w:tcPr>
            <w:tcW w:w="1474" w:type="dxa"/>
            <w:vAlign w:val="center"/>
          </w:tcPr>
          <w:p w14:paraId="0CF39EDF" w14:textId="77777777" w:rsidR="00AF55A6" w:rsidRDefault="00000000">
            <w:pPr>
              <w:spacing w:line="300" w:lineRule="exact"/>
              <w:jc w:val="center"/>
            </w:pPr>
            <w:r>
              <w:rPr>
                <w:rFonts w:ascii="宋体" w:hAnsi="宋体"/>
                <w:color w:val="000000"/>
                <w:sz w:val="19"/>
              </w:rPr>
              <w:t>专报与审计</w:t>
            </w:r>
          </w:p>
        </w:tc>
        <w:tc>
          <w:tcPr>
            <w:tcW w:w="2948" w:type="dxa"/>
            <w:vAlign w:val="center"/>
          </w:tcPr>
          <w:p w14:paraId="792293B2" w14:textId="77777777" w:rsidR="00AF55A6" w:rsidRDefault="00000000">
            <w:pPr>
              <w:spacing w:line="300" w:lineRule="exact"/>
              <w:jc w:val="left"/>
            </w:pPr>
            <w:r>
              <w:rPr>
                <w:rFonts w:ascii="宋体" w:hAnsi="宋体"/>
                <w:color w:val="000000"/>
                <w:sz w:val="19"/>
              </w:rPr>
              <w:t>/api/report/ai、/api/algorithm/chain-log、/api/audit/logs</w:t>
            </w:r>
          </w:p>
        </w:tc>
        <w:tc>
          <w:tcPr>
            <w:tcW w:w="2268" w:type="dxa"/>
            <w:vAlign w:val="center"/>
          </w:tcPr>
          <w:p w14:paraId="3E8906D4" w14:textId="77777777" w:rsidR="00AF55A6" w:rsidRDefault="00000000">
            <w:pPr>
              <w:spacing w:line="300" w:lineRule="exact"/>
              <w:jc w:val="left"/>
            </w:pPr>
            <w:r>
              <w:rPr>
                <w:rFonts w:ascii="宋体" w:hAnsi="宋体"/>
                <w:color w:val="000000"/>
                <w:sz w:val="19"/>
              </w:rPr>
              <w:t>ADS结果表、ads_algorithm_chain_log、sys_audit_log</w:t>
            </w:r>
          </w:p>
        </w:tc>
        <w:tc>
          <w:tcPr>
            <w:tcW w:w="1871" w:type="dxa"/>
            <w:vAlign w:val="center"/>
          </w:tcPr>
          <w:p w14:paraId="29D7D3E6" w14:textId="77777777" w:rsidR="00AF55A6" w:rsidRDefault="00000000">
            <w:pPr>
              <w:spacing w:line="300" w:lineRule="exact"/>
              <w:jc w:val="center"/>
            </w:pPr>
            <w:r>
              <w:rPr>
                <w:rFonts w:ascii="宋体" w:hAnsi="宋体"/>
                <w:color w:val="000000"/>
                <w:sz w:val="19"/>
              </w:rPr>
              <w:t>分析专报页、算法链路页、审计页面</w:t>
            </w:r>
          </w:p>
        </w:tc>
      </w:tr>
    </w:tbl>
    <w:p w14:paraId="1EC1F58C" w14:textId="77777777" w:rsidR="00AF55A6" w:rsidRDefault="00000000">
      <w:pPr>
        <w:spacing w:line="460" w:lineRule="exact"/>
        <w:ind w:firstLine="480"/>
      </w:pPr>
      <w:r>
        <w:rPr>
          <w:rFonts w:ascii="宋体" w:hAnsi="宋体"/>
          <w:color w:val="000000"/>
        </w:rPr>
        <w:t>表4-4中的接口名称均来自当前app.py和dataService.js。API合约检查报告显示，教师端、政府端和公众端主要接口均能返回HTTP 200和code=0，且核心数据不存在全0风险。</w:t>
      </w:r>
    </w:p>
    <w:p w14:paraId="11F5C6F1" w14:textId="5B26BA62" w:rsidR="00AF55A6" w:rsidRDefault="00000000">
      <w:pPr>
        <w:pStyle w:val="2"/>
        <w:spacing w:before="156" w:after="156"/>
      </w:pPr>
      <w:r>
        <w:rPr>
          <w:rFonts w:ascii="黑体" w:hAnsi="黑体"/>
          <w:b/>
          <w:color w:val="000000"/>
          <w:sz w:val="26"/>
        </w:rPr>
        <w:t>4.5 前端页面实现与可视化展示</w:t>
      </w:r>
      <w:r w:rsidR="00590DAC">
        <w:rPr>
          <w:rFonts w:ascii="黑体" w:hAnsi="黑体" w:hint="eastAsia"/>
          <w:b/>
          <w:color w:val="000000"/>
          <w:sz w:val="26"/>
        </w:rPr>
        <w:t xml:space="preserve"> </w:t>
      </w:r>
    </w:p>
    <w:p w14:paraId="5867EAF4" w14:textId="77777777" w:rsidR="00837F20" w:rsidRPr="00BD3FD3" w:rsidRDefault="00837F20" w:rsidP="00837F20">
      <w:pPr>
        <w:pStyle w:val="3"/>
        <w:spacing w:before="156" w:after="156"/>
      </w:pPr>
      <w:bookmarkStart w:id="4" w:name="_Toc109536541"/>
      <w:bookmarkStart w:id="5" w:name="_Toc226842548"/>
      <w:r w:rsidRPr="00BD3FD3">
        <w:rPr>
          <w:rFonts w:hint="eastAsia"/>
        </w:rPr>
        <w:t>界面设计</w:t>
      </w:r>
      <w:bookmarkEnd w:id="4"/>
      <w:r w:rsidRPr="00BD3FD3">
        <w:rPr>
          <w:rFonts w:hint="eastAsia"/>
        </w:rPr>
        <w:t>风格</w:t>
      </w:r>
      <w:bookmarkEnd w:id="5"/>
    </w:p>
    <w:p w14:paraId="25AD81D6" w14:textId="77777777" w:rsidR="00837F20" w:rsidRPr="00BD3FD3" w:rsidRDefault="00837F20" w:rsidP="00837F20">
      <w:pPr>
        <w:pStyle w:val="af8"/>
        <w:spacing w:line="360" w:lineRule="auto"/>
        <w:ind w:firstLine="480"/>
        <w:rPr>
          <w:rFonts w:cs="宋体;SimSun"/>
          <w:sz w:val="32"/>
          <w:szCs w:val="28"/>
        </w:rPr>
      </w:pPr>
      <w:r w:rsidRPr="00BD3FD3">
        <w:rPr>
          <w:rFonts w:hint="eastAsia"/>
          <w:sz w:val="24"/>
          <w:szCs w:val="22"/>
        </w:rPr>
        <w:t>系统界面整体采用</w:t>
      </w:r>
      <w:r w:rsidRPr="00BD3FD3">
        <w:rPr>
          <w:sz w:val="24"/>
          <w:szCs w:val="22"/>
        </w:rPr>
        <w:t>“</w:t>
      </w:r>
      <w:r w:rsidRPr="00BD3FD3">
        <w:rPr>
          <w:rFonts w:hint="eastAsia"/>
          <w:sz w:val="24"/>
          <w:szCs w:val="22"/>
        </w:rPr>
        <w:t>驾驶舱概览</w:t>
      </w:r>
      <w:r w:rsidRPr="00BD3FD3">
        <w:rPr>
          <w:sz w:val="24"/>
          <w:szCs w:val="22"/>
        </w:rPr>
        <w:t>+</w:t>
      </w:r>
      <w:r w:rsidRPr="00BD3FD3">
        <w:rPr>
          <w:rFonts w:hint="eastAsia"/>
          <w:sz w:val="24"/>
          <w:szCs w:val="22"/>
        </w:rPr>
        <w:t>模块化详情页</w:t>
      </w:r>
      <w:r w:rsidRPr="00BD3FD3">
        <w:rPr>
          <w:sz w:val="24"/>
          <w:szCs w:val="22"/>
        </w:rPr>
        <w:t>”</w:t>
      </w:r>
      <w:r w:rsidRPr="00BD3FD3">
        <w:rPr>
          <w:rFonts w:hint="eastAsia"/>
          <w:sz w:val="24"/>
          <w:szCs w:val="22"/>
        </w:rPr>
        <w:t>的设计思路。视觉风格强调信息密度适中、层次清晰以及图表与文字说明并重。页面通常由顶部概览指标卡、主体图表区、辅助说明区和底部业务</w:t>
      </w:r>
      <w:proofErr w:type="gramStart"/>
      <w:r w:rsidRPr="00BD3FD3">
        <w:rPr>
          <w:rFonts w:hint="eastAsia"/>
          <w:sz w:val="24"/>
          <w:szCs w:val="22"/>
        </w:rPr>
        <w:t>解释区</w:t>
      </w:r>
      <w:proofErr w:type="gramEnd"/>
      <w:r w:rsidRPr="00BD3FD3">
        <w:rPr>
          <w:rFonts w:hint="eastAsia"/>
          <w:sz w:val="24"/>
          <w:szCs w:val="22"/>
        </w:rPr>
        <w:t>构成，既满足业务浏览需求，也便于管理者对结果进行快速</w:t>
      </w:r>
      <w:proofErr w:type="gramStart"/>
      <w:r w:rsidRPr="00BD3FD3">
        <w:rPr>
          <w:rFonts w:hint="eastAsia"/>
          <w:sz w:val="24"/>
          <w:szCs w:val="22"/>
        </w:rPr>
        <w:t>研</w:t>
      </w:r>
      <w:proofErr w:type="gramEnd"/>
      <w:r w:rsidRPr="00BD3FD3">
        <w:rPr>
          <w:rFonts w:hint="eastAsia"/>
          <w:sz w:val="24"/>
          <w:szCs w:val="22"/>
        </w:rPr>
        <w:t>判。</w:t>
      </w:r>
    </w:p>
    <w:p w14:paraId="0C5AB780" w14:textId="77777777" w:rsidR="00837F20" w:rsidRPr="00BD3FD3" w:rsidRDefault="00837F20" w:rsidP="00837F20">
      <w:pPr>
        <w:pStyle w:val="3"/>
        <w:spacing w:before="156" w:after="156"/>
      </w:pPr>
      <w:bookmarkStart w:id="6" w:name="_Toc226842549"/>
      <w:r w:rsidRPr="00BD3FD3">
        <w:rPr>
          <w:rFonts w:hint="eastAsia"/>
        </w:rPr>
        <w:t>主要功能页面</w:t>
      </w:r>
      <w:bookmarkEnd w:id="6"/>
    </w:p>
    <w:p w14:paraId="0F3E6B4A" w14:textId="77777777" w:rsidR="00837F20" w:rsidRPr="00BD3FD3" w:rsidRDefault="00837F20" w:rsidP="00837F20">
      <w:pPr>
        <w:pStyle w:val="af8"/>
        <w:spacing w:line="360" w:lineRule="auto"/>
        <w:ind w:firstLineChars="200" w:firstLine="480"/>
        <w:rPr>
          <w:sz w:val="24"/>
          <w:szCs w:val="22"/>
        </w:rPr>
      </w:pPr>
      <w:r w:rsidRPr="00BD3FD3">
        <w:rPr>
          <w:rFonts w:hint="eastAsia"/>
          <w:sz w:val="24"/>
          <w:szCs w:val="22"/>
        </w:rPr>
        <w:t>登录页面如图</w:t>
      </w:r>
      <w:r w:rsidRPr="00BD3FD3">
        <w:rPr>
          <w:sz w:val="24"/>
          <w:szCs w:val="22"/>
        </w:rPr>
        <w:t>5</w:t>
      </w:r>
      <w:r w:rsidRPr="00BD3FD3">
        <w:rPr>
          <w:rFonts w:hint="eastAsia"/>
          <w:sz w:val="24"/>
          <w:szCs w:val="22"/>
        </w:rPr>
        <w:t>所示。该页面承担统一身份认证与角色分流功能，是教师端、政府端与公众</w:t>
      </w:r>
      <w:proofErr w:type="gramStart"/>
      <w:r w:rsidRPr="00BD3FD3">
        <w:rPr>
          <w:rFonts w:hint="eastAsia"/>
          <w:sz w:val="24"/>
          <w:szCs w:val="22"/>
        </w:rPr>
        <w:t>端进入</w:t>
      </w:r>
      <w:proofErr w:type="gramEnd"/>
      <w:r w:rsidRPr="00BD3FD3">
        <w:rPr>
          <w:rFonts w:hint="eastAsia"/>
          <w:sz w:val="24"/>
          <w:szCs w:val="22"/>
        </w:rPr>
        <w:t>平台的统一入口。页面设计在视觉上保持简洁，突出账号输入、身份识别与统一入口三项核心任务，以减少首次使用时的操作负担。登录页面并不是独立的静态入口，而是后续角色授权、访问控制和审计记录链路的前置节点，因此在平台整体架构中承担着连接业务访问与安全控制的双重作用。</w:t>
      </w:r>
    </w:p>
    <w:p w14:paraId="68A6BBCA" w14:textId="77777777" w:rsidR="00837F20" w:rsidRPr="00BD3FD3" w:rsidRDefault="00837F20" w:rsidP="00837F20">
      <w:pPr>
        <w:pStyle w:val="af8"/>
        <w:spacing w:line="360" w:lineRule="auto"/>
        <w:ind w:firstLineChars="200" w:firstLine="420"/>
      </w:pPr>
      <w:r w:rsidRPr="00BD3FD3">
        <w:rPr>
          <w:noProof/>
        </w:rPr>
        <w:drawing>
          <wp:inline distT="0" distB="0" distL="0" distR="0" wp14:anchorId="4936F0F7" wp14:editId="5BC71A15">
            <wp:extent cx="5124450" cy="2752725"/>
            <wp:effectExtent l="0" t="0" r="0" b="9525"/>
            <wp:docPr id="126570056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24450" cy="2752725"/>
                    </a:xfrm>
                    <a:prstGeom prst="rect">
                      <a:avLst/>
                    </a:prstGeom>
                    <a:noFill/>
                    <a:ln>
                      <a:noFill/>
                    </a:ln>
                  </pic:spPr>
                </pic:pic>
              </a:graphicData>
            </a:graphic>
          </wp:inline>
        </w:drawing>
      </w:r>
    </w:p>
    <w:p w14:paraId="5F7F2047" w14:textId="77777777" w:rsidR="00837F20" w:rsidRPr="00BD3FD3" w:rsidRDefault="00837F20" w:rsidP="00837F20">
      <w:pPr>
        <w:pStyle w:val="af9"/>
        <w:spacing w:line="360" w:lineRule="auto"/>
        <w:ind w:firstLineChars="200" w:firstLine="40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5</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登录页面</w:t>
      </w:r>
    </w:p>
    <w:p w14:paraId="2B063337" w14:textId="77777777" w:rsidR="00837F20" w:rsidRPr="00BD3FD3" w:rsidRDefault="00837F20" w:rsidP="00837F20">
      <w:pPr>
        <w:pStyle w:val="af8"/>
        <w:spacing w:line="360" w:lineRule="auto"/>
        <w:ind w:firstLineChars="200" w:firstLine="480"/>
        <w:rPr>
          <w:sz w:val="24"/>
          <w:szCs w:val="22"/>
        </w:rPr>
      </w:pPr>
      <w:r w:rsidRPr="00BD3FD3">
        <w:rPr>
          <w:rFonts w:hint="eastAsia"/>
          <w:sz w:val="24"/>
          <w:szCs w:val="22"/>
        </w:rPr>
        <w:t>教师端总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6</w:t>
      </w:r>
      <w:r w:rsidRPr="00BD3FD3">
        <w:rPr>
          <w:rFonts w:hint="eastAsia"/>
          <w:sz w:val="24"/>
          <w:szCs w:val="22"/>
        </w:rPr>
        <w:t>所示。该页重点汇聚需求预测、培养优化与就业推荐等教学决策相关指标，便于快速了解本校整体情况。页面强调</w:t>
      </w:r>
      <w:r w:rsidRPr="00BD3FD3">
        <w:rPr>
          <w:sz w:val="24"/>
          <w:szCs w:val="22"/>
        </w:rPr>
        <w:t>“</w:t>
      </w:r>
      <w:r w:rsidRPr="00BD3FD3">
        <w:rPr>
          <w:rFonts w:hint="eastAsia"/>
          <w:sz w:val="24"/>
          <w:szCs w:val="22"/>
        </w:rPr>
        <w:t>概览先行、问题导向、结果下钻</w:t>
      </w:r>
      <w:r w:rsidRPr="00BD3FD3">
        <w:rPr>
          <w:sz w:val="24"/>
          <w:szCs w:val="22"/>
        </w:rPr>
        <w:t>”</w:t>
      </w:r>
      <w:r w:rsidRPr="00BD3FD3">
        <w:rPr>
          <w:rFonts w:hint="eastAsia"/>
          <w:sz w:val="24"/>
          <w:szCs w:val="22"/>
        </w:rPr>
        <w:t>的浏览逻辑，通过指标卡、趋势图和模块入口将原本分散的分析结果集中呈现，帮助教师和管理人员迅速识别本校在培养质量、就业表现与专业调整方面的关键问题。该页面既承担教师端的</w:t>
      </w:r>
      <w:proofErr w:type="gramStart"/>
      <w:r w:rsidRPr="00BD3FD3">
        <w:rPr>
          <w:rFonts w:hint="eastAsia"/>
          <w:sz w:val="24"/>
          <w:szCs w:val="22"/>
        </w:rPr>
        <w:t>首屏总入口</w:t>
      </w:r>
      <w:proofErr w:type="gramEnd"/>
      <w:r w:rsidRPr="00BD3FD3">
        <w:rPr>
          <w:rFonts w:hint="eastAsia"/>
          <w:sz w:val="24"/>
          <w:szCs w:val="22"/>
        </w:rPr>
        <w:t>功能，也承担各类分析页面之间的导航枢纽作用。</w:t>
      </w:r>
    </w:p>
    <w:p w14:paraId="27E77C48" w14:textId="77777777" w:rsidR="00837F20" w:rsidRPr="00BD3FD3" w:rsidRDefault="00837F20" w:rsidP="00837F20">
      <w:pPr>
        <w:pStyle w:val="af8"/>
      </w:pPr>
      <w:r w:rsidRPr="00BD3FD3">
        <w:rPr>
          <w:noProof/>
        </w:rPr>
        <w:drawing>
          <wp:inline distT="0" distB="0" distL="0" distR="0" wp14:anchorId="0040761E" wp14:editId="4400123F">
            <wp:extent cx="5210175" cy="2571750"/>
            <wp:effectExtent l="0" t="0" r="9525" b="0"/>
            <wp:docPr id="4868432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76978B94" w14:textId="77777777" w:rsidR="00837F20" w:rsidRPr="00BD3FD3" w:rsidRDefault="00837F20" w:rsidP="00837F20">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6</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平台总</w:t>
      </w:r>
      <w:proofErr w:type="gramStart"/>
      <w:r w:rsidRPr="00BD3FD3">
        <w:rPr>
          <w:rFonts w:ascii="Times New Roman" w:hAnsi="Times New Roman" w:hint="eastAsia"/>
        </w:rPr>
        <w:t>览</w:t>
      </w:r>
      <w:proofErr w:type="gramEnd"/>
      <w:r w:rsidRPr="00BD3FD3">
        <w:rPr>
          <w:rFonts w:ascii="Times New Roman" w:hAnsi="Times New Roman" w:hint="eastAsia"/>
        </w:rPr>
        <w:t>页面（教师端）</w:t>
      </w:r>
    </w:p>
    <w:p w14:paraId="2ED29A2A" w14:textId="77777777" w:rsidR="00837F20" w:rsidRPr="00BD3FD3" w:rsidRDefault="00837F20" w:rsidP="00837F20">
      <w:pPr>
        <w:pStyle w:val="af8"/>
        <w:spacing w:line="360" w:lineRule="auto"/>
        <w:ind w:firstLineChars="200" w:firstLine="480"/>
        <w:rPr>
          <w:sz w:val="18"/>
          <w:szCs w:val="16"/>
        </w:rPr>
      </w:pPr>
      <w:r w:rsidRPr="00BD3FD3">
        <w:rPr>
          <w:rFonts w:hint="eastAsia"/>
          <w:sz w:val="24"/>
          <w:szCs w:val="22"/>
        </w:rPr>
        <w:t>政府端总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7</w:t>
      </w:r>
      <w:r w:rsidRPr="00BD3FD3">
        <w:rPr>
          <w:rFonts w:hint="eastAsia"/>
          <w:sz w:val="24"/>
          <w:szCs w:val="22"/>
        </w:rPr>
        <w:t>所示。该页面更强调区域层面的宏观监测与结构对比，以支撑跨学校、跨专业的综合</w:t>
      </w:r>
      <w:proofErr w:type="gramStart"/>
      <w:r w:rsidRPr="00BD3FD3">
        <w:rPr>
          <w:rFonts w:hint="eastAsia"/>
          <w:sz w:val="24"/>
          <w:szCs w:val="22"/>
        </w:rPr>
        <w:t>研</w:t>
      </w:r>
      <w:proofErr w:type="gramEnd"/>
      <w:r w:rsidRPr="00BD3FD3">
        <w:rPr>
          <w:rFonts w:hint="eastAsia"/>
          <w:sz w:val="24"/>
          <w:szCs w:val="22"/>
        </w:rPr>
        <w:t>判。与</w:t>
      </w:r>
      <w:proofErr w:type="gramStart"/>
      <w:r w:rsidRPr="00BD3FD3">
        <w:rPr>
          <w:rFonts w:hint="eastAsia"/>
          <w:sz w:val="24"/>
          <w:szCs w:val="22"/>
        </w:rPr>
        <w:t>教师端更关注</w:t>
      </w:r>
      <w:proofErr w:type="gramEnd"/>
      <w:r w:rsidRPr="00BD3FD3">
        <w:rPr>
          <w:rFonts w:hint="eastAsia"/>
          <w:sz w:val="24"/>
          <w:szCs w:val="22"/>
        </w:rPr>
        <w:t>单校改进不同，政府端页面在布局上更突出学校间比较、区域总体趋势和治理指标联动，使管理者能够从更高层级观察人才培养与就业结构变化。该页面体现了平台在</w:t>
      </w:r>
      <w:r w:rsidRPr="00BD3FD3">
        <w:rPr>
          <w:sz w:val="24"/>
          <w:szCs w:val="22"/>
        </w:rPr>
        <w:t>“</w:t>
      </w:r>
      <w:r w:rsidRPr="00BD3FD3">
        <w:rPr>
          <w:rFonts w:hint="eastAsia"/>
          <w:sz w:val="24"/>
          <w:szCs w:val="22"/>
        </w:rPr>
        <w:t>单校业务分析</w:t>
      </w:r>
      <w:r w:rsidRPr="00BD3FD3">
        <w:rPr>
          <w:sz w:val="24"/>
          <w:szCs w:val="22"/>
        </w:rPr>
        <w:t>”</w:t>
      </w:r>
      <w:r w:rsidRPr="00BD3FD3">
        <w:rPr>
          <w:rFonts w:hint="eastAsia"/>
          <w:sz w:val="24"/>
          <w:szCs w:val="22"/>
        </w:rPr>
        <w:t>之外向</w:t>
      </w:r>
      <w:r w:rsidRPr="00BD3FD3">
        <w:rPr>
          <w:sz w:val="24"/>
          <w:szCs w:val="22"/>
        </w:rPr>
        <w:t>“</w:t>
      </w:r>
      <w:r w:rsidRPr="00BD3FD3">
        <w:rPr>
          <w:rFonts w:hint="eastAsia"/>
          <w:sz w:val="24"/>
          <w:szCs w:val="22"/>
        </w:rPr>
        <w:t>区域治理支撑</w:t>
      </w:r>
      <w:r w:rsidRPr="00BD3FD3">
        <w:rPr>
          <w:sz w:val="24"/>
          <w:szCs w:val="22"/>
        </w:rPr>
        <w:t>”</w:t>
      </w:r>
      <w:r w:rsidRPr="00BD3FD3">
        <w:rPr>
          <w:rFonts w:hint="eastAsia"/>
          <w:sz w:val="24"/>
          <w:szCs w:val="22"/>
        </w:rPr>
        <w:t>延伸的应用价值。</w:t>
      </w:r>
    </w:p>
    <w:p w14:paraId="6070F83A" w14:textId="77777777" w:rsidR="00837F20" w:rsidRPr="00BD3FD3" w:rsidRDefault="00837F20" w:rsidP="00837F20">
      <w:pPr>
        <w:pStyle w:val="af8"/>
        <w:ind w:leftChars="250" w:left="3120" w:hangingChars="1200" w:hanging="2520"/>
      </w:pPr>
      <w:r w:rsidRPr="00BD3FD3">
        <w:rPr>
          <w:noProof/>
        </w:rPr>
        <w:drawing>
          <wp:inline distT="0" distB="0" distL="0" distR="0" wp14:anchorId="51C8E150" wp14:editId="2278ADE7">
            <wp:extent cx="5105400" cy="2524125"/>
            <wp:effectExtent l="0" t="0" r="0" b="9525"/>
            <wp:docPr id="8452454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68EFA109" w14:textId="77777777" w:rsidR="00837F20" w:rsidRPr="00BD3FD3" w:rsidRDefault="00837F20" w:rsidP="00837F20">
      <w:pPr>
        <w:pStyle w:val="af9"/>
        <w:ind w:leftChars="250" w:left="3000" w:hangingChars="1200" w:hanging="2400"/>
        <w:jc w:val="center"/>
        <w:rPr>
          <w:rFonts w:ascii="Times New Roman" w:hAnsi="Times New Roman"/>
          <w:sz w:val="18"/>
          <w:szCs w:val="16"/>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7</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平台总</w:t>
      </w:r>
      <w:proofErr w:type="gramStart"/>
      <w:r w:rsidRPr="00BD3FD3">
        <w:rPr>
          <w:rFonts w:ascii="Times New Roman" w:hAnsi="Times New Roman" w:hint="eastAsia"/>
        </w:rPr>
        <w:t>览</w:t>
      </w:r>
      <w:proofErr w:type="gramEnd"/>
      <w:r w:rsidRPr="00BD3FD3">
        <w:rPr>
          <w:rFonts w:ascii="Times New Roman" w:hAnsi="Times New Roman" w:hint="eastAsia"/>
        </w:rPr>
        <w:t>页面（政府端）</w:t>
      </w:r>
    </w:p>
    <w:p w14:paraId="4C01B98D" w14:textId="77777777" w:rsidR="00837F20" w:rsidRPr="00BD3FD3" w:rsidRDefault="00837F20" w:rsidP="00837F20">
      <w:pPr>
        <w:pStyle w:val="af8"/>
        <w:spacing w:line="360" w:lineRule="auto"/>
        <w:ind w:firstLineChars="200" w:firstLine="480"/>
        <w:rPr>
          <w:sz w:val="24"/>
          <w:szCs w:val="22"/>
        </w:rPr>
      </w:pPr>
      <w:r w:rsidRPr="00BD3FD3">
        <w:rPr>
          <w:rFonts w:hint="eastAsia"/>
          <w:sz w:val="24"/>
          <w:szCs w:val="22"/>
        </w:rPr>
        <w:t>学校对</w:t>
      </w:r>
      <w:proofErr w:type="gramStart"/>
      <w:r w:rsidRPr="00BD3FD3">
        <w:rPr>
          <w:rFonts w:hint="eastAsia"/>
          <w:sz w:val="24"/>
          <w:szCs w:val="22"/>
        </w:rPr>
        <w:t>标分析</w:t>
      </w:r>
      <w:proofErr w:type="gramEnd"/>
      <w:r w:rsidRPr="00BD3FD3">
        <w:rPr>
          <w:rFonts w:hint="eastAsia"/>
          <w:sz w:val="24"/>
          <w:szCs w:val="22"/>
        </w:rPr>
        <w:t>页面如图</w:t>
      </w:r>
      <w:r w:rsidRPr="00BD3FD3">
        <w:rPr>
          <w:sz w:val="24"/>
          <w:szCs w:val="22"/>
        </w:rPr>
        <w:t>8</w:t>
      </w:r>
      <w:r w:rsidRPr="00BD3FD3">
        <w:rPr>
          <w:rFonts w:hint="eastAsia"/>
          <w:sz w:val="24"/>
          <w:szCs w:val="22"/>
        </w:rPr>
        <w:t>所示。该页面通过横向比较帮助管理者识别学校之间在就业质量、薪资表现和结构特征上的差异。页面通过并列指标、对比图形和综合排序等方式，将原本难以直观看出的相对差距转化为可比、可解释的可视结果，使管理者能够更准确地识别优势学校、短板学校与波动指标。该页面的意义不仅在于</w:t>
      </w:r>
      <w:r w:rsidRPr="00BD3FD3">
        <w:rPr>
          <w:sz w:val="24"/>
          <w:szCs w:val="22"/>
        </w:rPr>
        <w:t>“</w:t>
      </w:r>
      <w:r w:rsidRPr="00BD3FD3">
        <w:rPr>
          <w:rFonts w:hint="eastAsia"/>
          <w:sz w:val="24"/>
          <w:szCs w:val="22"/>
        </w:rPr>
        <w:t>展示差异</w:t>
      </w:r>
      <w:r w:rsidRPr="00BD3FD3">
        <w:rPr>
          <w:sz w:val="24"/>
          <w:szCs w:val="22"/>
        </w:rPr>
        <w:t>”</w:t>
      </w:r>
      <w:r w:rsidRPr="00BD3FD3">
        <w:rPr>
          <w:rFonts w:hint="eastAsia"/>
          <w:sz w:val="24"/>
          <w:szCs w:val="22"/>
        </w:rPr>
        <w:t>，更在于为后续政策调整、资源配置和学校分类指导提供可操作的观察依据。</w:t>
      </w:r>
    </w:p>
    <w:p w14:paraId="7938238C" w14:textId="77777777" w:rsidR="00837F20" w:rsidRPr="00BD3FD3" w:rsidRDefault="00837F20" w:rsidP="00837F20">
      <w:pPr>
        <w:pStyle w:val="af8"/>
      </w:pPr>
      <w:r w:rsidRPr="00BD3FD3">
        <w:rPr>
          <w:noProof/>
        </w:rPr>
        <w:drawing>
          <wp:inline distT="0" distB="0" distL="0" distR="0" wp14:anchorId="0AB449B8" wp14:editId="417CC04E">
            <wp:extent cx="4629150" cy="2743200"/>
            <wp:effectExtent l="0" t="0" r="0" b="0"/>
            <wp:docPr id="1220845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7" cstate="print">
                      <a:extLst>
                        <a:ext uri="{28A0092B-C50C-407E-A947-70E740481C1C}">
                          <a14:useLocalDpi xmlns:a14="http://schemas.microsoft.com/office/drawing/2010/main" val="0"/>
                        </a:ext>
                      </a:extLst>
                    </a:blip>
                    <a:srcRect l="16579"/>
                    <a:stretch>
                      <a:fillRect/>
                    </a:stretch>
                  </pic:blipFill>
                  <pic:spPr bwMode="auto">
                    <a:xfrm>
                      <a:off x="0" y="0"/>
                      <a:ext cx="4629150" cy="2743200"/>
                    </a:xfrm>
                    <a:prstGeom prst="rect">
                      <a:avLst/>
                    </a:prstGeom>
                    <a:noFill/>
                    <a:ln>
                      <a:noFill/>
                    </a:ln>
                  </pic:spPr>
                </pic:pic>
              </a:graphicData>
            </a:graphic>
          </wp:inline>
        </w:drawing>
      </w:r>
    </w:p>
    <w:p w14:paraId="79B89D14" w14:textId="77777777" w:rsidR="00837F20" w:rsidRPr="00BD3FD3" w:rsidRDefault="00837F20" w:rsidP="00837F20">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8</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学校对</w:t>
      </w:r>
      <w:proofErr w:type="gramStart"/>
      <w:r w:rsidRPr="00BD3FD3">
        <w:rPr>
          <w:rFonts w:ascii="Times New Roman" w:hAnsi="Times New Roman" w:hint="eastAsia"/>
        </w:rPr>
        <w:t>标分析</w:t>
      </w:r>
      <w:proofErr w:type="gramEnd"/>
      <w:r w:rsidRPr="00BD3FD3">
        <w:rPr>
          <w:rFonts w:ascii="Times New Roman" w:hAnsi="Times New Roman" w:hint="eastAsia"/>
        </w:rPr>
        <w:t>页面（政府端）</w:t>
      </w:r>
    </w:p>
    <w:p w14:paraId="3A6F05C5"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规则证据库页面如图</w:t>
      </w:r>
      <w:r w:rsidRPr="00BD3FD3">
        <w:rPr>
          <w:sz w:val="24"/>
          <w:szCs w:val="22"/>
        </w:rPr>
        <w:t>9</w:t>
      </w:r>
      <w:r w:rsidRPr="00BD3FD3">
        <w:rPr>
          <w:rFonts w:hint="eastAsia"/>
          <w:sz w:val="24"/>
          <w:szCs w:val="22"/>
        </w:rPr>
        <w:t>所示。该页面用于呈现规则挖掘结果及其支持度、置信度和提升度等指标，为培养优化建议提供依据。页面设计强调</w:t>
      </w:r>
      <w:r w:rsidRPr="00BD3FD3">
        <w:rPr>
          <w:sz w:val="24"/>
          <w:szCs w:val="22"/>
        </w:rPr>
        <w:t>“</w:t>
      </w:r>
      <w:r w:rsidRPr="00BD3FD3">
        <w:rPr>
          <w:rFonts w:hint="eastAsia"/>
          <w:sz w:val="24"/>
          <w:szCs w:val="22"/>
        </w:rPr>
        <w:t>证据先于结论</w:t>
      </w:r>
      <w:r w:rsidRPr="00BD3FD3">
        <w:rPr>
          <w:sz w:val="24"/>
          <w:szCs w:val="22"/>
        </w:rPr>
        <w:t>”</w:t>
      </w:r>
      <w:r w:rsidRPr="00BD3FD3">
        <w:rPr>
          <w:rFonts w:hint="eastAsia"/>
          <w:sz w:val="24"/>
          <w:szCs w:val="22"/>
        </w:rPr>
        <w:t>的表达方式，</w:t>
      </w:r>
      <w:proofErr w:type="gramStart"/>
      <w:r w:rsidRPr="00BD3FD3">
        <w:rPr>
          <w:rFonts w:hint="eastAsia"/>
          <w:sz w:val="24"/>
          <w:szCs w:val="22"/>
        </w:rPr>
        <w:t>先展示</w:t>
      </w:r>
      <w:proofErr w:type="gramEnd"/>
      <w:r w:rsidRPr="00BD3FD3">
        <w:rPr>
          <w:rFonts w:hint="eastAsia"/>
          <w:sz w:val="24"/>
          <w:szCs w:val="22"/>
        </w:rPr>
        <w:t>规则本身及其统计强度，再引导用户理解规则所对应的专业特征、技能组合与就业结果关系。通过这一页面，培养方案优化不再停留于经验判断，而能够建立在较为明确的数据证据之上。</w:t>
      </w:r>
    </w:p>
    <w:p w14:paraId="503D39FF" w14:textId="77777777" w:rsidR="00837F20" w:rsidRPr="00BD3FD3" w:rsidRDefault="00837F20" w:rsidP="00837F20">
      <w:pPr>
        <w:pStyle w:val="af8"/>
        <w:ind w:firstLineChars="205" w:firstLine="430"/>
      </w:pPr>
      <w:r w:rsidRPr="00BD3FD3">
        <w:rPr>
          <w:noProof/>
        </w:rPr>
        <w:drawing>
          <wp:inline distT="0" distB="0" distL="0" distR="0" wp14:anchorId="69EA4D78" wp14:editId="5CAAEC54">
            <wp:extent cx="5105400" cy="2524125"/>
            <wp:effectExtent l="0" t="0" r="0" b="9525"/>
            <wp:docPr id="14703831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05400" cy="2524125"/>
                    </a:xfrm>
                    <a:prstGeom prst="rect">
                      <a:avLst/>
                    </a:prstGeom>
                    <a:noFill/>
                    <a:ln>
                      <a:noFill/>
                    </a:ln>
                  </pic:spPr>
                </pic:pic>
              </a:graphicData>
            </a:graphic>
          </wp:inline>
        </w:drawing>
      </w:r>
    </w:p>
    <w:p w14:paraId="57E6C6E6"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9</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规则证据库页面</w:t>
      </w:r>
    </w:p>
    <w:p w14:paraId="4B694889"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培养方案优化页面如图</w:t>
      </w:r>
      <w:r w:rsidRPr="00BD3FD3">
        <w:rPr>
          <w:sz w:val="24"/>
          <w:szCs w:val="22"/>
        </w:rPr>
        <w:t>10</w:t>
      </w:r>
      <w:r w:rsidRPr="00BD3FD3">
        <w:rPr>
          <w:rFonts w:hint="eastAsia"/>
          <w:sz w:val="24"/>
          <w:szCs w:val="22"/>
        </w:rPr>
        <w:t>所示。该页面将规则挖掘结果转化为面向课程体系、能力培养和实践教学的结构化建议。页面并非简单罗列建议条目，而是强调从规则证据到优化方向的解释链条，使用户能够理解</w:t>
      </w:r>
      <w:r w:rsidRPr="00BD3FD3">
        <w:rPr>
          <w:sz w:val="24"/>
          <w:szCs w:val="22"/>
        </w:rPr>
        <w:t>“</w:t>
      </w:r>
      <w:r w:rsidRPr="00BD3FD3">
        <w:rPr>
          <w:rFonts w:hint="eastAsia"/>
          <w:sz w:val="24"/>
          <w:szCs w:val="22"/>
        </w:rPr>
        <w:t>为什么提出该建议、该建议对应的培养短板是什么、其改进重点落在何处</w:t>
      </w:r>
      <w:r w:rsidRPr="00BD3FD3">
        <w:rPr>
          <w:sz w:val="24"/>
          <w:szCs w:val="22"/>
        </w:rPr>
        <w:t>”</w:t>
      </w:r>
      <w:r w:rsidRPr="00BD3FD3">
        <w:rPr>
          <w:rFonts w:hint="eastAsia"/>
          <w:sz w:val="24"/>
          <w:szCs w:val="22"/>
        </w:rPr>
        <w:t>。这种页面组织方式增强了建议结果的可解释性，也更符合教学管理场景下对改进方案可落地性的要求。</w:t>
      </w:r>
    </w:p>
    <w:p w14:paraId="21108796" w14:textId="77777777" w:rsidR="00837F20" w:rsidRPr="00BD3FD3" w:rsidRDefault="00837F20" w:rsidP="00837F20">
      <w:pPr>
        <w:pStyle w:val="af8"/>
        <w:ind w:firstLineChars="205" w:firstLine="430"/>
      </w:pPr>
      <w:r w:rsidRPr="00BD3FD3">
        <w:rPr>
          <w:noProof/>
        </w:rPr>
        <w:drawing>
          <wp:inline distT="0" distB="0" distL="0" distR="0" wp14:anchorId="24393666" wp14:editId="41E89F67">
            <wp:extent cx="5153025" cy="2552700"/>
            <wp:effectExtent l="0" t="0" r="9525" b="0"/>
            <wp:docPr id="589168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53025" cy="2552700"/>
                    </a:xfrm>
                    <a:prstGeom prst="rect">
                      <a:avLst/>
                    </a:prstGeom>
                    <a:noFill/>
                    <a:ln>
                      <a:noFill/>
                    </a:ln>
                  </pic:spPr>
                </pic:pic>
              </a:graphicData>
            </a:graphic>
          </wp:inline>
        </w:drawing>
      </w:r>
    </w:p>
    <w:p w14:paraId="122E5AD7"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10</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培养方案优化页面</w:t>
      </w:r>
    </w:p>
    <w:p w14:paraId="175F9950" w14:textId="77777777" w:rsidR="00837F20" w:rsidRPr="00BD3FD3" w:rsidRDefault="00837F20" w:rsidP="00837F20">
      <w:pPr>
        <w:pStyle w:val="af8"/>
        <w:spacing w:line="360" w:lineRule="auto"/>
        <w:ind w:firstLineChars="200" w:firstLine="480"/>
        <w:rPr>
          <w:sz w:val="24"/>
          <w:szCs w:val="22"/>
        </w:rPr>
      </w:pPr>
      <w:r w:rsidRPr="00BD3FD3">
        <w:rPr>
          <w:rFonts w:hint="eastAsia"/>
          <w:sz w:val="24"/>
          <w:szCs w:val="22"/>
        </w:rPr>
        <w:t>图</w:t>
      </w:r>
      <w:r w:rsidRPr="00BD3FD3">
        <w:rPr>
          <w:sz w:val="24"/>
          <w:szCs w:val="22"/>
        </w:rPr>
        <w:t>11</w:t>
      </w:r>
      <w:r w:rsidRPr="00BD3FD3">
        <w:rPr>
          <w:rFonts w:hint="eastAsia"/>
          <w:sz w:val="24"/>
          <w:szCs w:val="22"/>
        </w:rPr>
        <w:t>展示了政府端的培养优化视图，其重点在于从更高层面观察不同学校和专业的培养改进方向。相较于教师</w:t>
      </w:r>
      <w:proofErr w:type="gramStart"/>
      <w:r w:rsidRPr="00BD3FD3">
        <w:rPr>
          <w:rFonts w:hint="eastAsia"/>
          <w:sz w:val="24"/>
          <w:szCs w:val="22"/>
        </w:rPr>
        <w:t>端更关注单一学校</w:t>
      </w:r>
      <w:proofErr w:type="gramEnd"/>
      <w:r w:rsidRPr="00BD3FD3">
        <w:rPr>
          <w:rFonts w:hint="eastAsia"/>
          <w:sz w:val="24"/>
          <w:szCs w:val="22"/>
        </w:rPr>
        <w:t>的培养修订，</w:t>
      </w:r>
      <w:proofErr w:type="gramStart"/>
      <w:r w:rsidRPr="00BD3FD3">
        <w:rPr>
          <w:rFonts w:hint="eastAsia"/>
          <w:sz w:val="24"/>
          <w:szCs w:val="22"/>
        </w:rPr>
        <w:t>政府端更强调</w:t>
      </w:r>
      <w:proofErr w:type="gramEnd"/>
      <w:r w:rsidRPr="00BD3FD3">
        <w:rPr>
          <w:rFonts w:hint="eastAsia"/>
          <w:sz w:val="24"/>
          <w:szCs w:val="22"/>
        </w:rPr>
        <w:t>跨学校、跨专业类别的结构性差异，并据此识别具有代表性的共性问题和区域性改进需求。该视图使培养优化从单点改进提升到治理层面的统筹分析，为教育主管部门开展结构调整与资源引导提供了更高层级的参考依据。</w:t>
      </w:r>
    </w:p>
    <w:p w14:paraId="4989562C" w14:textId="77777777" w:rsidR="00837F20" w:rsidRPr="00BD3FD3" w:rsidRDefault="00837F20" w:rsidP="00837F20">
      <w:pPr>
        <w:pStyle w:val="af8"/>
      </w:pPr>
      <w:r w:rsidRPr="00BD3FD3">
        <w:rPr>
          <w:rFonts w:hint="eastAsia"/>
        </w:rPr>
        <w:t xml:space="preserve">  </w:t>
      </w:r>
      <w:r w:rsidRPr="00BD3FD3">
        <w:rPr>
          <w:noProof/>
        </w:rPr>
        <w:drawing>
          <wp:inline distT="0" distB="0" distL="0" distR="0" wp14:anchorId="1437FCAD" wp14:editId="42E52C8C">
            <wp:extent cx="4552950" cy="2714625"/>
            <wp:effectExtent l="0" t="0" r="0" b="9525"/>
            <wp:docPr id="213556988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0" cstate="print">
                      <a:extLst>
                        <a:ext uri="{28A0092B-C50C-407E-A947-70E740481C1C}">
                          <a14:useLocalDpi xmlns:a14="http://schemas.microsoft.com/office/drawing/2010/main" val="0"/>
                        </a:ext>
                      </a:extLst>
                    </a:blip>
                    <a:srcRect l="16888"/>
                    <a:stretch>
                      <a:fillRect/>
                    </a:stretch>
                  </pic:blipFill>
                  <pic:spPr bwMode="auto">
                    <a:xfrm>
                      <a:off x="0" y="0"/>
                      <a:ext cx="4552950" cy="2714625"/>
                    </a:xfrm>
                    <a:prstGeom prst="rect">
                      <a:avLst/>
                    </a:prstGeom>
                    <a:noFill/>
                    <a:ln>
                      <a:noFill/>
                    </a:ln>
                  </pic:spPr>
                </pic:pic>
              </a:graphicData>
            </a:graphic>
          </wp:inline>
        </w:drawing>
      </w:r>
    </w:p>
    <w:p w14:paraId="34BBB418" w14:textId="77777777" w:rsidR="00837F20" w:rsidRPr="00BD3FD3" w:rsidRDefault="00837F20" w:rsidP="00837F20">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11</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培养方案优化页面（政府端）</w:t>
      </w:r>
    </w:p>
    <w:p w14:paraId="1FF8DBF4" w14:textId="77777777" w:rsidR="00837F20" w:rsidRPr="00BD3FD3" w:rsidRDefault="00837F20" w:rsidP="00837F20">
      <w:pPr>
        <w:pStyle w:val="af8"/>
        <w:spacing w:line="360" w:lineRule="auto"/>
        <w:ind w:firstLineChars="240" w:firstLine="576"/>
        <w:rPr>
          <w:sz w:val="24"/>
          <w:szCs w:val="22"/>
        </w:rPr>
      </w:pPr>
      <w:r w:rsidRPr="00BD3FD3">
        <w:rPr>
          <w:rFonts w:hint="eastAsia"/>
          <w:sz w:val="24"/>
          <w:szCs w:val="22"/>
        </w:rPr>
        <w:t>就业推荐页面如图</w:t>
      </w:r>
      <w:r w:rsidRPr="00BD3FD3">
        <w:rPr>
          <w:sz w:val="24"/>
          <w:szCs w:val="22"/>
        </w:rPr>
        <w:t>12</w:t>
      </w:r>
      <w:r w:rsidRPr="00BD3FD3">
        <w:rPr>
          <w:rFonts w:hint="eastAsia"/>
          <w:sz w:val="24"/>
          <w:szCs w:val="22"/>
        </w:rPr>
        <w:t>所示。该页面给出岗位匹配结果、推荐原因与可信度统计，用于辅助学生就业指导与岗位分析。页面在结果展示上不仅呈现</w:t>
      </w:r>
      <w:r w:rsidRPr="00BD3FD3">
        <w:rPr>
          <w:sz w:val="24"/>
          <w:szCs w:val="22"/>
        </w:rPr>
        <w:t>Top-K</w:t>
      </w:r>
      <w:r w:rsidRPr="00BD3FD3">
        <w:rPr>
          <w:rFonts w:hint="eastAsia"/>
          <w:sz w:val="24"/>
          <w:szCs w:val="22"/>
        </w:rPr>
        <w:t>推荐列表，还通过匹配理由和可信度信息提升推荐结果的解释性，避免将推荐过程简化为</w:t>
      </w:r>
      <w:r w:rsidRPr="00BD3FD3">
        <w:rPr>
          <w:sz w:val="24"/>
          <w:szCs w:val="22"/>
        </w:rPr>
        <w:t>“</w:t>
      </w:r>
      <w:r w:rsidRPr="00BD3FD3">
        <w:rPr>
          <w:rFonts w:hint="eastAsia"/>
          <w:sz w:val="24"/>
          <w:szCs w:val="22"/>
        </w:rPr>
        <w:t>黑箱排序</w:t>
      </w:r>
      <w:r w:rsidRPr="00BD3FD3">
        <w:rPr>
          <w:sz w:val="24"/>
          <w:szCs w:val="22"/>
        </w:rPr>
        <w:t>”</w:t>
      </w:r>
      <w:r w:rsidRPr="00BD3FD3">
        <w:rPr>
          <w:rFonts w:hint="eastAsia"/>
          <w:sz w:val="24"/>
          <w:szCs w:val="22"/>
        </w:rPr>
        <w:t>。对于教师指导和学生择岗而言，这一页面更重要的价值在于</w:t>
      </w:r>
      <w:proofErr w:type="gramStart"/>
      <w:r w:rsidRPr="00BD3FD3">
        <w:rPr>
          <w:rFonts w:hint="eastAsia"/>
          <w:sz w:val="24"/>
          <w:szCs w:val="22"/>
        </w:rPr>
        <w:t>将人岗匹配</w:t>
      </w:r>
      <w:proofErr w:type="gramEnd"/>
      <w:r w:rsidRPr="00BD3FD3">
        <w:rPr>
          <w:rFonts w:hint="eastAsia"/>
          <w:sz w:val="24"/>
          <w:szCs w:val="22"/>
        </w:rPr>
        <w:t>结果转化为可讨论、可验证、可调整的指导依据。</w:t>
      </w:r>
    </w:p>
    <w:p w14:paraId="291AF450" w14:textId="77777777" w:rsidR="00837F20" w:rsidRPr="00BD3FD3" w:rsidRDefault="00837F20" w:rsidP="00837F20">
      <w:pPr>
        <w:pStyle w:val="af8"/>
        <w:ind w:firstLineChars="205" w:firstLine="430"/>
      </w:pPr>
      <w:r w:rsidRPr="00BD3FD3">
        <w:rPr>
          <w:noProof/>
        </w:rPr>
        <w:drawing>
          <wp:inline distT="0" distB="0" distL="0" distR="0" wp14:anchorId="6CEADD6F" wp14:editId="093DDEB8">
            <wp:extent cx="5274310" cy="2599690"/>
            <wp:effectExtent l="0" t="0" r="2540" b="0"/>
            <wp:docPr id="19251310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4310" cy="2599690"/>
                    </a:xfrm>
                    <a:prstGeom prst="rect">
                      <a:avLst/>
                    </a:prstGeom>
                    <a:noFill/>
                    <a:ln>
                      <a:noFill/>
                    </a:ln>
                  </pic:spPr>
                </pic:pic>
              </a:graphicData>
            </a:graphic>
          </wp:inline>
        </w:drawing>
      </w:r>
    </w:p>
    <w:p w14:paraId="0A1B5E48"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12</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就业推荐页面</w:t>
      </w:r>
    </w:p>
    <w:p w14:paraId="56FCB2FE"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治理专报页面如图</w:t>
      </w:r>
      <w:r w:rsidRPr="00BD3FD3">
        <w:rPr>
          <w:sz w:val="24"/>
          <w:szCs w:val="22"/>
        </w:rPr>
        <w:t>13</w:t>
      </w:r>
      <w:r w:rsidRPr="00BD3FD3">
        <w:rPr>
          <w:rFonts w:hint="eastAsia"/>
          <w:sz w:val="24"/>
          <w:szCs w:val="22"/>
        </w:rPr>
        <w:t>所示。该页面将多模块分析结果组织为文本化结论，增强平台在</w:t>
      </w:r>
      <w:proofErr w:type="gramStart"/>
      <w:r w:rsidRPr="00BD3FD3">
        <w:rPr>
          <w:rFonts w:hint="eastAsia"/>
          <w:sz w:val="24"/>
          <w:szCs w:val="22"/>
        </w:rPr>
        <w:t>管理汇报</w:t>
      </w:r>
      <w:proofErr w:type="gramEnd"/>
      <w:r w:rsidRPr="00BD3FD3">
        <w:rPr>
          <w:rFonts w:hint="eastAsia"/>
          <w:sz w:val="24"/>
          <w:szCs w:val="22"/>
        </w:rPr>
        <w:t>与决策沟通中的表达能力。页面将原本分散在预测、监测、匹配和优化模块中的结果重新整合为连续文本，使系统不仅能够</w:t>
      </w:r>
      <w:r w:rsidRPr="00BD3FD3">
        <w:rPr>
          <w:sz w:val="24"/>
          <w:szCs w:val="22"/>
        </w:rPr>
        <w:t>“</w:t>
      </w:r>
      <w:r w:rsidRPr="00BD3FD3">
        <w:rPr>
          <w:rFonts w:hint="eastAsia"/>
          <w:sz w:val="24"/>
          <w:szCs w:val="22"/>
        </w:rPr>
        <w:t>显示图表</w:t>
      </w:r>
      <w:r w:rsidRPr="00BD3FD3">
        <w:rPr>
          <w:sz w:val="24"/>
          <w:szCs w:val="22"/>
        </w:rPr>
        <w:t>”</w:t>
      </w:r>
      <w:r w:rsidRPr="00BD3FD3">
        <w:rPr>
          <w:rFonts w:hint="eastAsia"/>
          <w:sz w:val="24"/>
          <w:szCs w:val="22"/>
        </w:rPr>
        <w:t>，也能够</w:t>
      </w:r>
      <w:r w:rsidRPr="00BD3FD3">
        <w:rPr>
          <w:sz w:val="24"/>
          <w:szCs w:val="22"/>
        </w:rPr>
        <w:t>“</w:t>
      </w:r>
      <w:r w:rsidRPr="00BD3FD3">
        <w:rPr>
          <w:rFonts w:hint="eastAsia"/>
          <w:sz w:val="24"/>
          <w:szCs w:val="22"/>
        </w:rPr>
        <w:t>输出判断</w:t>
      </w:r>
      <w:r w:rsidRPr="00BD3FD3">
        <w:rPr>
          <w:sz w:val="24"/>
          <w:szCs w:val="22"/>
        </w:rPr>
        <w:t>”</w:t>
      </w:r>
      <w:r w:rsidRPr="00BD3FD3">
        <w:rPr>
          <w:rFonts w:hint="eastAsia"/>
          <w:sz w:val="24"/>
          <w:szCs w:val="22"/>
        </w:rPr>
        <w:t>。这一设计显著提升了平台结果在会议汇报、治理沟通和决策支持场景中的可传播性与可理解性。</w:t>
      </w:r>
    </w:p>
    <w:p w14:paraId="376B9503" w14:textId="77777777" w:rsidR="00837F20" w:rsidRPr="00BD3FD3" w:rsidRDefault="00837F20" w:rsidP="00837F20">
      <w:pPr>
        <w:pStyle w:val="af8"/>
      </w:pPr>
      <w:r w:rsidRPr="00BD3FD3">
        <w:rPr>
          <w:noProof/>
        </w:rPr>
        <w:drawing>
          <wp:inline distT="0" distB="0" distL="0" distR="0" wp14:anchorId="2595E1D5" wp14:editId="02056992">
            <wp:extent cx="5172075" cy="2562225"/>
            <wp:effectExtent l="0" t="0" r="9525" b="9525"/>
            <wp:docPr id="210338735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172075" cy="2562225"/>
                    </a:xfrm>
                    <a:prstGeom prst="rect">
                      <a:avLst/>
                    </a:prstGeom>
                    <a:noFill/>
                    <a:ln>
                      <a:noFill/>
                    </a:ln>
                  </pic:spPr>
                </pic:pic>
              </a:graphicData>
            </a:graphic>
          </wp:inline>
        </w:drawing>
      </w:r>
    </w:p>
    <w:p w14:paraId="35406CA8" w14:textId="77777777" w:rsidR="00837F20" w:rsidRPr="00BD3FD3" w:rsidRDefault="00837F20" w:rsidP="00837F20">
      <w:pPr>
        <w:pStyle w:val="af9"/>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13</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治理专报页面</w:t>
      </w:r>
    </w:p>
    <w:p w14:paraId="03953756"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需求预测页面如图</w:t>
      </w:r>
      <w:r w:rsidRPr="00BD3FD3">
        <w:rPr>
          <w:sz w:val="24"/>
          <w:szCs w:val="22"/>
        </w:rPr>
        <w:t>14</w:t>
      </w:r>
      <w:r w:rsidRPr="00BD3FD3">
        <w:rPr>
          <w:rFonts w:hint="eastAsia"/>
          <w:sz w:val="24"/>
          <w:szCs w:val="22"/>
        </w:rPr>
        <w:t>所示。该页面展示未来薪资趋势、评估指标与业务解释，使需求变化</w:t>
      </w:r>
      <w:proofErr w:type="gramStart"/>
      <w:r w:rsidRPr="00BD3FD3">
        <w:rPr>
          <w:rFonts w:hint="eastAsia"/>
          <w:sz w:val="24"/>
          <w:szCs w:val="22"/>
        </w:rPr>
        <w:t>研判具备</w:t>
      </w:r>
      <w:proofErr w:type="gramEnd"/>
      <w:r w:rsidRPr="00BD3FD3">
        <w:rPr>
          <w:rFonts w:hint="eastAsia"/>
          <w:sz w:val="24"/>
          <w:szCs w:val="22"/>
        </w:rPr>
        <w:t>前瞻性。页面通过趋势曲线、误差指标和文字解读三类内容的组合，既保留了模型结果的量化特征，也为非技术用户提供了较直观的业务解释。由此，需求预测不再只是模型演算结果的可视化输出，而是成为专业布局和招生判断的重要辅助信息来源。</w:t>
      </w:r>
    </w:p>
    <w:p w14:paraId="0E788A9A" w14:textId="77777777" w:rsidR="00837F20" w:rsidRPr="00BD3FD3" w:rsidRDefault="00837F20" w:rsidP="00837F20">
      <w:pPr>
        <w:pStyle w:val="af8"/>
        <w:ind w:firstLineChars="205" w:firstLine="430"/>
      </w:pPr>
      <w:r w:rsidRPr="00BD3FD3">
        <w:rPr>
          <w:noProof/>
        </w:rPr>
        <w:drawing>
          <wp:inline distT="0" distB="0" distL="0" distR="0" wp14:anchorId="24AFBA91" wp14:editId="04950CD2">
            <wp:extent cx="5210175" cy="2581275"/>
            <wp:effectExtent l="0" t="0" r="9525" b="9525"/>
            <wp:docPr id="3700303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10175" cy="2581275"/>
                    </a:xfrm>
                    <a:prstGeom prst="rect">
                      <a:avLst/>
                    </a:prstGeom>
                    <a:noFill/>
                    <a:ln>
                      <a:noFill/>
                    </a:ln>
                  </pic:spPr>
                </pic:pic>
              </a:graphicData>
            </a:graphic>
          </wp:inline>
        </w:drawing>
      </w:r>
    </w:p>
    <w:p w14:paraId="4169FDCD"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14</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需求预测页面</w:t>
      </w:r>
    </w:p>
    <w:p w14:paraId="1A3A82BB"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招生匹配页面如图</w:t>
      </w:r>
      <w:r w:rsidRPr="00BD3FD3">
        <w:rPr>
          <w:sz w:val="24"/>
          <w:szCs w:val="22"/>
        </w:rPr>
        <w:t>15</w:t>
      </w:r>
      <w:r w:rsidRPr="00BD3FD3">
        <w:rPr>
          <w:rFonts w:hint="eastAsia"/>
          <w:sz w:val="24"/>
          <w:szCs w:val="22"/>
        </w:rPr>
        <w:t>所示。该页面呈现专业与生源画像之间的匹配结果与评估指标，为招生策略调整提供辅助依据。页面通过匹配分值、评价指标和相关画像信息共同刻画</w:t>
      </w:r>
      <w:r w:rsidRPr="00BD3FD3">
        <w:rPr>
          <w:sz w:val="24"/>
          <w:szCs w:val="22"/>
        </w:rPr>
        <w:t>“</w:t>
      </w:r>
      <w:r w:rsidRPr="00BD3FD3">
        <w:rPr>
          <w:rFonts w:hint="eastAsia"/>
          <w:sz w:val="24"/>
          <w:szCs w:val="22"/>
        </w:rPr>
        <w:t>哪些生源更可能与哪些专业形成较好适配</w:t>
      </w:r>
      <w:r w:rsidRPr="00BD3FD3">
        <w:rPr>
          <w:sz w:val="24"/>
          <w:szCs w:val="22"/>
        </w:rPr>
        <w:t>”</w:t>
      </w:r>
      <w:r w:rsidRPr="00BD3FD3">
        <w:rPr>
          <w:rFonts w:hint="eastAsia"/>
          <w:sz w:val="24"/>
          <w:szCs w:val="22"/>
        </w:rPr>
        <w:t>，使招生分析从经验判断走向数据支持。对学校而言，这一页面不仅有助于优化招生宣传重点，也有助于从源头改善招生结构与后续培养适配度。</w:t>
      </w:r>
    </w:p>
    <w:p w14:paraId="51B610EE" w14:textId="77777777" w:rsidR="00837F20" w:rsidRPr="00BD3FD3" w:rsidRDefault="00837F20" w:rsidP="00837F20">
      <w:pPr>
        <w:pStyle w:val="af8"/>
        <w:ind w:firstLineChars="205" w:firstLine="430"/>
      </w:pPr>
      <w:r w:rsidRPr="00BD3FD3">
        <w:rPr>
          <w:noProof/>
        </w:rPr>
        <w:drawing>
          <wp:inline distT="0" distB="0" distL="0" distR="0" wp14:anchorId="65198AFC" wp14:editId="1FF5D651">
            <wp:extent cx="5172075" cy="2552700"/>
            <wp:effectExtent l="0" t="0" r="9525" b="0"/>
            <wp:docPr id="16048528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2075" cy="2552700"/>
                    </a:xfrm>
                    <a:prstGeom prst="rect">
                      <a:avLst/>
                    </a:prstGeom>
                    <a:noFill/>
                    <a:ln>
                      <a:noFill/>
                    </a:ln>
                  </pic:spPr>
                </pic:pic>
              </a:graphicData>
            </a:graphic>
          </wp:inline>
        </w:drawing>
      </w:r>
    </w:p>
    <w:p w14:paraId="50B461DC"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15</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招生匹配页面</w:t>
      </w:r>
    </w:p>
    <w:p w14:paraId="331B283D"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社会公众端总</w:t>
      </w:r>
      <w:proofErr w:type="gramStart"/>
      <w:r w:rsidRPr="00BD3FD3">
        <w:rPr>
          <w:rFonts w:hint="eastAsia"/>
          <w:sz w:val="24"/>
          <w:szCs w:val="22"/>
        </w:rPr>
        <w:t>览</w:t>
      </w:r>
      <w:proofErr w:type="gramEnd"/>
      <w:r w:rsidRPr="00BD3FD3">
        <w:rPr>
          <w:rFonts w:hint="eastAsia"/>
          <w:sz w:val="24"/>
          <w:szCs w:val="22"/>
        </w:rPr>
        <w:t>页如图</w:t>
      </w:r>
      <w:r w:rsidRPr="00BD3FD3">
        <w:rPr>
          <w:sz w:val="24"/>
          <w:szCs w:val="22"/>
        </w:rPr>
        <w:t>16</w:t>
      </w:r>
      <w:r w:rsidRPr="00BD3FD3">
        <w:rPr>
          <w:rFonts w:hint="eastAsia"/>
          <w:sz w:val="24"/>
          <w:szCs w:val="22"/>
        </w:rPr>
        <w:t>所示。该总</w:t>
      </w:r>
      <w:proofErr w:type="gramStart"/>
      <w:r w:rsidRPr="00BD3FD3">
        <w:rPr>
          <w:rFonts w:hint="eastAsia"/>
          <w:sz w:val="24"/>
          <w:szCs w:val="22"/>
        </w:rPr>
        <w:t>览页突出</w:t>
      </w:r>
      <w:proofErr w:type="gramEnd"/>
      <w:r w:rsidRPr="00BD3FD3">
        <w:rPr>
          <w:rFonts w:hint="eastAsia"/>
          <w:sz w:val="24"/>
          <w:szCs w:val="22"/>
        </w:rPr>
        <w:t>公开信息展示与总体趋势浏览，强调信息公开与社会服务属性。页面内容在保持信息完整性的同时，尽量降低专业门槛，使社会公众能够从更直观的方式了解高校就业总体表现、行业去向与趋势变化。该页面体现了平台不仅服务内部治理，也兼顾对外展示与社会沟通的公共属性。</w:t>
      </w:r>
    </w:p>
    <w:p w14:paraId="33E3748B" w14:textId="77777777" w:rsidR="00837F20" w:rsidRPr="00BD3FD3" w:rsidRDefault="00837F20" w:rsidP="00837F20">
      <w:pPr>
        <w:pStyle w:val="af8"/>
        <w:ind w:firstLineChars="205" w:firstLine="430"/>
      </w:pPr>
      <w:r w:rsidRPr="00BD3FD3">
        <w:rPr>
          <w:noProof/>
        </w:rPr>
        <w:drawing>
          <wp:inline distT="0" distB="0" distL="0" distR="0" wp14:anchorId="352BA310" wp14:editId="661B7B25">
            <wp:extent cx="5210175" cy="2571750"/>
            <wp:effectExtent l="0" t="0" r="9525" b="0"/>
            <wp:docPr id="617735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210175" cy="2571750"/>
                    </a:xfrm>
                    <a:prstGeom prst="rect">
                      <a:avLst/>
                    </a:prstGeom>
                    <a:noFill/>
                    <a:ln>
                      <a:noFill/>
                    </a:ln>
                  </pic:spPr>
                </pic:pic>
              </a:graphicData>
            </a:graphic>
          </wp:inline>
        </w:drawing>
      </w:r>
    </w:p>
    <w:p w14:paraId="37FABDCE" w14:textId="77777777" w:rsidR="00837F20" w:rsidRPr="00BD3FD3" w:rsidRDefault="00837F20" w:rsidP="00837F20">
      <w:pPr>
        <w:pStyle w:val="af9"/>
        <w:ind w:firstLineChars="205" w:firstLine="410"/>
        <w:jc w:val="center"/>
        <w:rPr>
          <w:rFonts w:ascii="Times New Roman" w:eastAsia="宋体" w:hAnsi="Times New Roman"/>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16</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平台总</w:t>
      </w:r>
      <w:proofErr w:type="gramStart"/>
      <w:r w:rsidRPr="00BD3FD3">
        <w:rPr>
          <w:rFonts w:ascii="Times New Roman" w:hAnsi="Times New Roman" w:hint="eastAsia"/>
        </w:rPr>
        <w:t>览</w:t>
      </w:r>
      <w:proofErr w:type="gramEnd"/>
      <w:r w:rsidRPr="00BD3FD3">
        <w:rPr>
          <w:rFonts w:ascii="Times New Roman" w:hAnsi="Times New Roman" w:hint="eastAsia"/>
        </w:rPr>
        <w:t>页面（社会公众端）</w:t>
      </w:r>
    </w:p>
    <w:p w14:paraId="2950625A" w14:textId="77777777" w:rsidR="00837F20" w:rsidRPr="00BD3FD3" w:rsidRDefault="00837F20" w:rsidP="00837F20">
      <w:pPr>
        <w:pStyle w:val="af8"/>
        <w:spacing w:line="360" w:lineRule="auto"/>
        <w:ind w:firstLineChars="205" w:firstLine="492"/>
        <w:rPr>
          <w:sz w:val="24"/>
          <w:szCs w:val="22"/>
        </w:rPr>
      </w:pPr>
      <w:r w:rsidRPr="00BD3FD3">
        <w:rPr>
          <w:rFonts w:hint="eastAsia"/>
          <w:sz w:val="24"/>
          <w:szCs w:val="22"/>
        </w:rPr>
        <w:t>院校对比页面如图</w:t>
      </w:r>
      <w:r w:rsidRPr="00BD3FD3">
        <w:rPr>
          <w:sz w:val="24"/>
          <w:szCs w:val="22"/>
        </w:rPr>
        <w:t>17</w:t>
      </w:r>
      <w:r w:rsidRPr="00BD3FD3">
        <w:rPr>
          <w:rFonts w:hint="eastAsia"/>
          <w:sz w:val="24"/>
          <w:szCs w:val="22"/>
        </w:rPr>
        <w:t>所示。该页面便于公众从</w:t>
      </w:r>
      <w:proofErr w:type="gramStart"/>
      <w:r w:rsidRPr="00BD3FD3">
        <w:rPr>
          <w:rFonts w:hint="eastAsia"/>
          <w:sz w:val="24"/>
          <w:szCs w:val="22"/>
        </w:rPr>
        <w:t>多校维</w:t>
      </w:r>
      <w:proofErr w:type="gramEnd"/>
      <w:r w:rsidRPr="00BD3FD3">
        <w:rPr>
          <w:rFonts w:hint="eastAsia"/>
          <w:sz w:val="24"/>
          <w:szCs w:val="22"/>
        </w:rPr>
        <w:t>度观察就业表现与结构差异，提升平台的外部展示能力。</w:t>
      </w:r>
      <w:proofErr w:type="gramStart"/>
      <w:r w:rsidRPr="00BD3FD3">
        <w:rPr>
          <w:rFonts w:hint="eastAsia"/>
          <w:sz w:val="24"/>
          <w:szCs w:val="22"/>
        </w:rPr>
        <w:t>通过多校并列</w:t>
      </w:r>
      <w:proofErr w:type="gramEnd"/>
      <w:r w:rsidRPr="00BD3FD3">
        <w:rPr>
          <w:rFonts w:hint="eastAsia"/>
          <w:sz w:val="24"/>
          <w:szCs w:val="22"/>
        </w:rPr>
        <w:t>比较，页面将原本分散的学校信息组织为可横向观察的结构化结果，有助于公众理解不同院校在就业质量、薪资水平和去向结构上的相对差异。该页面既强化了平台对外展示能力，也提升了高校就业信息公开的可读性与透明度。</w:t>
      </w:r>
    </w:p>
    <w:p w14:paraId="0BD9DA5C" w14:textId="77777777" w:rsidR="00837F20" w:rsidRPr="00BD3FD3" w:rsidRDefault="00837F20" w:rsidP="00837F20">
      <w:pPr>
        <w:pStyle w:val="af8"/>
        <w:ind w:firstLineChars="205" w:firstLine="430"/>
      </w:pPr>
      <w:r w:rsidRPr="00BD3FD3">
        <w:rPr>
          <w:noProof/>
        </w:rPr>
        <w:drawing>
          <wp:inline distT="0" distB="0" distL="0" distR="0" wp14:anchorId="47502E95" wp14:editId="6A17D26F">
            <wp:extent cx="5229225" cy="2581275"/>
            <wp:effectExtent l="0" t="0" r="9525" b="9525"/>
            <wp:docPr id="16260175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229225" cy="2581275"/>
                    </a:xfrm>
                    <a:prstGeom prst="rect">
                      <a:avLst/>
                    </a:prstGeom>
                    <a:noFill/>
                    <a:ln>
                      <a:noFill/>
                    </a:ln>
                  </pic:spPr>
                </pic:pic>
              </a:graphicData>
            </a:graphic>
          </wp:inline>
        </w:drawing>
      </w:r>
    </w:p>
    <w:p w14:paraId="3F9AAFB9" w14:textId="77777777" w:rsidR="00837F20" w:rsidRPr="00BD3FD3" w:rsidRDefault="00837F20" w:rsidP="00837F20">
      <w:pPr>
        <w:pStyle w:val="af9"/>
        <w:ind w:firstLineChars="205" w:firstLine="410"/>
        <w:jc w:val="center"/>
        <w:rPr>
          <w:rFonts w:ascii="Times New Roman" w:hAnsi="Times New Roman"/>
          <w:sz w:val="18"/>
          <w:szCs w:val="16"/>
        </w:rPr>
      </w:pPr>
      <w:r w:rsidRPr="00BD3FD3">
        <w:rPr>
          <w:rFonts w:ascii="Times New Roman" w:hAnsi="Times New Roman"/>
        </w:rPr>
        <w:t>图</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图</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17</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院校对比页面（社会公众端）</w:t>
      </w:r>
    </w:p>
    <w:p w14:paraId="2C541DCE" w14:textId="77777777" w:rsidR="00837F20" w:rsidRPr="00BD3FD3" w:rsidRDefault="00837F20" w:rsidP="00837F20">
      <w:pPr>
        <w:pStyle w:val="af8"/>
        <w:spacing w:line="360" w:lineRule="auto"/>
        <w:rPr>
          <w:sz w:val="24"/>
          <w:szCs w:val="22"/>
        </w:rPr>
      </w:pPr>
      <w:r w:rsidRPr="00BD3FD3">
        <w:rPr>
          <w:rFonts w:hint="eastAsia"/>
          <w:sz w:val="24"/>
          <w:szCs w:val="22"/>
        </w:rPr>
        <w:t>除图示页面外，各主要界面的业务定位与设计重点如表</w:t>
      </w:r>
      <w:r w:rsidRPr="00BD3FD3">
        <w:rPr>
          <w:sz w:val="24"/>
          <w:szCs w:val="22"/>
        </w:rPr>
        <w:t>13</w:t>
      </w:r>
      <w:r w:rsidRPr="00BD3FD3">
        <w:rPr>
          <w:rFonts w:hint="eastAsia"/>
          <w:sz w:val="24"/>
          <w:szCs w:val="22"/>
        </w:rPr>
        <w:t>所示。与图示页面侧重直观呈现不同，表</w:t>
      </w:r>
      <w:r w:rsidRPr="00BD3FD3">
        <w:rPr>
          <w:sz w:val="24"/>
          <w:szCs w:val="22"/>
        </w:rPr>
        <w:t>13</w:t>
      </w:r>
      <w:r w:rsidRPr="00BD3FD3">
        <w:rPr>
          <w:rFonts w:hint="eastAsia"/>
          <w:sz w:val="24"/>
          <w:szCs w:val="22"/>
        </w:rPr>
        <w:t>进一步从页面职责、信息组织方式和用户使用目标三个方面，对主要页面进行归纳，有助于从整体上理解平台界面的设计逻辑。通过对页面的业务定位的进一步归纳，说明平台页面设计并非简单按功能名称命名，而是围绕不同用户在不同场景下的任务需求进行组织。总</w:t>
      </w:r>
      <w:proofErr w:type="gramStart"/>
      <w:r w:rsidRPr="00BD3FD3">
        <w:rPr>
          <w:rFonts w:hint="eastAsia"/>
          <w:sz w:val="24"/>
          <w:szCs w:val="22"/>
        </w:rPr>
        <w:t>览页强调</w:t>
      </w:r>
      <w:proofErr w:type="gramEnd"/>
      <w:r w:rsidRPr="00BD3FD3">
        <w:rPr>
          <w:rFonts w:hint="eastAsia"/>
          <w:sz w:val="24"/>
          <w:szCs w:val="22"/>
        </w:rPr>
        <w:t>概览与入口，详情</w:t>
      </w:r>
      <w:proofErr w:type="gramStart"/>
      <w:r w:rsidRPr="00BD3FD3">
        <w:rPr>
          <w:rFonts w:hint="eastAsia"/>
          <w:sz w:val="24"/>
          <w:szCs w:val="22"/>
        </w:rPr>
        <w:t>页强调</w:t>
      </w:r>
      <w:proofErr w:type="gramEnd"/>
      <w:r w:rsidRPr="00BD3FD3">
        <w:rPr>
          <w:rFonts w:hint="eastAsia"/>
          <w:sz w:val="24"/>
          <w:szCs w:val="22"/>
        </w:rPr>
        <w:t>分析与解释，专报</w:t>
      </w:r>
      <w:proofErr w:type="gramStart"/>
      <w:r w:rsidRPr="00BD3FD3">
        <w:rPr>
          <w:rFonts w:hint="eastAsia"/>
          <w:sz w:val="24"/>
          <w:szCs w:val="22"/>
        </w:rPr>
        <w:t>页强调</w:t>
      </w:r>
      <w:proofErr w:type="gramEnd"/>
      <w:r w:rsidRPr="00BD3FD3">
        <w:rPr>
          <w:rFonts w:hint="eastAsia"/>
          <w:sz w:val="24"/>
          <w:szCs w:val="22"/>
        </w:rPr>
        <w:t>文本化输出，整体上形成了较完整的页面协同关系。</w:t>
      </w:r>
    </w:p>
    <w:p w14:paraId="32083A42" w14:textId="77777777" w:rsidR="00837F20" w:rsidRPr="00BD3FD3" w:rsidRDefault="00837F20" w:rsidP="00837F20">
      <w:pPr>
        <w:pStyle w:val="af9"/>
        <w:jc w:val="center"/>
        <w:rPr>
          <w:rFonts w:ascii="Times New Roman" w:eastAsia="宋体" w:hAnsi="Times New Roman"/>
        </w:rPr>
      </w:pPr>
      <w:r w:rsidRPr="00BD3FD3">
        <w:rPr>
          <w:rFonts w:ascii="Times New Roman" w:hAnsi="Times New Roman"/>
        </w:rPr>
        <w:t>表</w:t>
      </w:r>
      <w:r w:rsidRPr="00BD3FD3">
        <w:rPr>
          <w:rFonts w:ascii="Times New Roman" w:hAnsi="Times New Roman"/>
        </w:rPr>
        <w:t xml:space="preserve"> </w:t>
      </w:r>
      <w:r w:rsidRPr="00BD3FD3">
        <w:rPr>
          <w:rFonts w:ascii="Times New Roman" w:hAnsi="Times New Roman"/>
        </w:rPr>
        <w:fldChar w:fldCharType="begin"/>
      </w:r>
      <w:r w:rsidRPr="00BD3FD3">
        <w:rPr>
          <w:rFonts w:ascii="Times New Roman" w:hAnsi="Times New Roman"/>
        </w:rPr>
        <w:instrText xml:space="preserve"> SEQ </w:instrText>
      </w:r>
      <w:r w:rsidRPr="00BD3FD3">
        <w:rPr>
          <w:rFonts w:ascii="Times New Roman" w:hAnsi="Times New Roman"/>
        </w:rPr>
        <w:instrText>表</w:instrText>
      </w:r>
      <w:r w:rsidRPr="00BD3FD3">
        <w:rPr>
          <w:rFonts w:ascii="Times New Roman" w:hAnsi="Times New Roman"/>
        </w:rPr>
        <w:instrText xml:space="preserve"> \* ARABIC </w:instrText>
      </w:r>
      <w:r w:rsidRPr="00BD3FD3">
        <w:rPr>
          <w:rFonts w:ascii="Times New Roman" w:hAnsi="Times New Roman"/>
        </w:rPr>
        <w:fldChar w:fldCharType="separate"/>
      </w:r>
      <w:r w:rsidRPr="00BD3FD3">
        <w:rPr>
          <w:rFonts w:ascii="Times New Roman" w:hAnsi="Times New Roman"/>
        </w:rPr>
        <w:t>13</w:t>
      </w:r>
      <w:r w:rsidRPr="00BD3FD3">
        <w:rPr>
          <w:rFonts w:ascii="Times New Roman" w:hAnsi="Times New Roman"/>
        </w:rPr>
        <w:fldChar w:fldCharType="end"/>
      </w:r>
      <w:r w:rsidRPr="00BD3FD3">
        <w:rPr>
          <w:rFonts w:ascii="Times New Roman" w:hAnsi="Times New Roman" w:hint="eastAsia"/>
        </w:rPr>
        <w:t xml:space="preserve"> </w:t>
      </w:r>
      <w:r w:rsidRPr="00BD3FD3">
        <w:rPr>
          <w:rFonts w:ascii="Times New Roman" w:hAnsi="Times New Roman" w:hint="eastAsia"/>
        </w:rPr>
        <w:t>主要功能页面说明表</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156"/>
        <w:gridCol w:w="6729"/>
      </w:tblGrid>
      <w:tr w:rsidR="00837F20" w:rsidRPr="00BD3FD3" w14:paraId="3AB9A7E8" w14:textId="77777777" w:rsidTr="00E43807">
        <w:trPr>
          <w:jc w:val="center"/>
        </w:trPr>
        <w:tc>
          <w:tcPr>
            <w:tcW w:w="2156" w:type="dxa"/>
            <w:tcMar>
              <w:top w:w="90" w:type="dxa"/>
              <w:left w:w="90" w:type="dxa"/>
              <w:bottom w:w="90" w:type="dxa"/>
              <w:right w:w="90" w:type="dxa"/>
            </w:tcMar>
            <w:vAlign w:val="center"/>
          </w:tcPr>
          <w:p w14:paraId="00AFC854" w14:textId="77777777" w:rsidR="00837F20" w:rsidRPr="00BD3FD3" w:rsidRDefault="00837F20" w:rsidP="00E43807">
            <w:pPr>
              <w:pStyle w:val="af8"/>
              <w:ind w:left="425" w:firstLine="0"/>
              <w:rPr>
                <w:b/>
                <w:bCs/>
              </w:rPr>
            </w:pPr>
            <w:r w:rsidRPr="00BD3FD3">
              <w:rPr>
                <w:rFonts w:hint="eastAsia"/>
                <w:b/>
                <w:bCs/>
              </w:rPr>
              <w:t>页面定位</w:t>
            </w:r>
          </w:p>
        </w:tc>
        <w:tc>
          <w:tcPr>
            <w:tcW w:w="6729" w:type="dxa"/>
            <w:tcMar>
              <w:top w:w="90" w:type="dxa"/>
              <w:left w:w="90" w:type="dxa"/>
              <w:bottom w:w="90" w:type="dxa"/>
              <w:right w:w="90" w:type="dxa"/>
            </w:tcMar>
            <w:vAlign w:val="center"/>
          </w:tcPr>
          <w:p w14:paraId="72A4E387" w14:textId="77777777" w:rsidR="00837F20" w:rsidRPr="00BD3FD3" w:rsidRDefault="00837F20" w:rsidP="00E43807">
            <w:pPr>
              <w:pStyle w:val="af8"/>
              <w:ind w:left="425"/>
              <w:rPr>
                <w:b/>
                <w:bCs/>
              </w:rPr>
            </w:pPr>
            <w:r w:rsidRPr="00BD3FD3">
              <w:rPr>
                <w:rFonts w:hint="eastAsia"/>
                <w:b/>
                <w:bCs/>
              </w:rPr>
              <w:t>设计说明</w:t>
            </w:r>
          </w:p>
        </w:tc>
      </w:tr>
      <w:tr w:rsidR="00837F20" w:rsidRPr="00BD3FD3" w14:paraId="6A7AD00D" w14:textId="77777777" w:rsidTr="00E43807">
        <w:trPr>
          <w:jc w:val="center"/>
        </w:trPr>
        <w:tc>
          <w:tcPr>
            <w:tcW w:w="2156" w:type="dxa"/>
            <w:tcMar>
              <w:top w:w="90" w:type="dxa"/>
              <w:left w:w="90" w:type="dxa"/>
              <w:bottom w:w="90" w:type="dxa"/>
              <w:right w:w="90" w:type="dxa"/>
            </w:tcMar>
            <w:vAlign w:val="center"/>
          </w:tcPr>
          <w:p w14:paraId="7F6B4A04" w14:textId="77777777" w:rsidR="00837F20" w:rsidRPr="00BD3FD3" w:rsidRDefault="00837F20" w:rsidP="00E43807">
            <w:pPr>
              <w:pStyle w:val="af8"/>
              <w:ind w:firstLine="0"/>
            </w:pPr>
            <w:r w:rsidRPr="00BD3FD3">
              <w:t>平台总</w:t>
            </w:r>
            <w:proofErr w:type="gramStart"/>
            <w:r w:rsidRPr="00BD3FD3">
              <w:t>览</w:t>
            </w:r>
            <w:proofErr w:type="gramEnd"/>
            <w:r w:rsidRPr="00BD3FD3">
              <w:t>页</w:t>
            </w:r>
          </w:p>
        </w:tc>
        <w:tc>
          <w:tcPr>
            <w:tcW w:w="6729" w:type="dxa"/>
            <w:tcMar>
              <w:top w:w="90" w:type="dxa"/>
              <w:left w:w="90" w:type="dxa"/>
              <w:bottom w:w="90" w:type="dxa"/>
              <w:right w:w="90" w:type="dxa"/>
            </w:tcMar>
            <w:vAlign w:val="center"/>
          </w:tcPr>
          <w:p w14:paraId="52037A62" w14:textId="77777777" w:rsidR="00837F20" w:rsidRPr="00BD3FD3" w:rsidRDefault="00837F20" w:rsidP="00E43807">
            <w:pPr>
              <w:pStyle w:val="af8"/>
              <w:ind w:firstLine="0"/>
            </w:pPr>
            <w:r w:rsidRPr="00BD3FD3">
              <w:t>综合展示核心指标、模块入口、关键趋势与平台价值，承担总入口功能。</w:t>
            </w:r>
          </w:p>
        </w:tc>
      </w:tr>
      <w:tr w:rsidR="00837F20" w:rsidRPr="00BD3FD3" w14:paraId="1AD72DFD" w14:textId="77777777" w:rsidTr="00E43807">
        <w:trPr>
          <w:jc w:val="center"/>
        </w:trPr>
        <w:tc>
          <w:tcPr>
            <w:tcW w:w="2156" w:type="dxa"/>
            <w:tcMar>
              <w:top w:w="90" w:type="dxa"/>
              <w:left w:w="90" w:type="dxa"/>
              <w:bottom w:w="90" w:type="dxa"/>
              <w:right w:w="90" w:type="dxa"/>
            </w:tcMar>
            <w:vAlign w:val="center"/>
          </w:tcPr>
          <w:p w14:paraId="048C6362" w14:textId="77777777" w:rsidR="00837F20" w:rsidRPr="00BD3FD3" w:rsidRDefault="00837F20" w:rsidP="00E43807">
            <w:pPr>
              <w:pStyle w:val="af8"/>
              <w:ind w:firstLine="0"/>
            </w:pPr>
            <w:r w:rsidRPr="00BD3FD3">
              <w:t>动态监测页</w:t>
            </w:r>
          </w:p>
        </w:tc>
        <w:tc>
          <w:tcPr>
            <w:tcW w:w="6729" w:type="dxa"/>
            <w:tcMar>
              <w:top w:w="90" w:type="dxa"/>
              <w:left w:w="90" w:type="dxa"/>
              <w:bottom w:w="90" w:type="dxa"/>
              <w:right w:w="90" w:type="dxa"/>
            </w:tcMar>
            <w:vAlign w:val="center"/>
          </w:tcPr>
          <w:p w14:paraId="18CD6638" w14:textId="77777777" w:rsidR="00837F20" w:rsidRPr="00BD3FD3" w:rsidRDefault="00837F20" w:rsidP="00E43807">
            <w:pPr>
              <w:pStyle w:val="af8"/>
              <w:ind w:firstLine="0"/>
            </w:pPr>
            <w:r w:rsidRPr="00BD3FD3">
              <w:t>展示就业规模、行业分布、学校表现、预警信息等内容，突出监测与治理导向。</w:t>
            </w:r>
          </w:p>
        </w:tc>
      </w:tr>
      <w:tr w:rsidR="00837F20" w:rsidRPr="00BD3FD3" w14:paraId="5D812ECD" w14:textId="77777777" w:rsidTr="00E43807">
        <w:trPr>
          <w:jc w:val="center"/>
        </w:trPr>
        <w:tc>
          <w:tcPr>
            <w:tcW w:w="2156" w:type="dxa"/>
            <w:tcMar>
              <w:top w:w="90" w:type="dxa"/>
              <w:left w:w="90" w:type="dxa"/>
              <w:bottom w:w="90" w:type="dxa"/>
              <w:right w:w="90" w:type="dxa"/>
            </w:tcMar>
            <w:vAlign w:val="center"/>
          </w:tcPr>
          <w:p w14:paraId="4C0C0CDD" w14:textId="77777777" w:rsidR="00837F20" w:rsidRPr="00BD3FD3" w:rsidRDefault="00837F20" w:rsidP="00E43807">
            <w:pPr>
              <w:pStyle w:val="af8"/>
              <w:ind w:firstLine="0"/>
            </w:pPr>
            <w:r w:rsidRPr="00BD3FD3">
              <w:t>需求预测页</w:t>
            </w:r>
          </w:p>
        </w:tc>
        <w:tc>
          <w:tcPr>
            <w:tcW w:w="6729" w:type="dxa"/>
            <w:tcMar>
              <w:top w:w="90" w:type="dxa"/>
              <w:left w:w="90" w:type="dxa"/>
              <w:bottom w:w="90" w:type="dxa"/>
              <w:right w:w="90" w:type="dxa"/>
            </w:tcMar>
            <w:vAlign w:val="center"/>
          </w:tcPr>
          <w:p w14:paraId="05565ED8" w14:textId="77777777" w:rsidR="00837F20" w:rsidRPr="00BD3FD3" w:rsidRDefault="00837F20" w:rsidP="00E43807">
            <w:pPr>
              <w:pStyle w:val="af8"/>
              <w:ind w:firstLine="0"/>
            </w:pPr>
            <w:r w:rsidRPr="00BD3FD3">
              <w:t>展示未来十二个月薪资变化曲线、评估指标与业务解读，突出趋势</w:t>
            </w:r>
            <w:proofErr w:type="gramStart"/>
            <w:r w:rsidRPr="00BD3FD3">
              <w:t>研</w:t>
            </w:r>
            <w:proofErr w:type="gramEnd"/>
            <w:r w:rsidRPr="00BD3FD3">
              <w:t>判。</w:t>
            </w:r>
          </w:p>
        </w:tc>
      </w:tr>
      <w:tr w:rsidR="00837F20" w:rsidRPr="00BD3FD3" w14:paraId="7F802A96" w14:textId="77777777" w:rsidTr="00E43807">
        <w:trPr>
          <w:jc w:val="center"/>
        </w:trPr>
        <w:tc>
          <w:tcPr>
            <w:tcW w:w="2156" w:type="dxa"/>
            <w:tcMar>
              <w:top w:w="90" w:type="dxa"/>
              <w:left w:w="90" w:type="dxa"/>
              <w:bottom w:w="90" w:type="dxa"/>
              <w:right w:w="90" w:type="dxa"/>
            </w:tcMar>
            <w:vAlign w:val="center"/>
          </w:tcPr>
          <w:p w14:paraId="3FED605D" w14:textId="77777777" w:rsidR="00837F20" w:rsidRPr="00BD3FD3" w:rsidRDefault="00837F20" w:rsidP="00E43807">
            <w:pPr>
              <w:pStyle w:val="af8"/>
              <w:ind w:firstLine="0"/>
            </w:pPr>
            <w:r w:rsidRPr="00BD3FD3">
              <w:t>招生匹配页</w:t>
            </w:r>
          </w:p>
        </w:tc>
        <w:tc>
          <w:tcPr>
            <w:tcW w:w="6729" w:type="dxa"/>
            <w:tcMar>
              <w:top w:w="90" w:type="dxa"/>
              <w:left w:w="90" w:type="dxa"/>
              <w:bottom w:w="90" w:type="dxa"/>
              <w:right w:w="90" w:type="dxa"/>
            </w:tcMar>
            <w:vAlign w:val="center"/>
          </w:tcPr>
          <w:p w14:paraId="1096AD39" w14:textId="77777777" w:rsidR="00837F20" w:rsidRPr="00BD3FD3" w:rsidRDefault="00837F20" w:rsidP="00E43807">
            <w:pPr>
              <w:pStyle w:val="af8"/>
              <w:ind w:firstLine="0"/>
            </w:pPr>
            <w:r w:rsidRPr="00BD3FD3">
              <w:t>展示专业与生源画像的匹配分析结果、热度和评估指标。</w:t>
            </w:r>
          </w:p>
        </w:tc>
      </w:tr>
      <w:tr w:rsidR="00837F20" w:rsidRPr="00BD3FD3" w14:paraId="0BBF6BFC" w14:textId="77777777" w:rsidTr="00E43807">
        <w:trPr>
          <w:jc w:val="center"/>
        </w:trPr>
        <w:tc>
          <w:tcPr>
            <w:tcW w:w="2156" w:type="dxa"/>
            <w:tcMar>
              <w:top w:w="90" w:type="dxa"/>
              <w:left w:w="90" w:type="dxa"/>
              <w:bottom w:w="90" w:type="dxa"/>
              <w:right w:w="90" w:type="dxa"/>
            </w:tcMar>
            <w:vAlign w:val="center"/>
          </w:tcPr>
          <w:p w14:paraId="72EEB63F" w14:textId="77777777" w:rsidR="00837F20" w:rsidRPr="00BD3FD3" w:rsidRDefault="00837F20" w:rsidP="00E43807">
            <w:pPr>
              <w:pStyle w:val="af8"/>
              <w:ind w:firstLine="0"/>
            </w:pPr>
            <w:r w:rsidRPr="00BD3FD3">
              <w:t>规则分析与培养优化页</w:t>
            </w:r>
          </w:p>
        </w:tc>
        <w:tc>
          <w:tcPr>
            <w:tcW w:w="6729" w:type="dxa"/>
            <w:tcMar>
              <w:top w:w="90" w:type="dxa"/>
              <w:left w:w="90" w:type="dxa"/>
              <w:bottom w:w="90" w:type="dxa"/>
              <w:right w:w="90" w:type="dxa"/>
            </w:tcMar>
            <w:vAlign w:val="center"/>
          </w:tcPr>
          <w:p w14:paraId="4AD29588" w14:textId="77777777" w:rsidR="00837F20" w:rsidRPr="00BD3FD3" w:rsidRDefault="00837F20" w:rsidP="00E43807">
            <w:pPr>
              <w:pStyle w:val="af8"/>
              <w:ind w:firstLine="0"/>
            </w:pPr>
            <w:proofErr w:type="gramStart"/>
            <w:r w:rsidRPr="00BD3FD3">
              <w:t>先展示</w:t>
            </w:r>
            <w:proofErr w:type="gramEnd"/>
            <w:r w:rsidRPr="00BD3FD3">
              <w:t>规则，再展示建议，实现</w:t>
            </w:r>
            <w:r w:rsidRPr="00BD3FD3">
              <w:t>“</w:t>
            </w:r>
            <w:r w:rsidRPr="00BD3FD3">
              <w:t>发现问题</w:t>
            </w:r>
            <w:r w:rsidRPr="00BD3FD3">
              <w:t>—</w:t>
            </w:r>
            <w:r w:rsidRPr="00BD3FD3">
              <w:t>提出改进</w:t>
            </w:r>
            <w:r w:rsidRPr="00BD3FD3">
              <w:t>”</w:t>
            </w:r>
            <w:r w:rsidRPr="00BD3FD3">
              <w:t>的双页面联动。</w:t>
            </w:r>
          </w:p>
        </w:tc>
      </w:tr>
      <w:tr w:rsidR="00837F20" w:rsidRPr="00BD3FD3" w14:paraId="41820B69" w14:textId="77777777" w:rsidTr="00E43807">
        <w:trPr>
          <w:jc w:val="center"/>
        </w:trPr>
        <w:tc>
          <w:tcPr>
            <w:tcW w:w="2156" w:type="dxa"/>
            <w:tcMar>
              <w:top w:w="90" w:type="dxa"/>
              <w:left w:w="90" w:type="dxa"/>
              <w:bottom w:w="90" w:type="dxa"/>
              <w:right w:w="90" w:type="dxa"/>
            </w:tcMar>
            <w:vAlign w:val="center"/>
          </w:tcPr>
          <w:p w14:paraId="499E5366" w14:textId="77777777" w:rsidR="00837F20" w:rsidRPr="00BD3FD3" w:rsidRDefault="00837F20" w:rsidP="00E43807">
            <w:pPr>
              <w:pStyle w:val="af8"/>
              <w:ind w:firstLine="0"/>
            </w:pPr>
            <w:r w:rsidRPr="00BD3FD3">
              <w:t>就业推荐页</w:t>
            </w:r>
          </w:p>
        </w:tc>
        <w:tc>
          <w:tcPr>
            <w:tcW w:w="6729" w:type="dxa"/>
            <w:tcMar>
              <w:top w:w="90" w:type="dxa"/>
              <w:left w:w="90" w:type="dxa"/>
              <w:bottom w:w="90" w:type="dxa"/>
              <w:right w:w="90" w:type="dxa"/>
            </w:tcMar>
            <w:vAlign w:val="center"/>
          </w:tcPr>
          <w:p w14:paraId="59F25A60" w14:textId="77777777" w:rsidR="00837F20" w:rsidRPr="00BD3FD3" w:rsidRDefault="00837F20" w:rsidP="00E43807">
            <w:pPr>
              <w:pStyle w:val="af8"/>
              <w:ind w:firstLine="0"/>
            </w:pPr>
            <w:r w:rsidRPr="00BD3FD3">
              <w:t>展示学生与岗位匹配结果、推荐原因及可信度统计。</w:t>
            </w:r>
          </w:p>
        </w:tc>
      </w:tr>
      <w:tr w:rsidR="00837F20" w:rsidRPr="00BD3FD3" w14:paraId="6436DAD5" w14:textId="77777777" w:rsidTr="00E43807">
        <w:trPr>
          <w:jc w:val="center"/>
        </w:trPr>
        <w:tc>
          <w:tcPr>
            <w:tcW w:w="2156" w:type="dxa"/>
            <w:tcMar>
              <w:top w:w="90" w:type="dxa"/>
              <w:left w:w="90" w:type="dxa"/>
              <w:bottom w:w="90" w:type="dxa"/>
              <w:right w:w="90" w:type="dxa"/>
            </w:tcMar>
            <w:vAlign w:val="center"/>
          </w:tcPr>
          <w:p w14:paraId="34FCA29F" w14:textId="77777777" w:rsidR="00837F20" w:rsidRPr="00BD3FD3" w:rsidRDefault="00837F20" w:rsidP="00E43807">
            <w:pPr>
              <w:pStyle w:val="af8"/>
              <w:ind w:firstLine="0"/>
            </w:pPr>
            <w:r w:rsidRPr="00BD3FD3">
              <w:t>智能专报页</w:t>
            </w:r>
          </w:p>
        </w:tc>
        <w:tc>
          <w:tcPr>
            <w:tcW w:w="6729" w:type="dxa"/>
            <w:tcMar>
              <w:top w:w="90" w:type="dxa"/>
              <w:left w:w="90" w:type="dxa"/>
              <w:bottom w:w="90" w:type="dxa"/>
              <w:right w:w="90" w:type="dxa"/>
            </w:tcMar>
            <w:vAlign w:val="center"/>
          </w:tcPr>
          <w:p w14:paraId="5AF781AE" w14:textId="77777777" w:rsidR="00837F20" w:rsidRPr="00BD3FD3" w:rsidRDefault="00837F20" w:rsidP="00E43807">
            <w:pPr>
              <w:pStyle w:val="af8"/>
              <w:ind w:firstLine="0"/>
            </w:pPr>
            <w:r w:rsidRPr="00BD3FD3">
              <w:t>输出自动生成的分析专报文本，增强系统的决策支持表达能力。</w:t>
            </w:r>
          </w:p>
        </w:tc>
      </w:tr>
      <w:tr w:rsidR="00837F20" w:rsidRPr="00BD3FD3" w14:paraId="20968347" w14:textId="77777777" w:rsidTr="00E43807">
        <w:trPr>
          <w:jc w:val="center"/>
        </w:trPr>
        <w:tc>
          <w:tcPr>
            <w:tcW w:w="2156" w:type="dxa"/>
            <w:tcMar>
              <w:top w:w="90" w:type="dxa"/>
              <w:left w:w="90" w:type="dxa"/>
              <w:bottom w:w="90" w:type="dxa"/>
              <w:right w:w="90" w:type="dxa"/>
            </w:tcMar>
            <w:vAlign w:val="center"/>
          </w:tcPr>
          <w:p w14:paraId="2776096D" w14:textId="77777777" w:rsidR="00837F20" w:rsidRPr="00BD3FD3" w:rsidRDefault="00837F20" w:rsidP="00E43807">
            <w:pPr>
              <w:pStyle w:val="af8"/>
              <w:ind w:firstLine="0"/>
            </w:pPr>
            <w:r w:rsidRPr="00BD3FD3">
              <w:t>登录与角色空间页</w:t>
            </w:r>
          </w:p>
        </w:tc>
        <w:tc>
          <w:tcPr>
            <w:tcW w:w="6729" w:type="dxa"/>
            <w:tcMar>
              <w:top w:w="90" w:type="dxa"/>
              <w:left w:w="90" w:type="dxa"/>
              <w:bottom w:w="90" w:type="dxa"/>
              <w:right w:w="90" w:type="dxa"/>
            </w:tcMar>
            <w:vAlign w:val="center"/>
          </w:tcPr>
          <w:p w14:paraId="76547196" w14:textId="77777777" w:rsidR="00837F20" w:rsidRPr="00BD3FD3" w:rsidRDefault="00837F20" w:rsidP="00E43807">
            <w:pPr>
              <w:pStyle w:val="af8"/>
              <w:ind w:firstLine="0"/>
            </w:pPr>
            <w:r w:rsidRPr="00BD3FD3">
              <w:t>实现统一登录、角色切换与差异化工作空间组织。</w:t>
            </w:r>
          </w:p>
        </w:tc>
      </w:tr>
    </w:tbl>
    <w:p w14:paraId="65F7398E" w14:textId="77777777" w:rsidR="00837F20" w:rsidRPr="00837F20" w:rsidRDefault="00837F20"/>
    <w:p w14:paraId="1CDDBF2E" w14:textId="17850AAC" w:rsidR="00AF55A6" w:rsidRDefault="00000000">
      <w:r>
        <w:br w:type="page"/>
      </w:r>
    </w:p>
    <w:p w14:paraId="33571D81" w14:textId="6D47E1E3" w:rsidR="00590DAC" w:rsidRPr="00590DAC" w:rsidRDefault="00590DAC">
      <w:pPr>
        <w:jc w:val="center"/>
        <w:rPr>
          <w:rFonts w:ascii="黑体" w:eastAsia="黑体" w:hAnsi="黑体" w:hint="eastAsia"/>
          <w:b/>
          <w:color w:val="EE0000"/>
        </w:rPr>
      </w:pPr>
      <w:r w:rsidRPr="00590DAC">
        <w:rPr>
          <w:rFonts w:ascii="黑体" w:eastAsia="黑体" w:hAnsi="黑体" w:hint="eastAsia"/>
          <w:b/>
          <w:color w:val="EE0000"/>
        </w:rPr>
        <w:t>界面展示</w:t>
      </w:r>
    </w:p>
    <w:p w14:paraId="2FBD8923" w14:textId="77777777" w:rsidR="00AF55A6" w:rsidRDefault="00000000">
      <w:pPr>
        <w:pStyle w:val="2"/>
        <w:spacing w:before="156" w:after="156"/>
      </w:pPr>
      <w:r>
        <w:rPr>
          <w:rFonts w:ascii="黑体" w:hAnsi="黑体"/>
          <w:b/>
          <w:color w:val="000000"/>
          <w:sz w:val="26"/>
        </w:rPr>
        <w:t>4.6 安全审计与全链路验证</w:t>
      </w:r>
    </w:p>
    <w:p w14:paraId="1542E37A" w14:textId="77777777" w:rsidR="00AF55A6" w:rsidRDefault="00000000">
      <w:pPr>
        <w:spacing w:line="460" w:lineRule="exact"/>
        <w:ind w:firstLine="480"/>
      </w:pPr>
      <w:r>
        <w:rPr>
          <w:rFonts w:ascii="宋体" w:hAnsi="宋体"/>
          <w:color w:val="000000"/>
        </w:rPr>
        <w:t>平台涉及学生就业、薪资、企业和推荐结果等敏感数据，当前实现通过账号表、Token、角色权限和审计日志进行基础保护。sys_user_account保存password_hash、hash_algo、role和school_id等字段；登录成功后后端签发Token；前端请求时自动携带Token；后端根据角色限制教师端、政府端和公众端的数据范围。</w:t>
      </w:r>
    </w:p>
    <w:p w14:paraId="421D780B" w14:textId="77777777" w:rsidR="00AF55A6" w:rsidRDefault="00000000">
      <w:pPr>
        <w:spacing w:line="460" w:lineRule="exact"/>
        <w:ind w:firstLine="480"/>
      </w:pPr>
      <w:r>
        <w:rPr>
          <w:rFonts w:ascii="宋体" w:hAnsi="宋体"/>
          <w:color w:val="000000"/>
        </w:rPr>
        <w:t>全链路验收脚本run_full_pipeline_check.py共执行15个步骤，覆盖数据生成、建表、导入、Spark聚合、岗位需求预测、招生匹配、培养方案优化、就业推荐、安全初始化、数据质量检查、页面逻辑检查、API合约检查、前端静态扫描、依赖安装和前端构建。验收报告显示总体结论为通过，阻断性问题为0。</w:t>
      </w:r>
    </w:p>
    <w:p w14:paraId="7F9304BA" w14:textId="77777777" w:rsidR="00AF55A6" w:rsidRDefault="00000000">
      <w:pPr>
        <w:pStyle w:val="2"/>
        <w:spacing w:before="156" w:after="156"/>
      </w:pPr>
      <w:r>
        <w:rPr>
          <w:rFonts w:ascii="黑体" w:hAnsi="黑体"/>
          <w:b/>
          <w:color w:val="000000"/>
          <w:sz w:val="26"/>
        </w:rPr>
        <w:t>4.7 本章小结</w:t>
      </w:r>
    </w:p>
    <w:p w14:paraId="46293F64" w14:textId="77777777" w:rsidR="00AF55A6" w:rsidRDefault="00000000">
      <w:pPr>
        <w:spacing w:line="460" w:lineRule="exact"/>
        <w:ind w:firstLine="480"/>
      </w:pPr>
      <w:r>
        <w:rPr>
          <w:rFonts w:ascii="宋体" w:hAnsi="宋体"/>
          <w:color w:val="000000"/>
        </w:rPr>
        <w:t>本章从开发环境、数据入库、算法链路、接口服务、前端页面和安全审计等方面说明了一体化平台的实现过程。当前系统以MySQL分层数据库为核心，以脚本化算法计算形成ADS结果表，以Flask接口和React页面完成多角色展示，形成了从数据治理到业务可视化的闭环实现。</w:t>
      </w:r>
    </w:p>
    <w:p w14:paraId="3771C7DB" w14:textId="77777777" w:rsidR="00AF55A6" w:rsidRDefault="00000000">
      <w:r>
        <w:br w:type="page"/>
      </w:r>
    </w:p>
    <w:p w14:paraId="230CDEF2" w14:textId="77777777" w:rsidR="00AF55A6" w:rsidRDefault="00000000">
      <w:pPr>
        <w:pStyle w:val="1"/>
        <w:spacing w:before="249" w:after="156"/>
      </w:pPr>
      <w:r>
        <w:rPr>
          <w:rFonts w:ascii="黑体" w:hAnsi="黑体"/>
          <w:b/>
          <w:color w:val="000000"/>
          <w:sz w:val="30"/>
        </w:rPr>
        <w:t>第5章 系统测试与结果分析</w:t>
      </w:r>
    </w:p>
    <w:p w14:paraId="3FD1C135" w14:textId="77777777" w:rsidR="00AF55A6" w:rsidRDefault="00000000">
      <w:pPr>
        <w:spacing w:line="460" w:lineRule="exact"/>
        <w:ind w:firstLine="480"/>
      </w:pPr>
      <w:r>
        <w:rPr>
          <w:rFonts w:ascii="宋体" w:hAnsi="宋体"/>
          <w:color w:val="000000"/>
        </w:rPr>
        <w:t>本章基于项目已有验收脚本和报告，对系统数据质量、功能完整性、接口可用性、算法结果解释性和权限审计进行分析。测试结果主要来自docs/FINAL_CHAIN_AUDIT_REPORT.md、docs/FULL_PIPELINE_CHECK_REPORT.md、data/generated/api_contract_report.json和data/generated/page_logic_check_report.json。</w:t>
      </w:r>
    </w:p>
    <w:p w14:paraId="6CEDD92E" w14:textId="77777777" w:rsidR="00AF55A6" w:rsidRDefault="00000000">
      <w:pPr>
        <w:pStyle w:val="2"/>
        <w:spacing w:before="156" w:after="156"/>
      </w:pPr>
      <w:r>
        <w:rPr>
          <w:rFonts w:ascii="黑体" w:hAnsi="黑体"/>
          <w:b/>
          <w:color w:val="000000"/>
          <w:sz w:val="26"/>
        </w:rPr>
        <w:t>5.1 测试环境与测试数据</w:t>
      </w:r>
    </w:p>
    <w:p w14:paraId="7BB1AC20" w14:textId="77777777" w:rsidR="00AF55A6" w:rsidRDefault="00000000">
      <w:pPr>
        <w:spacing w:line="460" w:lineRule="exact"/>
        <w:ind w:firstLine="480"/>
      </w:pPr>
      <w:r>
        <w:rPr>
          <w:rFonts w:ascii="宋体" w:hAnsi="宋体"/>
          <w:color w:val="000000"/>
        </w:rPr>
        <w:t>测试在本地Windows环境下完成，后端服务监听http://127.0.0.1:5000，前端服务监听http://127.0.0.1:5173。测试数据为脱敏仿真样本，十万级样本指多表合计规模，包含岗位需求、毕业生、就业、招生、课程和政策等多类数据；就业事实表只是其中一类事实数据。</w:t>
      </w:r>
    </w:p>
    <w:p w14:paraId="6A252F8C" w14:textId="77777777" w:rsidR="00AF55A6" w:rsidRDefault="00000000">
      <w:pPr>
        <w:jc w:val="center"/>
      </w:pPr>
      <w:r>
        <w:rPr>
          <w:rFonts w:ascii="黑体" w:eastAsia="黑体" w:hAnsi="黑体"/>
          <w:b/>
          <w:color w:val="000000"/>
        </w:rPr>
        <w:t>表5-1 测试数据规模</w:t>
      </w:r>
    </w:p>
    <w:tbl>
      <w:tblPr>
        <w:tblStyle w:val="af2"/>
        <w:tblW w:w="0" w:type="auto"/>
        <w:jc w:val="center"/>
        <w:tblLook w:val="04A0" w:firstRow="1" w:lastRow="0" w:firstColumn="1" w:lastColumn="0" w:noHBand="0" w:noVBand="1"/>
      </w:tblPr>
      <w:tblGrid>
        <w:gridCol w:w="1814"/>
        <w:gridCol w:w="3402"/>
        <w:gridCol w:w="2268"/>
      </w:tblGrid>
      <w:tr w:rsidR="00AF55A6" w14:paraId="2CE5FB6D" w14:textId="77777777">
        <w:trPr>
          <w:jc w:val="center"/>
        </w:trPr>
        <w:tc>
          <w:tcPr>
            <w:tcW w:w="1814" w:type="dxa"/>
            <w:shd w:val="clear" w:color="auto" w:fill="D9EAF7"/>
            <w:vAlign w:val="center"/>
          </w:tcPr>
          <w:p w14:paraId="2F9E0BAA" w14:textId="77777777" w:rsidR="00AF55A6" w:rsidRDefault="00000000">
            <w:pPr>
              <w:spacing w:line="300" w:lineRule="exact"/>
              <w:jc w:val="center"/>
            </w:pPr>
            <w:r>
              <w:rPr>
                <w:rFonts w:ascii="宋体" w:hAnsi="宋体"/>
                <w:b/>
                <w:color w:val="000000"/>
                <w:sz w:val="19"/>
              </w:rPr>
              <w:t>类别</w:t>
            </w:r>
          </w:p>
        </w:tc>
        <w:tc>
          <w:tcPr>
            <w:tcW w:w="3402" w:type="dxa"/>
            <w:shd w:val="clear" w:color="auto" w:fill="D9EAF7"/>
            <w:vAlign w:val="center"/>
          </w:tcPr>
          <w:p w14:paraId="5D32519F" w14:textId="77777777" w:rsidR="00AF55A6" w:rsidRDefault="00000000">
            <w:pPr>
              <w:spacing w:line="300" w:lineRule="exact"/>
              <w:jc w:val="center"/>
            </w:pPr>
            <w:r>
              <w:rPr>
                <w:rFonts w:ascii="宋体" w:hAnsi="宋体"/>
                <w:b/>
                <w:color w:val="000000"/>
                <w:sz w:val="19"/>
              </w:rPr>
              <w:t>代表表</w:t>
            </w:r>
          </w:p>
        </w:tc>
        <w:tc>
          <w:tcPr>
            <w:tcW w:w="2268" w:type="dxa"/>
            <w:shd w:val="clear" w:color="auto" w:fill="D9EAF7"/>
            <w:vAlign w:val="center"/>
          </w:tcPr>
          <w:p w14:paraId="6E722AEF" w14:textId="77777777" w:rsidR="00AF55A6" w:rsidRDefault="00000000">
            <w:pPr>
              <w:spacing w:line="300" w:lineRule="exact"/>
              <w:jc w:val="center"/>
            </w:pPr>
            <w:r>
              <w:rPr>
                <w:rFonts w:ascii="宋体" w:hAnsi="宋体"/>
                <w:b/>
                <w:color w:val="000000"/>
                <w:sz w:val="19"/>
              </w:rPr>
              <w:t>记录数</w:t>
            </w:r>
          </w:p>
        </w:tc>
      </w:tr>
      <w:tr w:rsidR="00AF55A6" w14:paraId="3E48A72E" w14:textId="77777777">
        <w:trPr>
          <w:jc w:val="center"/>
        </w:trPr>
        <w:tc>
          <w:tcPr>
            <w:tcW w:w="1814" w:type="dxa"/>
            <w:vAlign w:val="center"/>
          </w:tcPr>
          <w:p w14:paraId="0DEB4DF5" w14:textId="77777777" w:rsidR="00AF55A6" w:rsidRDefault="00000000">
            <w:pPr>
              <w:spacing w:line="300" w:lineRule="exact"/>
              <w:jc w:val="center"/>
            </w:pPr>
            <w:r>
              <w:rPr>
                <w:rFonts w:ascii="宋体" w:hAnsi="宋体"/>
                <w:color w:val="000000"/>
                <w:sz w:val="19"/>
              </w:rPr>
              <w:t>维度数据</w:t>
            </w:r>
          </w:p>
        </w:tc>
        <w:tc>
          <w:tcPr>
            <w:tcW w:w="3402" w:type="dxa"/>
            <w:vAlign w:val="center"/>
          </w:tcPr>
          <w:p w14:paraId="171A5CD0" w14:textId="77777777" w:rsidR="00AF55A6" w:rsidRDefault="00000000">
            <w:pPr>
              <w:spacing w:line="300" w:lineRule="exact"/>
              <w:jc w:val="left"/>
            </w:pPr>
            <w:r>
              <w:rPr>
                <w:rFonts w:ascii="宋体" w:hAnsi="宋体"/>
                <w:color w:val="000000"/>
                <w:sz w:val="19"/>
              </w:rPr>
              <w:t>dim_school、dim_major_catalog、bridge_school_major</w:t>
            </w:r>
          </w:p>
        </w:tc>
        <w:tc>
          <w:tcPr>
            <w:tcW w:w="2268" w:type="dxa"/>
            <w:vAlign w:val="center"/>
          </w:tcPr>
          <w:p w14:paraId="696762DD" w14:textId="77777777" w:rsidR="00AF55A6" w:rsidRDefault="00000000">
            <w:pPr>
              <w:spacing w:line="300" w:lineRule="exact"/>
              <w:jc w:val="center"/>
            </w:pPr>
            <w:r>
              <w:rPr>
                <w:rFonts w:ascii="宋体" w:hAnsi="宋体"/>
                <w:color w:val="000000"/>
                <w:sz w:val="19"/>
              </w:rPr>
              <w:t>10、845、654</w:t>
            </w:r>
          </w:p>
        </w:tc>
      </w:tr>
      <w:tr w:rsidR="00AF55A6" w14:paraId="46EAE183" w14:textId="77777777">
        <w:trPr>
          <w:jc w:val="center"/>
        </w:trPr>
        <w:tc>
          <w:tcPr>
            <w:tcW w:w="1814" w:type="dxa"/>
            <w:vAlign w:val="center"/>
          </w:tcPr>
          <w:p w14:paraId="044262F6" w14:textId="77777777" w:rsidR="00AF55A6" w:rsidRDefault="00000000">
            <w:pPr>
              <w:spacing w:line="300" w:lineRule="exact"/>
              <w:jc w:val="center"/>
            </w:pPr>
            <w:r>
              <w:rPr>
                <w:rFonts w:ascii="宋体" w:hAnsi="宋体"/>
                <w:color w:val="000000"/>
                <w:sz w:val="19"/>
              </w:rPr>
              <w:t>岗位与学生事实</w:t>
            </w:r>
          </w:p>
        </w:tc>
        <w:tc>
          <w:tcPr>
            <w:tcW w:w="3402" w:type="dxa"/>
            <w:vAlign w:val="center"/>
          </w:tcPr>
          <w:p w14:paraId="01DB2347" w14:textId="77777777" w:rsidR="00AF55A6" w:rsidRDefault="00000000">
            <w:pPr>
              <w:spacing w:line="300" w:lineRule="exact"/>
              <w:jc w:val="left"/>
            </w:pPr>
            <w:r>
              <w:rPr>
                <w:rFonts w:ascii="宋体" w:hAnsi="宋体"/>
                <w:color w:val="000000"/>
                <w:sz w:val="19"/>
              </w:rPr>
              <w:t>fact_job_posting、fact_graduate、fact_employment</w:t>
            </w:r>
          </w:p>
        </w:tc>
        <w:tc>
          <w:tcPr>
            <w:tcW w:w="2268" w:type="dxa"/>
            <w:vAlign w:val="center"/>
          </w:tcPr>
          <w:p w14:paraId="4EE51F34" w14:textId="77777777" w:rsidR="00AF55A6" w:rsidRDefault="00000000">
            <w:pPr>
              <w:spacing w:line="300" w:lineRule="exact"/>
              <w:jc w:val="left"/>
            </w:pPr>
            <w:r>
              <w:rPr>
                <w:rFonts w:ascii="宋体" w:hAnsi="宋体"/>
                <w:color w:val="000000"/>
                <w:sz w:val="19"/>
              </w:rPr>
              <w:t>81000、51000、42000</w:t>
            </w:r>
          </w:p>
        </w:tc>
      </w:tr>
      <w:tr w:rsidR="00AF55A6" w14:paraId="349615FD" w14:textId="77777777">
        <w:trPr>
          <w:jc w:val="center"/>
        </w:trPr>
        <w:tc>
          <w:tcPr>
            <w:tcW w:w="1814" w:type="dxa"/>
            <w:vAlign w:val="center"/>
          </w:tcPr>
          <w:p w14:paraId="3BDA4458" w14:textId="77777777" w:rsidR="00AF55A6" w:rsidRDefault="00000000">
            <w:pPr>
              <w:spacing w:line="300" w:lineRule="exact"/>
              <w:jc w:val="center"/>
            </w:pPr>
            <w:r>
              <w:rPr>
                <w:rFonts w:ascii="宋体" w:hAnsi="宋体"/>
                <w:color w:val="000000"/>
                <w:sz w:val="19"/>
              </w:rPr>
              <w:t>招生培养与政策事实</w:t>
            </w:r>
          </w:p>
        </w:tc>
        <w:tc>
          <w:tcPr>
            <w:tcW w:w="3402" w:type="dxa"/>
            <w:vAlign w:val="center"/>
          </w:tcPr>
          <w:p w14:paraId="3F7CB112" w14:textId="77777777" w:rsidR="00AF55A6" w:rsidRDefault="00000000">
            <w:pPr>
              <w:spacing w:line="300" w:lineRule="exact"/>
              <w:jc w:val="left"/>
            </w:pPr>
            <w:r>
              <w:rPr>
                <w:rFonts w:ascii="宋体" w:hAnsi="宋体"/>
                <w:color w:val="000000"/>
                <w:sz w:val="19"/>
              </w:rPr>
              <w:t>fact_enrollment_plan、fact_course_skill、fact_policy_signal</w:t>
            </w:r>
          </w:p>
        </w:tc>
        <w:tc>
          <w:tcPr>
            <w:tcW w:w="2268" w:type="dxa"/>
            <w:vAlign w:val="center"/>
          </w:tcPr>
          <w:p w14:paraId="2DA1D5DC" w14:textId="77777777" w:rsidR="00AF55A6" w:rsidRDefault="00000000">
            <w:pPr>
              <w:spacing w:line="300" w:lineRule="exact"/>
              <w:jc w:val="center"/>
            </w:pPr>
            <w:r>
              <w:rPr>
                <w:rFonts w:ascii="宋体" w:hAnsi="宋体"/>
                <w:color w:val="000000"/>
                <w:sz w:val="19"/>
              </w:rPr>
              <w:t>8502、8502、5100</w:t>
            </w:r>
          </w:p>
        </w:tc>
      </w:tr>
      <w:tr w:rsidR="00AF55A6" w14:paraId="0E000714" w14:textId="77777777">
        <w:trPr>
          <w:jc w:val="center"/>
        </w:trPr>
        <w:tc>
          <w:tcPr>
            <w:tcW w:w="1814" w:type="dxa"/>
            <w:vAlign w:val="center"/>
          </w:tcPr>
          <w:p w14:paraId="7CD6662B" w14:textId="77777777" w:rsidR="00AF55A6" w:rsidRDefault="00000000">
            <w:pPr>
              <w:spacing w:line="300" w:lineRule="exact"/>
              <w:jc w:val="center"/>
            </w:pPr>
            <w:r>
              <w:rPr>
                <w:rFonts w:ascii="宋体" w:hAnsi="宋体"/>
                <w:color w:val="000000"/>
                <w:sz w:val="19"/>
              </w:rPr>
              <w:t>算法结果</w:t>
            </w:r>
          </w:p>
        </w:tc>
        <w:tc>
          <w:tcPr>
            <w:tcW w:w="3402" w:type="dxa"/>
            <w:vAlign w:val="center"/>
          </w:tcPr>
          <w:p w14:paraId="481A88F7" w14:textId="77777777" w:rsidR="00AF55A6" w:rsidRDefault="00000000">
            <w:pPr>
              <w:spacing w:line="300" w:lineRule="exact"/>
              <w:jc w:val="left"/>
            </w:pPr>
            <w:r>
              <w:rPr>
                <w:rFonts w:ascii="宋体" w:hAnsi="宋体"/>
                <w:color w:val="000000"/>
                <w:sz w:val="19"/>
              </w:rPr>
              <w:t>ads_job_demand_forecast、ads_enrollment_matching、ads_job_recommendation</w:t>
            </w:r>
          </w:p>
        </w:tc>
        <w:tc>
          <w:tcPr>
            <w:tcW w:w="2268" w:type="dxa"/>
            <w:vAlign w:val="center"/>
          </w:tcPr>
          <w:p w14:paraId="3D05439F" w14:textId="77777777" w:rsidR="00AF55A6" w:rsidRDefault="00000000">
            <w:pPr>
              <w:spacing w:line="300" w:lineRule="exact"/>
              <w:jc w:val="center"/>
            </w:pPr>
            <w:r>
              <w:rPr>
                <w:rFonts w:ascii="宋体" w:hAnsi="宋体"/>
                <w:color w:val="000000"/>
                <w:sz w:val="19"/>
              </w:rPr>
              <w:t>3120、654、40804</w:t>
            </w:r>
          </w:p>
        </w:tc>
      </w:tr>
    </w:tbl>
    <w:p w14:paraId="321C355A" w14:textId="77777777" w:rsidR="00AF55A6" w:rsidRDefault="00000000">
      <w:pPr>
        <w:pStyle w:val="2"/>
        <w:spacing w:before="156" w:after="156"/>
      </w:pPr>
      <w:r>
        <w:rPr>
          <w:rFonts w:ascii="黑体" w:hAnsi="黑体"/>
          <w:b/>
          <w:color w:val="000000"/>
          <w:sz w:val="26"/>
        </w:rPr>
        <w:t>5.2 数据质量与入库测试</w:t>
      </w:r>
    </w:p>
    <w:p w14:paraId="7F37822D" w14:textId="77777777" w:rsidR="00AF55A6" w:rsidRDefault="00000000">
      <w:pPr>
        <w:spacing w:line="460" w:lineRule="exact"/>
        <w:ind w:firstLine="480"/>
      </w:pPr>
      <w:r>
        <w:rPr>
          <w:rFonts w:ascii="宋体" w:hAnsi="宋体"/>
          <w:color w:val="000000"/>
        </w:rPr>
        <w:t>数据质量测试重点验证学校数量、专业目录覆盖、岗位行业分布、就业率差异、薪资差异、季节波动和预测结果非负等条件。检查报告显示，上海10所高校完整生成，本科专业目录845条，覆盖12个学科门类和93个专业类，岗位类别93类，非计算机岗位覆盖18个行业。</w:t>
      </w:r>
    </w:p>
    <w:p w14:paraId="0F89F94D" w14:textId="77777777" w:rsidR="00AF55A6" w:rsidRDefault="00000000">
      <w:r>
        <w:br w:type="page"/>
      </w:r>
    </w:p>
    <w:p w14:paraId="3B2DC9AD" w14:textId="77777777" w:rsidR="00AF55A6" w:rsidRDefault="00000000">
      <w:pPr>
        <w:pStyle w:val="2"/>
        <w:spacing w:before="156" w:after="156"/>
      </w:pPr>
      <w:r>
        <w:rPr>
          <w:rFonts w:ascii="黑体" w:hAnsi="黑体"/>
          <w:b/>
          <w:color w:val="000000"/>
          <w:sz w:val="26"/>
        </w:rPr>
        <w:t>5.3 功能测试</w:t>
      </w:r>
    </w:p>
    <w:p w14:paraId="669ECF5B" w14:textId="77777777" w:rsidR="00AF55A6" w:rsidRDefault="00000000">
      <w:pPr>
        <w:jc w:val="center"/>
      </w:pPr>
      <w:r>
        <w:rPr>
          <w:rFonts w:ascii="黑体" w:eastAsia="黑体" w:hAnsi="黑体"/>
          <w:b/>
          <w:color w:val="000000"/>
        </w:rPr>
        <w:t>表5-2 功能测试结果</w:t>
      </w:r>
    </w:p>
    <w:tbl>
      <w:tblPr>
        <w:tblStyle w:val="af2"/>
        <w:tblW w:w="0" w:type="auto"/>
        <w:jc w:val="center"/>
        <w:tblLook w:val="04A0" w:firstRow="1" w:lastRow="0" w:firstColumn="1" w:lastColumn="0" w:noHBand="0" w:noVBand="1"/>
      </w:tblPr>
      <w:tblGrid>
        <w:gridCol w:w="1701"/>
        <w:gridCol w:w="3969"/>
        <w:gridCol w:w="2268"/>
      </w:tblGrid>
      <w:tr w:rsidR="00AF55A6" w14:paraId="5EBB6235" w14:textId="77777777">
        <w:trPr>
          <w:jc w:val="center"/>
        </w:trPr>
        <w:tc>
          <w:tcPr>
            <w:tcW w:w="1701" w:type="dxa"/>
            <w:shd w:val="clear" w:color="auto" w:fill="D9EAF7"/>
            <w:vAlign w:val="center"/>
          </w:tcPr>
          <w:p w14:paraId="7585CA45" w14:textId="77777777" w:rsidR="00AF55A6" w:rsidRDefault="00000000">
            <w:pPr>
              <w:spacing w:line="300" w:lineRule="exact"/>
              <w:jc w:val="center"/>
            </w:pPr>
            <w:r>
              <w:rPr>
                <w:rFonts w:ascii="宋体" w:hAnsi="宋体"/>
                <w:b/>
                <w:color w:val="000000"/>
                <w:sz w:val="19"/>
              </w:rPr>
              <w:t>功能模块</w:t>
            </w:r>
          </w:p>
        </w:tc>
        <w:tc>
          <w:tcPr>
            <w:tcW w:w="3969" w:type="dxa"/>
            <w:shd w:val="clear" w:color="auto" w:fill="D9EAF7"/>
            <w:vAlign w:val="center"/>
          </w:tcPr>
          <w:p w14:paraId="28ADAEB5" w14:textId="77777777" w:rsidR="00AF55A6" w:rsidRDefault="00000000">
            <w:pPr>
              <w:spacing w:line="300" w:lineRule="exact"/>
              <w:jc w:val="center"/>
            </w:pPr>
            <w:r>
              <w:rPr>
                <w:rFonts w:ascii="宋体" w:hAnsi="宋体"/>
                <w:b/>
                <w:color w:val="000000"/>
                <w:sz w:val="19"/>
              </w:rPr>
              <w:t>验证依据</w:t>
            </w:r>
          </w:p>
        </w:tc>
        <w:tc>
          <w:tcPr>
            <w:tcW w:w="2268" w:type="dxa"/>
            <w:shd w:val="clear" w:color="auto" w:fill="D9EAF7"/>
            <w:vAlign w:val="center"/>
          </w:tcPr>
          <w:p w14:paraId="2A141020" w14:textId="77777777" w:rsidR="00AF55A6" w:rsidRDefault="00000000">
            <w:pPr>
              <w:spacing w:line="300" w:lineRule="exact"/>
              <w:jc w:val="center"/>
            </w:pPr>
            <w:r>
              <w:rPr>
                <w:rFonts w:ascii="宋体" w:hAnsi="宋体"/>
                <w:b/>
                <w:color w:val="000000"/>
                <w:sz w:val="19"/>
              </w:rPr>
              <w:t>测试结论</w:t>
            </w:r>
          </w:p>
        </w:tc>
      </w:tr>
      <w:tr w:rsidR="00AF55A6" w14:paraId="4E89E005" w14:textId="77777777">
        <w:trPr>
          <w:jc w:val="center"/>
        </w:trPr>
        <w:tc>
          <w:tcPr>
            <w:tcW w:w="1701" w:type="dxa"/>
            <w:vAlign w:val="center"/>
          </w:tcPr>
          <w:p w14:paraId="55B36923" w14:textId="77777777" w:rsidR="00AF55A6" w:rsidRDefault="00000000">
            <w:pPr>
              <w:spacing w:line="300" w:lineRule="exact"/>
              <w:jc w:val="center"/>
            </w:pPr>
            <w:r>
              <w:rPr>
                <w:rFonts w:ascii="宋体" w:hAnsi="宋体"/>
                <w:color w:val="000000"/>
                <w:sz w:val="19"/>
              </w:rPr>
              <w:t>需求预测</w:t>
            </w:r>
          </w:p>
        </w:tc>
        <w:tc>
          <w:tcPr>
            <w:tcW w:w="3969" w:type="dxa"/>
            <w:vAlign w:val="center"/>
          </w:tcPr>
          <w:p w14:paraId="5ED55468" w14:textId="77777777" w:rsidR="00AF55A6" w:rsidRDefault="00000000">
            <w:pPr>
              <w:spacing w:line="300" w:lineRule="exact"/>
              <w:jc w:val="left"/>
            </w:pPr>
            <w:r>
              <w:rPr>
                <w:rFonts w:ascii="宋体" w:hAnsi="宋体"/>
                <w:color w:val="000000"/>
                <w:sz w:val="19"/>
              </w:rPr>
              <w:t>page_logic_check_report：上海大学预测记录数1320，平均预测需求94.22</w:t>
            </w:r>
          </w:p>
        </w:tc>
        <w:tc>
          <w:tcPr>
            <w:tcW w:w="2268" w:type="dxa"/>
            <w:vAlign w:val="center"/>
          </w:tcPr>
          <w:p w14:paraId="3913FAD0" w14:textId="77777777" w:rsidR="00AF55A6" w:rsidRDefault="00000000">
            <w:pPr>
              <w:spacing w:line="300" w:lineRule="exact"/>
              <w:jc w:val="left"/>
            </w:pPr>
            <w:r>
              <w:rPr>
                <w:rFonts w:ascii="宋体" w:hAnsi="宋体"/>
                <w:color w:val="000000"/>
                <w:sz w:val="19"/>
              </w:rPr>
              <w:t>通过，预测曲线非空且未来12个月不补历史0</w:t>
            </w:r>
          </w:p>
        </w:tc>
      </w:tr>
      <w:tr w:rsidR="00AF55A6" w14:paraId="77285A38" w14:textId="77777777">
        <w:trPr>
          <w:jc w:val="center"/>
        </w:trPr>
        <w:tc>
          <w:tcPr>
            <w:tcW w:w="1701" w:type="dxa"/>
            <w:vAlign w:val="center"/>
          </w:tcPr>
          <w:p w14:paraId="1A63ED38" w14:textId="77777777" w:rsidR="00AF55A6" w:rsidRDefault="00000000">
            <w:pPr>
              <w:spacing w:line="300" w:lineRule="exact"/>
              <w:jc w:val="center"/>
            </w:pPr>
            <w:r>
              <w:rPr>
                <w:rFonts w:ascii="宋体" w:hAnsi="宋体"/>
                <w:color w:val="000000"/>
                <w:sz w:val="19"/>
              </w:rPr>
              <w:t>招生匹配</w:t>
            </w:r>
          </w:p>
        </w:tc>
        <w:tc>
          <w:tcPr>
            <w:tcW w:w="3969" w:type="dxa"/>
            <w:vAlign w:val="center"/>
          </w:tcPr>
          <w:p w14:paraId="0690492D" w14:textId="77777777" w:rsidR="00AF55A6" w:rsidRDefault="00000000">
            <w:pPr>
              <w:spacing w:line="300" w:lineRule="exact"/>
              <w:jc w:val="left"/>
            </w:pPr>
            <w:r>
              <w:rPr>
                <w:rFonts w:ascii="宋体" w:hAnsi="宋体"/>
                <w:color w:val="000000"/>
                <w:sz w:val="19"/>
              </w:rPr>
              <w:t>上海大学招生匹配记录86，平均match_score为0.5841</w:t>
            </w:r>
          </w:p>
        </w:tc>
        <w:tc>
          <w:tcPr>
            <w:tcW w:w="2268" w:type="dxa"/>
            <w:vAlign w:val="center"/>
          </w:tcPr>
          <w:p w14:paraId="6853EFEE" w14:textId="77777777" w:rsidR="00AF55A6" w:rsidRDefault="00000000">
            <w:pPr>
              <w:spacing w:line="300" w:lineRule="exact"/>
              <w:jc w:val="center"/>
            </w:pPr>
            <w:r>
              <w:rPr>
                <w:rFonts w:ascii="宋体" w:hAnsi="宋体"/>
                <w:color w:val="000000"/>
                <w:sz w:val="19"/>
              </w:rPr>
              <w:t>通过，默认专业和样本量有效</w:t>
            </w:r>
          </w:p>
        </w:tc>
      </w:tr>
      <w:tr w:rsidR="00AF55A6" w14:paraId="5C4AC8D7" w14:textId="77777777">
        <w:trPr>
          <w:jc w:val="center"/>
        </w:trPr>
        <w:tc>
          <w:tcPr>
            <w:tcW w:w="1701" w:type="dxa"/>
            <w:vAlign w:val="center"/>
          </w:tcPr>
          <w:p w14:paraId="621A1199" w14:textId="77777777" w:rsidR="00AF55A6" w:rsidRDefault="00000000">
            <w:pPr>
              <w:spacing w:line="300" w:lineRule="exact"/>
              <w:jc w:val="center"/>
            </w:pPr>
            <w:r>
              <w:rPr>
                <w:rFonts w:ascii="宋体" w:hAnsi="宋体"/>
                <w:color w:val="000000"/>
                <w:sz w:val="19"/>
              </w:rPr>
              <w:t>培养优化</w:t>
            </w:r>
          </w:p>
        </w:tc>
        <w:tc>
          <w:tcPr>
            <w:tcW w:w="3969" w:type="dxa"/>
            <w:vAlign w:val="center"/>
          </w:tcPr>
          <w:p w14:paraId="1D221325" w14:textId="77777777" w:rsidR="00AF55A6" w:rsidRDefault="00000000">
            <w:pPr>
              <w:spacing w:line="300" w:lineRule="exact"/>
              <w:jc w:val="left"/>
            </w:pPr>
            <w:r>
              <w:rPr>
                <w:rFonts w:ascii="宋体" w:hAnsi="宋体"/>
                <w:color w:val="000000"/>
                <w:sz w:val="19"/>
              </w:rPr>
              <w:t>专业结构建议总数654，五类主建议加和654</w:t>
            </w:r>
          </w:p>
        </w:tc>
        <w:tc>
          <w:tcPr>
            <w:tcW w:w="2268" w:type="dxa"/>
            <w:vAlign w:val="center"/>
          </w:tcPr>
          <w:p w14:paraId="3F452FE2" w14:textId="77777777" w:rsidR="00AF55A6" w:rsidRDefault="00000000">
            <w:pPr>
              <w:spacing w:line="300" w:lineRule="exact"/>
              <w:jc w:val="center"/>
            </w:pPr>
            <w:r>
              <w:rPr>
                <w:rFonts w:ascii="宋体" w:hAnsi="宋体"/>
                <w:color w:val="000000"/>
                <w:sz w:val="19"/>
              </w:rPr>
              <w:t>通过，建议口径一致</w:t>
            </w:r>
          </w:p>
        </w:tc>
      </w:tr>
      <w:tr w:rsidR="00AF55A6" w14:paraId="4613661F" w14:textId="77777777">
        <w:trPr>
          <w:jc w:val="center"/>
        </w:trPr>
        <w:tc>
          <w:tcPr>
            <w:tcW w:w="1701" w:type="dxa"/>
            <w:vAlign w:val="center"/>
          </w:tcPr>
          <w:p w14:paraId="3C07D4D8" w14:textId="77777777" w:rsidR="00AF55A6" w:rsidRDefault="00000000">
            <w:pPr>
              <w:spacing w:line="300" w:lineRule="exact"/>
              <w:jc w:val="center"/>
            </w:pPr>
            <w:r>
              <w:rPr>
                <w:rFonts w:ascii="宋体" w:hAnsi="宋体"/>
                <w:color w:val="000000"/>
                <w:sz w:val="19"/>
              </w:rPr>
              <w:t>就业推荐</w:t>
            </w:r>
          </w:p>
        </w:tc>
        <w:tc>
          <w:tcPr>
            <w:tcW w:w="3969" w:type="dxa"/>
            <w:vAlign w:val="center"/>
          </w:tcPr>
          <w:p w14:paraId="137D3C29" w14:textId="77777777" w:rsidR="00AF55A6" w:rsidRDefault="00000000">
            <w:pPr>
              <w:spacing w:line="300" w:lineRule="exact"/>
              <w:jc w:val="left"/>
            </w:pPr>
            <w:r>
              <w:rPr>
                <w:rFonts w:ascii="宋体" w:hAnsi="宋体"/>
                <w:color w:val="000000"/>
                <w:sz w:val="19"/>
              </w:rPr>
              <w:t>上海大学覆盖学生3600，覆盖推荐单位1769</w:t>
            </w:r>
          </w:p>
        </w:tc>
        <w:tc>
          <w:tcPr>
            <w:tcW w:w="2268" w:type="dxa"/>
            <w:vAlign w:val="center"/>
          </w:tcPr>
          <w:p w14:paraId="4679B4A1" w14:textId="77777777" w:rsidR="00AF55A6" w:rsidRDefault="00000000">
            <w:pPr>
              <w:spacing w:line="300" w:lineRule="exact"/>
              <w:jc w:val="left"/>
            </w:pPr>
            <w:r>
              <w:rPr>
                <w:rFonts w:ascii="宋体" w:hAnsi="宋体"/>
                <w:color w:val="000000"/>
                <w:sz w:val="19"/>
              </w:rPr>
              <w:t>通过，Top1相似度和高置信占比有效</w:t>
            </w:r>
          </w:p>
        </w:tc>
      </w:tr>
      <w:tr w:rsidR="00AF55A6" w14:paraId="26F27B99" w14:textId="77777777">
        <w:trPr>
          <w:jc w:val="center"/>
        </w:trPr>
        <w:tc>
          <w:tcPr>
            <w:tcW w:w="1701" w:type="dxa"/>
            <w:vAlign w:val="center"/>
          </w:tcPr>
          <w:p w14:paraId="714180BC" w14:textId="77777777" w:rsidR="00AF55A6" w:rsidRDefault="00000000">
            <w:pPr>
              <w:spacing w:line="300" w:lineRule="exact"/>
              <w:jc w:val="center"/>
            </w:pPr>
            <w:r>
              <w:rPr>
                <w:rFonts w:ascii="宋体" w:hAnsi="宋体"/>
                <w:color w:val="000000"/>
                <w:sz w:val="19"/>
              </w:rPr>
              <w:t>智能专报</w:t>
            </w:r>
          </w:p>
        </w:tc>
        <w:tc>
          <w:tcPr>
            <w:tcW w:w="3969" w:type="dxa"/>
            <w:vAlign w:val="center"/>
          </w:tcPr>
          <w:p w14:paraId="78F4A574" w14:textId="77777777" w:rsidR="00AF55A6" w:rsidRDefault="00000000">
            <w:pPr>
              <w:spacing w:line="300" w:lineRule="exact"/>
              <w:jc w:val="left"/>
            </w:pPr>
            <w:r>
              <w:rPr>
                <w:rFonts w:ascii="宋体" w:hAnsi="宋体"/>
                <w:color w:val="000000"/>
                <w:sz w:val="19"/>
              </w:rPr>
              <w:t>report/ai接口来自ADS表聚合</w:t>
            </w:r>
          </w:p>
        </w:tc>
        <w:tc>
          <w:tcPr>
            <w:tcW w:w="2268" w:type="dxa"/>
            <w:vAlign w:val="center"/>
          </w:tcPr>
          <w:p w14:paraId="5C7C4867" w14:textId="77777777" w:rsidR="00AF55A6" w:rsidRDefault="00000000">
            <w:pPr>
              <w:spacing w:line="300" w:lineRule="exact"/>
              <w:jc w:val="center"/>
            </w:pPr>
            <w:r>
              <w:rPr>
                <w:rFonts w:ascii="宋体" w:hAnsi="宋体"/>
                <w:color w:val="000000"/>
                <w:sz w:val="19"/>
              </w:rPr>
              <w:t>通过，数字可追溯到数据库结果</w:t>
            </w:r>
          </w:p>
        </w:tc>
      </w:tr>
    </w:tbl>
    <w:p w14:paraId="3F7C70CD" w14:textId="77777777" w:rsidR="00AF55A6" w:rsidRDefault="00000000">
      <w:pPr>
        <w:pStyle w:val="2"/>
        <w:spacing w:before="156" w:after="156"/>
      </w:pPr>
      <w:r>
        <w:rPr>
          <w:rFonts w:ascii="黑体" w:hAnsi="黑体"/>
          <w:b/>
          <w:color w:val="000000"/>
          <w:sz w:val="26"/>
        </w:rPr>
        <w:t>5.4 接口与性能测试</w:t>
      </w:r>
    </w:p>
    <w:p w14:paraId="2400489C" w14:textId="77777777" w:rsidR="00AF55A6" w:rsidRDefault="00000000">
      <w:pPr>
        <w:spacing w:line="460" w:lineRule="exact"/>
        <w:ind w:firstLine="480"/>
      </w:pPr>
      <w:r>
        <w:rPr>
          <w:rFonts w:ascii="宋体" w:hAnsi="宋体"/>
          <w:color w:val="000000"/>
        </w:rPr>
        <w:t>接口测试采用scripts/check_api_contract.py生成的报告。由于当前本地测试报告没有记录精确毫秒级响应时间，本文不编造具体耗时，只说明核心接口在本地环境下均能正常返回，页面未出现空数据和全0指标风险。</w:t>
      </w:r>
    </w:p>
    <w:p w14:paraId="39EE3DDF" w14:textId="77777777" w:rsidR="00AF55A6" w:rsidRDefault="00000000">
      <w:pPr>
        <w:jc w:val="center"/>
      </w:pPr>
      <w:r>
        <w:rPr>
          <w:rFonts w:ascii="黑体" w:eastAsia="黑体" w:hAnsi="黑体"/>
          <w:b/>
          <w:color w:val="000000"/>
        </w:rPr>
        <w:t>表5-3 主要接口合约测试结果</w:t>
      </w:r>
    </w:p>
    <w:tbl>
      <w:tblPr>
        <w:tblStyle w:val="af2"/>
        <w:tblW w:w="0" w:type="auto"/>
        <w:jc w:val="center"/>
        <w:tblLook w:val="04A0" w:firstRow="1" w:lastRow="0" w:firstColumn="1" w:lastColumn="0" w:noHBand="0" w:noVBand="1"/>
      </w:tblPr>
      <w:tblGrid>
        <w:gridCol w:w="1166"/>
        <w:gridCol w:w="3118"/>
        <w:gridCol w:w="850"/>
        <w:gridCol w:w="1134"/>
        <w:gridCol w:w="1701"/>
      </w:tblGrid>
      <w:tr w:rsidR="00AF55A6" w14:paraId="7B910B81" w14:textId="77777777">
        <w:trPr>
          <w:jc w:val="center"/>
        </w:trPr>
        <w:tc>
          <w:tcPr>
            <w:tcW w:w="1134" w:type="dxa"/>
            <w:shd w:val="clear" w:color="auto" w:fill="D9EAF7"/>
            <w:vAlign w:val="center"/>
          </w:tcPr>
          <w:p w14:paraId="03C86C82" w14:textId="77777777" w:rsidR="00AF55A6" w:rsidRDefault="00000000">
            <w:pPr>
              <w:spacing w:line="300" w:lineRule="exact"/>
              <w:jc w:val="center"/>
            </w:pPr>
            <w:r>
              <w:rPr>
                <w:rFonts w:ascii="宋体" w:hAnsi="宋体"/>
                <w:b/>
                <w:color w:val="000000"/>
                <w:sz w:val="19"/>
              </w:rPr>
              <w:t>角色</w:t>
            </w:r>
          </w:p>
        </w:tc>
        <w:tc>
          <w:tcPr>
            <w:tcW w:w="3118" w:type="dxa"/>
            <w:shd w:val="clear" w:color="auto" w:fill="D9EAF7"/>
            <w:vAlign w:val="center"/>
          </w:tcPr>
          <w:p w14:paraId="3AF75832" w14:textId="77777777" w:rsidR="00AF55A6" w:rsidRDefault="00000000">
            <w:pPr>
              <w:spacing w:line="300" w:lineRule="exact"/>
              <w:jc w:val="center"/>
            </w:pPr>
            <w:r>
              <w:rPr>
                <w:rFonts w:ascii="宋体" w:hAnsi="宋体"/>
                <w:b/>
                <w:color w:val="000000"/>
                <w:sz w:val="19"/>
              </w:rPr>
              <w:t>接口</w:t>
            </w:r>
          </w:p>
        </w:tc>
        <w:tc>
          <w:tcPr>
            <w:tcW w:w="850" w:type="dxa"/>
            <w:shd w:val="clear" w:color="auto" w:fill="D9EAF7"/>
            <w:vAlign w:val="center"/>
          </w:tcPr>
          <w:p w14:paraId="3DFF4D02" w14:textId="77777777" w:rsidR="00AF55A6" w:rsidRDefault="00000000">
            <w:pPr>
              <w:spacing w:line="300" w:lineRule="exact"/>
              <w:jc w:val="center"/>
            </w:pPr>
            <w:r>
              <w:rPr>
                <w:rFonts w:ascii="宋体" w:hAnsi="宋体"/>
                <w:b/>
                <w:color w:val="000000"/>
                <w:sz w:val="19"/>
              </w:rPr>
              <w:t>HTTP</w:t>
            </w:r>
          </w:p>
        </w:tc>
        <w:tc>
          <w:tcPr>
            <w:tcW w:w="1134" w:type="dxa"/>
            <w:shd w:val="clear" w:color="auto" w:fill="D9EAF7"/>
            <w:vAlign w:val="center"/>
          </w:tcPr>
          <w:p w14:paraId="063A0D36" w14:textId="77777777" w:rsidR="00AF55A6" w:rsidRDefault="00000000">
            <w:pPr>
              <w:spacing w:line="300" w:lineRule="exact"/>
              <w:jc w:val="center"/>
            </w:pPr>
            <w:r>
              <w:rPr>
                <w:rFonts w:ascii="宋体" w:hAnsi="宋体"/>
                <w:b/>
                <w:color w:val="000000"/>
                <w:sz w:val="19"/>
              </w:rPr>
              <w:t>返回条数</w:t>
            </w:r>
          </w:p>
        </w:tc>
        <w:tc>
          <w:tcPr>
            <w:tcW w:w="1701" w:type="dxa"/>
            <w:shd w:val="clear" w:color="auto" w:fill="D9EAF7"/>
            <w:vAlign w:val="center"/>
          </w:tcPr>
          <w:p w14:paraId="7C198F07" w14:textId="77777777" w:rsidR="00AF55A6" w:rsidRDefault="00000000">
            <w:pPr>
              <w:spacing w:line="300" w:lineRule="exact"/>
              <w:jc w:val="center"/>
            </w:pPr>
            <w:r>
              <w:rPr>
                <w:rFonts w:ascii="宋体" w:hAnsi="宋体"/>
                <w:b/>
                <w:color w:val="000000"/>
                <w:sz w:val="19"/>
              </w:rPr>
              <w:t>字段缺失</w:t>
            </w:r>
          </w:p>
        </w:tc>
      </w:tr>
      <w:tr w:rsidR="00AF55A6" w14:paraId="215CE185" w14:textId="77777777">
        <w:trPr>
          <w:jc w:val="center"/>
        </w:trPr>
        <w:tc>
          <w:tcPr>
            <w:tcW w:w="1134" w:type="dxa"/>
            <w:vAlign w:val="center"/>
          </w:tcPr>
          <w:p w14:paraId="06735FC2"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132D4DC0" w14:textId="77777777" w:rsidR="00AF55A6" w:rsidRDefault="00000000">
            <w:pPr>
              <w:spacing w:line="300" w:lineRule="exact"/>
              <w:jc w:val="center"/>
            </w:pPr>
            <w:r>
              <w:rPr>
                <w:rFonts w:ascii="宋体" w:hAnsi="宋体"/>
                <w:color w:val="000000"/>
                <w:sz w:val="19"/>
              </w:rPr>
              <w:t>/api/demand/kpi</w:t>
            </w:r>
          </w:p>
        </w:tc>
        <w:tc>
          <w:tcPr>
            <w:tcW w:w="850" w:type="dxa"/>
            <w:vAlign w:val="center"/>
          </w:tcPr>
          <w:p w14:paraId="4C0C8209" w14:textId="77777777" w:rsidR="00AF55A6" w:rsidRDefault="00000000">
            <w:pPr>
              <w:spacing w:line="300" w:lineRule="exact"/>
              <w:jc w:val="center"/>
            </w:pPr>
            <w:r>
              <w:rPr>
                <w:rFonts w:ascii="宋体" w:hAnsi="宋体"/>
                <w:color w:val="000000"/>
                <w:sz w:val="19"/>
              </w:rPr>
              <w:t>200</w:t>
            </w:r>
          </w:p>
        </w:tc>
        <w:tc>
          <w:tcPr>
            <w:tcW w:w="1134" w:type="dxa"/>
            <w:vAlign w:val="center"/>
          </w:tcPr>
          <w:p w14:paraId="16E57175" w14:textId="77777777" w:rsidR="00AF55A6" w:rsidRDefault="00000000">
            <w:pPr>
              <w:spacing w:line="300" w:lineRule="exact"/>
              <w:jc w:val="center"/>
            </w:pPr>
            <w:r>
              <w:rPr>
                <w:rFonts w:ascii="宋体" w:hAnsi="宋体"/>
                <w:color w:val="000000"/>
                <w:sz w:val="19"/>
              </w:rPr>
              <w:t>7</w:t>
            </w:r>
          </w:p>
        </w:tc>
        <w:tc>
          <w:tcPr>
            <w:tcW w:w="1701" w:type="dxa"/>
            <w:vAlign w:val="center"/>
          </w:tcPr>
          <w:p w14:paraId="7B3E5557" w14:textId="77777777" w:rsidR="00AF55A6" w:rsidRDefault="00000000">
            <w:pPr>
              <w:spacing w:line="300" w:lineRule="exact"/>
              <w:jc w:val="center"/>
            </w:pPr>
            <w:r>
              <w:rPr>
                <w:rFonts w:ascii="宋体" w:hAnsi="宋体"/>
                <w:color w:val="000000"/>
                <w:sz w:val="19"/>
              </w:rPr>
              <w:t>无</w:t>
            </w:r>
          </w:p>
        </w:tc>
      </w:tr>
      <w:tr w:rsidR="00AF55A6" w14:paraId="470352A6" w14:textId="77777777">
        <w:trPr>
          <w:jc w:val="center"/>
        </w:trPr>
        <w:tc>
          <w:tcPr>
            <w:tcW w:w="1134" w:type="dxa"/>
            <w:vAlign w:val="center"/>
          </w:tcPr>
          <w:p w14:paraId="034468FD"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727C51D4" w14:textId="77777777" w:rsidR="00AF55A6" w:rsidRDefault="00000000">
            <w:pPr>
              <w:spacing w:line="300" w:lineRule="exact"/>
              <w:jc w:val="left"/>
            </w:pPr>
            <w:r>
              <w:rPr>
                <w:rFonts w:ascii="宋体" w:hAnsi="宋体"/>
                <w:color w:val="000000"/>
                <w:sz w:val="19"/>
              </w:rPr>
              <w:t>/api/demand/forecast</w:t>
            </w:r>
          </w:p>
        </w:tc>
        <w:tc>
          <w:tcPr>
            <w:tcW w:w="850" w:type="dxa"/>
            <w:vAlign w:val="center"/>
          </w:tcPr>
          <w:p w14:paraId="265C1A65" w14:textId="77777777" w:rsidR="00AF55A6" w:rsidRDefault="00000000">
            <w:pPr>
              <w:spacing w:line="300" w:lineRule="exact"/>
              <w:jc w:val="center"/>
            </w:pPr>
            <w:r>
              <w:rPr>
                <w:rFonts w:ascii="宋体" w:hAnsi="宋体"/>
                <w:color w:val="000000"/>
                <w:sz w:val="19"/>
              </w:rPr>
              <w:t>200</w:t>
            </w:r>
          </w:p>
        </w:tc>
        <w:tc>
          <w:tcPr>
            <w:tcW w:w="1134" w:type="dxa"/>
            <w:vAlign w:val="center"/>
          </w:tcPr>
          <w:p w14:paraId="366D6025" w14:textId="77777777" w:rsidR="00AF55A6" w:rsidRDefault="00000000">
            <w:pPr>
              <w:spacing w:line="300" w:lineRule="exact"/>
              <w:jc w:val="center"/>
            </w:pPr>
            <w:r>
              <w:rPr>
                <w:rFonts w:ascii="宋体" w:hAnsi="宋体"/>
                <w:color w:val="000000"/>
                <w:sz w:val="19"/>
              </w:rPr>
              <w:t>120</w:t>
            </w:r>
          </w:p>
        </w:tc>
        <w:tc>
          <w:tcPr>
            <w:tcW w:w="1701" w:type="dxa"/>
            <w:vAlign w:val="center"/>
          </w:tcPr>
          <w:p w14:paraId="1D0E41E9" w14:textId="77777777" w:rsidR="00AF55A6" w:rsidRDefault="00000000">
            <w:pPr>
              <w:spacing w:line="300" w:lineRule="exact"/>
              <w:jc w:val="center"/>
            </w:pPr>
            <w:r>
              <w:rPr>
                <w:rFonts w:ascii="宋体" w:hAnsi="宋体"/>
                <w:color w:val="000000"/>
                <w:sz w:val="19"/>
              </w:rPr>
              <w:t>无</w:t>
            </w:r>
          </w:p>
        </w:tc>
      </w:tr>
      <w:tr w:rsidR="00AF55A6" w14:paraId="7A4B626C" w14:textId="77777777">
        <w:trPr>
          <w:jc w:val="center"/>
        </w:trPr>
        <w:tc>
          <w:tcPr>
            <w:tcW w:w="1134" w:type="dxa"/>
            <w:vAlign w:val="center"/>
          </w:tcPr>
          <w:p w14:paraId="65867D53"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7382BCE1" w14:textId="77777777" w:rsidR="00AF55A6" w:rsidRDefault="00000000">
            <w:pPr>
              <w:spacing w:line="300" w:lineRule="exact"/>
              <w:jc w:val="left"/>
            </w:pPr>
            <w:r>
              <w:rPr>
                <w:rFonts w:ascii="宋体" w:hAnsi="宋体"/>
                <w:color w:val="000000"/>
                <w:sz w:val="19"/>
              </w:rPr>
              <w:t>/api/enrollment/matching</w:t>
            </w:r>
          </w:p>
        </w:tc>
        <w:tc>
          <w:tcPr>
            <w:tcW w:w="850" w:type="dxa"/>
            <w:vAlign w:val="center"/>
          </w:tcPr>
          <w:p w14:paraId="7994FADF" w14:textId="77777777" w:rsidR="00AF55A6" w:rsidRDefault="00000000">
            <w:pPr>
              <w:spacing w:line="300" w:lineRule="exact"/>
              <w:jc w:val="center"/>
            </w:pPr>
            <w:r>
              <w:rPr>
                <w:rFonts w:ascii="宋体" w:hAnsi="宋体"/>
                <w:color w:val="000000"/>
                <w:sz w:val="19"/>
              </w:rPr>
              <w:t>200</w:t>
            </w:r>
          </w:p>
        </w:tc>
        <w:tc>
          <w:tcPr>
            <w:tcW w:w="1134" w:type="dxa"/>
            <w:vAlign w:val="center"/>
          </w:tcPr>
          <w:p w14:paraId="63693605" w14:textId="77777777" w:rsidR="00AF55A6" w:rsidRDefault="00000000">
            <w:pPr>
              <w:spacing w:line="300" w:lineRule="exact"/>
              <w:jc w:val="center"/>
            </w:pPr>
            <w:r>
              <w:rPr>
                <w:rFonts w:ascii="宋体" w:hAnsi="宋体"/>
                <w:color w:val="000000"/>
                <w:sz w:val="19"/>
              </w:rPr>
              <w:t>80</w:t>
            </w:r>
          </w:p>
        </w:tc>
        <w:tc>
          <w:tcPr>
            <w:tcW w:w="1701" w:type="dxa"/>
            <w:vAlign w:val="center"/>
          </w:tcPr>
          <w:p w14:paraId="564A4524" w14:textId="77777777" w:rsidR="00AF55A6" w:rsidRDefault="00000000">
            <w:pPr>
              <w:spacing w:line="300" w:lineRule="exact"/>
              <w:jc w:val="center"/>
            </w:pPr>
            <w:r>
              <w:rPr>
                <w:rFonts w:ascii="宋体" w:hAnsi="宋体"/>
                <w:color w:val="000000"/>
                <w:sz w:val="19"/>
              </w:rPr>
              <w:t>无</w:t>
            </w:r>
          </w:p>
        </w:tc>
      </w:tr>
      <w:tr w:rsidR="00AF55A6" w14:paraId="5EDA03B7" w14:textId="77777777">
        <w:trPr>
          <w:jc w:val="center"/>
        </w:trPr>
        <w:tc>
          <w:tcPr>
            <w:tcW w:w="1134" w:type="dxa"/>
            <w:vAlign w:val="center"/>
          </w:tcPr>
          <w:p w14:paraId="390BBC1A"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123BF675" w14:textId="77777777" w:rsidR="00AF55A6" w:rsidRDefault="00000000">
            <w:pPr>
              <w:spacing w:line="300" w:lineRule="exact"/>
              <w:jc w:val="left"/>
            </w:pPr>
            <w:r>
              <w:rPr>
                <w:rFonts w:ascii="宋体" w:hAnsi="宋体"/>
                <w:color w:val="000000"/>
                <w:sz w:val="19"/>
              </w:rPr>
              <w:t>/api/major/optimization</w:t>
            </w:r>
          </w:p>
        </w:tc>
        <w:tc>
          <w:tcPr>
            <w:tcW w:w="850" w:type="dxa"/>
            <w:vAlign w:val="center"/>
          </w:tcPr>
          <w:p w14:paraId="216AA525" w14:textId="77777777" w:rsidR="00AF55A6" w:rsidRDefault="00000000">
            <w:pPr>
              <w:spacing w:line="300" w:lineRule="exact"/>
              <w:jc w:val="center"/>
            </w:pPr>
            <w:r>
              <w:rPr>
                <w:rFonts w:ascii="宋体" w:hAnsi="宋体"/>
                <w:color w:val="000000"/>
                <w:sz w:val="19"/>
              </w:rPr>
              <w:t>200</w:t>
            </w:r>
          </w:p>
        </w:tc>
        <w:tc>
          <w:tcPr>
            <w:tcW w:w="1134" w:type="dxa"/>
            <w:vAlign w:val="center"/>
          </w:tcPr>
          <w:p w14:paraId="134E5097" w14:textId="77777777" w:rsidR="00AF55A6" w:rsidRDefault="00000000">
            <w:pPr>
              <w:spacing w:line="300" w:lineRule="exact"/>
              <w:jc w:val="center"/>
            </w:pPr>
            <w:r>
              <w:rPr>
                <w:rFonts w:ascii="宋体" w:hAnsi="宋体"/>
                <w:color w:val="000000"/>
                <w:sz w:val="19"/>
              </w:rPr>
              <w:t>86</w:t>
            </w:r>
          </w:p>
        </w:tc>
        <w:tc>
          <w:tcPr>
            <w:tcW w:w="1701" w:type="dxa"/>
            <w:vAlign w:val="center"/>
          </w:tcPr>
          <w:p w14:paraId="3E7663A8" w14:textId="77777777" w:rsidR="00AF55A6" w:rsidRDefault="00000000">
            <w:pPr>
              <w:spacing w:line="300" w:lineRule="exact"/>
              <w:jc w:val="center"/>
            </w:pPr>
            <w:r>
              <w:rPr>
                <w:rFonts w:ascii="宋体" w:hAnsi="宋体"/>
                <w:color w:val="000000"/>
                <w:sz w:val="19"/>
              </w:rPr>
              <w:t>无</w:t>
            </w:r>
          </w:p>
        </w:tc>
      </w:tr>
      <w:tr w:rsidR="00AF55A6" w14:paraId="29DBDF46" w14:textId="77777777">
        <w:trPr>
          <w:jc w:val="center"/>
        </w:trPr>
        <w:tc>
          <w:tcPr>
            <w:tcW w:w="1134" w:type="dxa"/>
            <w:vAlign w:val="center"/>
          </w:tcPr>
          <w:p w14:paraId="6CCD5B98"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1D3FC770" w14:textId="77777777" w:rsidR="00AF55A6" w:rsidRDefault="00000000">
            <w:pPr>
              <w:spacing w:line="300" w:lineRule="exact"/>
              <w:jc w:val="left"/>
            </w:pPr>
            <w:r>
              <w:rPr>
                <w:rFonts w:ascii="宋体" w:hAnsi="宋体"/>
                <w:color w:val="000000"/>
                <w:sz w:val="19"/>
              </w:rPr>
              <w:t>/api/training/rules</w:t>
            </w:r>
          </w:p>
        </w:tc>
        <w:tc>
          <w:tcPr>
            <w:tcW w:w="850" w:type="dxa"/>
            <w:vAlign w:val="center"/>
          </w:tcPr>
          <w:p w14:paraId="32D2D8D9" w14:textId="77777777" w:rsidR="00AF55A6" w:rsidRDefault="00000000">
            <w:pPr>
              <w:spacing w:line="300" w:lineRule="exact"/>
              <w:jc w:val="center"/>
            </w:pPr>
            <w:r>
              <w:rPr>
                <w:rFonts w:ascii="宋体" w:hAnsi="宋体"/>
                <w:color w:val="000000"/>
                <w:sz w:val="19"/>
              </w:rPr>
              <w:t>200</w:t>
            </w:r>
          </w:p>
        </w:tc>
        <w:tc>
          <w:tcPr>
            <w:tcW w:w="1134" w:type="dxa"/>
            <w:vAlign w:val="center"/>
          </w:tcPr>
          <w:p w14:paraId="5DD5C968" w14:textId="77777777" w:rsidR="00AF55A6" w:rsidRDefault="00000000">
            <w:pPr>
              <w:spacing w:line="300" w:lineRule="exact"/>
              <w:jc w:val="center"/>
            </w:pPr>
            <w:r>
              <w:rPr>
                <w:rFonts w:ascii="宋体" w:hAnsi="宋体"/>
                <w:color w:val="000000"/>
                <w:sz w:val="19"/>
              </w:rPr>
              <w:t>271</w:t>
            </w:r>
          </w:p>
        </w:tc>
        <w:tc>
          <w:tcPr>
            <w:tcW w:w="1701" w:type="dxa"/>
            <w:vAlign w:val="center"/>
          </w:tcPr>
          <w:p w14:paraId="6D9C8D0B" w14:textId="77777777" w:rsidR="00AF55A6" w:rsidRDefault="00000000">
            <w:pPr>
              <w:spacing w:line="300" w:lineRule="exact"/>
              <w:jc w:val="center"/>
            </w:pPr>
            <w:r>
              <w:rPr>
                <w:rFonts w:ascii="宋体" w:hAnsi="宋体"/>
                <w:color w:val="000000"/>
                <w:sz w:val="19"/>
              </w:rPr>
              <w:t>无</w:t>
            </w:r>
          </w:p>
        </w:tc>
      </w:tr>
      <w:tr w:rsidR="00AF55A6" w14:paraId="71180EAD" w14:textId="77777777">
        <w:trPr>
          <w:jc w:val="center"/>
        </w:trPr>
        <w:tc>
          <w:tcPr>
            <w:tcW w:w="1134" w:type="dxa"/>
            <w:vAlign w:val="center"/>
          </w:tcPr>
          <w:p w14:paraId="73115911"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7B92DCCE" w14:textId="77777777" w:rsidR="00AF55A6" w:rsidRDefault="00000000">
            <w:pPr>
              <w:spacing w:line="300" w:lineRule="exact"/>
              <w:jc w:val="left"/>
            </w:pPr>
            <w:r>
              <w:rPr>
                <w:rFonts w:ascii="宋体" w:hAnsi="宋体"/>
                <w:color w:val="000000"/>
                <w:sz w:val="19"/>
              </w:rPr>
              <w:t>/api/recommendation/summary</w:t>
            </w:r>
          </w:p>
        </w:tc>
        <w:tc>
          <w:tcPr>
            <w:tcW w:w="850" w:type="dxa"/>
            <w:vAlign w:val="center"/>
          </w:tcPr>
          <w:p w14:paraId="4C2DBFF3" w14:textId="77777777" w:rsidR="00AF55A6" w:rsidRDefault="00000000">
            <w:pPr>
              <w:spacing w:line="300" w:lineRule="exact"/>
              <w:jc w:val="center"/>
            </w:pPr>
            <w:r>
              <w:rPr>
                <w:rFonts w:ascii="宋体" w:hAnsi="宋体"/>
                <w:color w:val="000000"/>
                <w:sz w:val="19"/>
              </w:rPr>
              <w:t>200</w:t>
            </w:r>
          </w:p>
        </w:tc>
        <w:tc>
          <w:tcPr>
            <w:tcW w:w="1134" w:type="dxa"/>
            <w:vAlign w:val="center"/>
          </w:tcPr>
          <w:p w14:paraId="1229A386" w14:textId="77777777" w:rsidR="00AF55A6" w:rsidRDefault="00000000">
            <w:pPr>
              <w:spacing w:line="300" w:lineRule="exact"/>
              <w:jc w:val="center"/>
            </w:pPr>
            <w:r>
              <w:rPr>
                <w:rFonts w:ascii="宋体" w:hAnsi="宋体"/>
                <w:color w:val="000000"/>
                <w:sz w:val="19"/>
              </w:rPr>
              <w:t>5</w:t>
            </w:r>
          </w:p>
        </w:tc>
        <w:tc>
          <w:tcPr>
            <w:tcW w:w="1701" w:type="dxa"/>
            <w:vAlign w:val="center"/>
          </w:tcPr>
          <w:p w14:paraId="627301C7" w14:textId="77777777" w:rsidR="00AF55A6" w:rsidRDefault="00000000">
            <w:pPr>
              <w:spacing w:line="300" w:lineRule="exact"/>
              <w:jc w:val="center"/>
            </w:pPr>
            <w:r>
              <w:rPr>
                <w:rFonts w:ascii="宋体" w:hAnsi="宋体"/>
                <w:color w:val="000000"/>
                <w:sz w:val="19"/>
              </w:rPr>
              <w:t>无</w:t>
            </w:r>
          </w:p>
        </w:tc>
      </w:tr>
      <w:tr w:rsidR="00AF55A6" w14:paraId="294117FF" w14:textId="77777777">
        <w:trPr>
          <w:jc w:val="center"/>
        </w:trPr>
        <w:tc>
          <w:tcPr>
            <w:tcW w:w="1134" w:type="dxa"/>
            <w:vAlign w:val="center"/>
          </w:tcPr>
          <w:p w14:paraId="42F7E574"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3B2A6E7B" w14:textId="77777777" w:rsidR="00AF55A6" w:rsidRDefault="00000000">
            <w:pPr>
              <w:spacing w:line="300" w:lineRule="exact"/>
              <w:jc w:val="left"/>
            </w:pPr>
            <w:r>
              <w:rPr>
                <w:rFonts w:ascii="宋体" w:hAnsi="宋体"/>
                <w:color w:val="000000"/>
                <w:sz w:val="19"/>
              </w:rPr>
              <w:t>/api/recommendation/jobs</w:t>
            </w:r>
          </w:p>
        </w:tc>
        <w:tc>
          <w:tcPr>
            <w:tcW w:w="850" w:type="dxa"/>
            <w:vAlign w:val="center"/>
          </w:tcPr>
          <w:p w14:paraId="65DD2844" w14:textId="77777777" w:rsidR="00AF55A6" w:rsidRDefault="00000000">
            <w:pPr>
              <w:spacing w:line="300" w:lineRule="exact"/>
              <w:jc w:val="center"/>
            </w:pPr>
            <w:r>
              <w:rPr>
                <w:rFonts w:ascii="宋体" w:hAnsi="宋体"/>
                <w:color w:val="000000"/>
                <w:sz w:val="19"/>
              </w:rPr>
              <w:t>200</w:t>
            </w:r>
          </w:p>
        </w:tc>
        <w:tc>
          <w:tcPr>
            <w:tcW w:w="1134" w:type="dxa"/>
            <w:vAlign w:val="center"/>
          </w:tcPr>
          <w:p w14:paraId="705EB2C2" w14:textId="77777777" w:rsidR="00AF55A6" w:rsidRDefault="00000000">
            <w:pPr>
              <w:spacing w:line="300" w:lineRule="exact"/>
              <w:jc w:val="center"/>
            </w:pPr>
            <w:r>
              <w:rPr>
                <w:rFonts w:ascii="宋体" w:hAnsi="宋体"/>
                <w:color w:val="000000"/>
                <w:sz w:val="19"/>
              </w:rPr>
              <w:t>1200</w:t>
            </w:r>
          </w:p>
        </w:tc>
        <w:tc>
          <w:tcPr>
            <w:tcW w:w="1701" w:type="dxa"/>
            <w:vAlign w:val="center"/>
          </w:tcPr>
          <w:p w14:paraId="7BFCB88E" w14:textId="77777777" w:rsidR="00AF55A6" w:rsidRDefault="00000000">
            <w:pPr>
              <w:spacing w:line="300" w:lineRule="exact"/>
              <w:jc w:val="center"/>
            </w:pPr>
            <w:r>
              <w:rPr>
                <w:rFonts w:ascii="宋体" w:hAnsi="宋体"/>
                <w:color w:val="000000"/>
                <w:sz w:val="19"/>
              </w:rPr>
              <w:t>无</w:t>
            </w:r>
          </w:p>
        </w:tc>
      </w:tr>
      <w:tr w:rsidR="00AF55A6" w14:paraId="60ED75D0" w14:textId="77777777">
        <w:trPr>
          <w:jc w:val="center"/>
        </w:trPr>
        <w:tc>
          <w:tcPr>
            <w:tcW w:w="1134" w:type="dxa"/>
            <w:vAlign w:val="center"/>
          </w:tcPr>
          <w:p w14:paraId="41426794" w14:textId="77777777" w:rsidR="00AF55A6" w:rsidRDefault="00000000">
            <w:pPr>
              <w:spacing w:line="300" w:lineRule="exact"/>
              <w:jc w:val="center"/>
            </w:pPr>
            <w:r>
              <w:rPr>
                <w:rFonts w:ascii="宋体" w:hAnsi="宋体"/>
                <w:color w:val="000000"/>
                <w:sz w:val="19"/>
              </w:rPr>
              <w:t>teacher</w:t>
            </w:r>
          </w:p>
        </w:tc>
        <w:tc>
          <w:tcPr>
            <w:tcW w:w="3118" w:type="dxa"/>
            <w:vAlign w:val="center"/>
          </w:tcPr>
          <w:p w14:paraId="2B8C7FB8" w14:textId="77777777" w:rsidR="00AF55A6" w:rsidRDefault="00000000">
            <w:pPr>
              <w:spacing w:line="300" w:lineRule="exact"/>
              <w:jc w:val="center"/>
            </w:pPr>
            <w:r>
              <w:rPr>
                <w:rFonts w:ascii="宋体" w:hAnsi="宋体"/>
                <w:color w:val="000000"/>
                <w:sz w:val="19"/>
              </w:rPr>
              <w:t>/api/report/ai</w:t>
            </w:r>
          </w:p>
        </w:tc>
        <w:tc>
          <w:tcPr>
            <w:tcW w:w="850" w:type="dxa"/>
            <w:vAlign w:val="center"/>
          </w:tcPr>
          <w:p w14:paraId="480C7F59" w14:textId="77777777" w:rsidR="00AF55A6" w:rsidRDefault="00000000">
            <w:pPr>
              <w:spacing w:line="300" w:lineRule="exact"/>
              <w:jc w:val="center"/>
            </w:pPr>
            <w:r>
              <w:rPr>
                <w:rFonts w:ascii="宋体" w:hAnsi="宋体"/>
                <w:color w:val="000000"/>
                <w:sz w:val="19"/>
              </w:rPr>
              <w:t>200</w:t>
            </w:r>
          </w:p>
        </w:tc>
        <w:tc>
          <w:tcPr>
            <w:tcW w:w="1134" w:type="dxa"/>
            <w:vAlign w:val="center"/>
          </w:tcPr>
          <w:p w14:paraId="227E5A71" w14:textId="77777777" w:rsidR="00AF55A6" w:rsidRDefault="00000000">
            <w:pPr>
              <w:spacing w:line="300" w:lineRule="exact"/>
              <w:jc w:val="center"/>
            </w:pPr>
            <w:r>
              <w:rPr>
                <w:rFonts w:ascii="宋体" w:hAnsi="宋体"/>
                <w:color w:val="000000"/>
                <w:sz w:val="19"/>
              </w:rPr>
              <w:t>2</w:t>
            </w:r>
          </w:p>
        </w:tc>
        <w:tc>
          <w:tcPr>
            <w:tcW w:w="1701" w:type="dxa"/>
            <w:vAlign w:val="center"/>
          </w:tcPr>
          <w:p w14:paraId="6460641C" w14:textId="77777777" w:rsidR="00AF55A6" w:rsidRDefault="00000000">
            <w:pPr>
              <w:spacing w:line="300" w:lineRule="exact"/>
              <w:jc w:val="center"/>
            </w:pPr>
            <w:r>
              <w:rPr>
                <w:rFonts w:ascii="宋体" w:hAnsi="宋体"/>
                <w:color w:val="000000"/>
                <w:sz w:val="19"/>
              </w:rPr>
              <w:t>无</w:t>
            </w:r>
          </w:p>
        </w:tc>
      </w:tr>
      <w:tr w:rsidR="00AF55A6" w14:paraId="2F29457D" w14:textId="77777777">
        <w:trPr>
          <w:jc w:val="center"/>
        </w:trPr>
        <w:tc>
          <w:tcPr>
            <w:tcW w:w="1134" w:type="dxa"/>
            <w:vAlign w:val="center"/>
          </w:tcPr>
          <w:p w14:paraId="10CD9F22" w14:textId="77777777" w:rsidR="00AF55A6" w:rsidRDefault="00000000">
            <w:pPr>
              <w:spacing w:line="300" w:lineRule="exact"/>
              <w:jc w:val="center"/>
            </w:pPr>
            <w:r>
              <w:rPr>
                <w:rFonts w:ascii="宋体" w:hAnsi="宋体"/>
                <w:color w:val="000000"/>
                <w:sz w:val="19"/>
              </w:rPr>
              <w:t>government</w:t>
            </w:r>
          </w:p>
        </w:tc>
        <w:tc>
          <w:tcPr>
            <w:tcW w:w="3118" w:type="dxa"/>
            <w:vAlign w:val="center"/>
          </w:tcPr>
          <w:p w14:paraId="3B5E846A" w14:textId="77777777" w:rsidR="00AF55A6" w:rsidRDefault="00000000">
            <w:pPr>
              <w:spacing w:line="300" w:lineRule="exact"/>
              <w:jc w:val="center"/>
            </w:pPr>
            <w:r>
              <w:rPr>
                <w:rFonts w:ascii="宋体" w:hAnsi="宋体"/>
                <w:color w:val="000000"/>
                <w:sz w:val="19"/>
              </w:rPr>
              <w:t>/api/demand/kpi</w:t>
            </w:r>
          </w:p>
        </w:tc>
        <w:tc>
          <w:tcPr>
            <w:tcW w:w="850" w:type="dxa"/>
            <w:vAlign w:val="center"/>
          </w:tcPr>
          <w:p w14:paraId="340A9EAA" w14:textId="77777777" w:rsidR="00AF55A6" w:rsidRDefault="00000000">
            <w:pPr>
              <w:spacing w:line="300" w:lineRule="exact"/>
              <w:jc w:val="center"/>
            </w:pPr>
            <w:r>
              <w:rPr>
                <w:rFonts w:ascii="宋体" w:hAnsi="宋体"/>
                <w:color w:val="000000"/>
                <w:sz w:val="19"/>
              </w:rPr>
              <w:t>200</w:t>
            </w:r>
          </w:p>
        </w:tc>
        <w:tc>
          <w:tcPr>
            <w:tcW w:w="1134" w:type="dxa"/>
            <w:vAlign w:val="center"/>
          </w:tcPr>
          <w:p w14:paraId="1675B687" w14:textId="77777777" w:rsidR="00AF55A6" w:rsidRDefault="00000000">
            <w:pPr>
              <w:spacing w:line="300" w:lineRule="exact"/>
              <w:jc w:val="center"/>
            </w:pPr>
            <w:r>
              <w:rPr>
                <w:rFonts w:ascii="宋体" w:hAnsi="宋体"/>
                <w:color w:val="000000"/>
                <w:sz w:val="19"/>
              </w:rPr>
              <w:t>7</w:t>
            </w:r>
          </w:p>
        </w:tc>
        <w:tc>
          <w:tcPr>
            <w:tcW w:w="1701" w:type="dxa"/>
            <w:vAlign w:val="center"/>
          </w:tcPr>
          <w:p w14:paraId="3CE8198F" w14:textId="77777777" w:rsidR="00AF55A6" w:rsidRDefault="00000000">
            <w:pPr>
              <w:spacing w:line="300" w:lineRule="exact"/>
              <w:jc w:val="center"/>
            </w:pPr>
            <w:r>
              <w:rPr>
                <w:rFonts w:ascii="宋体" w:hAnsi="宋体"/>
                <w:color w:val="000000"/>
                <w:sz w:val="19"/>
              </w:rPr>
              <w:t>无</w:t>
            </w:r>
          </w:p>
        </w:tc>
      </w:tr>
    </w:tbl>
    <w:p w14:paraId="5D5B8B46" w14:textId="77777777" w:rsidR="00AF55A6" w:rsidRDefault="00000000">
      <w:pPr>
        <w:pStyle w:val="2"/>
        <w:spacing w:before="156" w:after="156"/>
      </w:pPr>
      <w:r>
        <w:rPr>
          <w:rFonts w:ascii="黑体" w:hAnsi="黑体"/>
          <w:b/>
          <w:color w:val="000000"/>
          <w:sz w:val="26"/>
        </w:rPr>
        <w:t>5.5 算法结果与可解释性分析</w:t>
      </w:r>
    </w:p>
    <w:p w14:paraId="1BFAE57B" w14:textId="77777777" w:rsidR="00AF55A6" w:rsidRDefault="00000000">
      <w:pPr>
        <w:spacing w:line="460" w:lineRule="exact"/>
        <w:ind w:firstLine="480"/>
      </w:pPr>
      <w:r>
        <w:rPr>
          <w:rFonts w:ascii="宋体" w:hAnsi="宋体"/>
          <w:color w:val="000000"/>
        </w:rPr>
        <w:t>算法结果检查显示，Spark聚合生成127501条特征记录；岗位需求预测生成3120条记录，MAPE在合理范围内；培养规则共271条，证据分不同值47个；就业推荐Top1平均相似度为0.8007。这些结果说明原型系统能够形成可查询、可解释的算法结果表。</w:t>
      </w:r>
    </w:p>
    <w:p w14:paraId="03426C7D" w14:textId="77777777" w:rsidR="00AF55A6" w:rsidRDefault="00000000">
      <w:pPr>
        <w:pStyle w:val="2"/>
        <w:spacing w:before="156" w:after="156"/>
      </w:pPr>
      <w:r>
        <w:rPr>
          <w:rFonts w:ascii="黑体" w:hAnsi="黑体"/>
          <w:b/>
          <w:color w:val="000000"/>
          <w:sz w:val="26"/>
        </w:rPr>
        <w:t>5.6 权限控制与审计日志测试</w:t>
      </w:r>
    </w:p>
    <w:p w14:paraId="2648B1DB" w14:textId="77777777" w:rsidR="00AF55A6" w:rsidRDefault="00000000">
      <w:pPr>
        <w:spacing w:line="460" w:lineRule="exact"/>
        <w:ind w:firstLine="480"/>
      </w:pPr>
      <w:r>
        <w:rPr>
          <w:rFonts w:ascii="宋体" w:hAnsi="宋体"/>
          <w:color w:val="000000"/>
        </w:rPr>
        <w:t>安全初始化后，sys_user_account中包含教师端、政府端和公众端默认账号，sys_audit_log记录登录和模块访问行为。验收数据中sys_user_account为3条，sys_audit_log为4条。接口层通过角色限制教师端、本校数据范围和政府端、公众端访问范围。</w:t>
      </w:r>
    </w:p>
    <w:p w14:paraId="4DDBEC1C" w14:textId="77777777" w:rsidR="00AF55A6" w:rsidRDefault="00000000">
      <w:pPr>
        <w:pStyle w:val="2"/>
        <w:spacing w:before="156" w:after="156"/>
      </w:pPr>
      <w:r>
        <w:rPr>
          <w:rFonts w:ascii="黑体" w:hAnsi="黑体"/>
          <w:b/>
          <w:color w:val="000000"/>
          <w:sz w:val="26"/>
        </w:rPr>
        <w:t>5.7 本章小结</w:t>
      </w:r>
    </w:p>
    <w:p w14:paraId="08FDDEF1" w14:textId="77777777" w:rsidR="00AF55A6" w:rsidRDefault="00000000">
      <w:pPr>
        <w:spacing w:line="460" w:lineRule="exact"/>
        <w:ind w:firstLine="480"/>
      </w:pPr>
      <w:r>
        <w:rPr>
          <w:rFonts w:ascii="宋体" w:hAnsi="宋体"/>
          <w:color w:val="000000"/>
        </w:rPr>
        <w:t>本章从测试数据、数据质量、功能、接口、算法结果和权限审计等方面验证了系统可运行性。测试结果表明，平台能够支撑核心业务页面展示和算法结果查询，但真实授权数据接入后仍需重新校准模型参数，并补充更严格的浏览器自动化和性能压测。</w:t>
      </w:r>
    </w:p>
    <w:p w14:paraId="0E5E8531" w14:textId="77777777" w:rsidR="00AF55A6" w:rsidRDefault="00000000">
      <w:r>
        <w:br w:type="page"/>
      </w:r>
    </w:p>
    <w:p w14:paraId="5B2860C5" w14:textId="77777777" w:rsidR="00AF55A6" w:rsidRDefault="00000000">
      <w:pPr>
        <w:pStyle w:val="1"/>
        <w:spacing w:before="249" w:after="156"/>
      </w:pPr>
      <w:r>
        <w:rPr>
          <w:rFonts w:ascii="黑体" w:hAnsi="黑体"/>
          <w:b/>
          <w:color w:val="000000"/>
          <w:sz w:val="30"/>
        </w:rPr>
        <w:t>第6章 总结与展望</w:t>
      </w:r>
    </w:p>
    <w:p w14:paraId="371559B5" w14:textId="77777777" w:rsidR="00AF55A6" w:rsidRDefault="00000000">
      <w:pPr>
        <w:pStyle w:val="2"/>
        <w:spacing w:before="156" w:after="156"/>
      </w:pPr>
      <w:r>
        <w:rPr>
          <w:rFonts w:ascii="黑体" w:hAnsi="黑体"/>
          <w:b/>
          <w:color w:val="000000"/>
          <w:sz w:val="26"/>
        </w:rPr>
        <w:t>6.1 本文主要工作</w:t>
      </w:r>
    </w:p>
    <w:p w14:paraId="491F3D0F" w14:textId="77777777" w:rsidR="00AF55A6" w:rsidRDefault="00000000">
      <w:pPr>
        <w:spacing w:line="460" w:lineRule="exact"/>
        <w:ind w:firstLine="480"/>
      </w:pPr>
      <w:r>
        <w:rPr>
          <w:rFonts w:ascii="宋体" w:hAnsi="宋体"/>
          <w:color w:val="000000"/>
        </w:rPr>
        <w:t>本文围绕高校需求—招生—培养—就业—监测一体化治理场景，完成了数据治理流程、分层数据库、算法结果表、后端接口和前端多角色页面的设计与实现。系统构建了覆盖学校、专业、企业、岗位、毕业生、就业、招生、课程和政策信号的脱敏仿真数据链路，并通过DIM、FACT、ADS和SYS分层数据库组织多模块共享数据。</w:t>
      </w:r>
    </w:p>
    <w:p w14:paraId="4E764D27" w14:textId="77777777" w:rsidR="00AF55A6" w:rsidRDefault="00000000">
      <w:pPr>
        <w:pStyle w:val="2"/>
        <w:spacing w:before="156" w:after="156"/>
      </w:pPr>
      <w:r>
        <w:rPr>
          <w:rFonts w:ascii="黑体" w:hAnsi="黑体"/>
          <w:b/>
          <w:color w:val="000000"/>
          <w:sz w:val="26"/>
        </w:rPr>
        <w:t>6.2 本文创新点</w:t>
      </w:r>
    </w:p>
    <w:p w14:paraId="2B7AAFCE" w14:textId="77777777" w:rsidR="00AF55A6" w:rsidRDefault="00000000">
      <w:pPr>
        <w:spacing w:line="460" w:lineRule="exact"/>
        <w:ind w:firstLine="480"/>
      </w:pPr>
      <w:r>
        <w:rPr>
          <w:rFonts w:ascii="宋体" w:hAnsi="宋体"/>
          <w:color w:val="000000"/>
        </w:rPr>
        <w:t>本文的主要特点体现在三个方面：第一，将市场需求感知、招生匹配、培养优化、就业推荐和动态监测组织为同一数据库应用链路；第二，通过ADS结果表将算法计算结果沉淀为可查询、可解释和可复用的数据资产；第三，面向教师端、政府端和公众端设计差异化页面和权限范围，并通过审计日志追踪关键访问行为。</w:t>
      </w:r>
    </w:p>
    <w:p w14:paraId="1CB73520" w14:textId="77777777" w:rsidR="00AF55A6" w:rsidRDefault="00000000">
      <w:pPr>
        <w:pStyle w:val="2"/>
        <w:spacing w:before="156" w:after="156"/>
      </w:pPr>
      <w:r>
        <w:rPr>
          <w:rFonts w:ascii="黑体" w:hAnsi="黑体"/>
          <w:b/>
          <w:color w:val="000000"/>
          <w:sz w:val="26"/>
        </w:rPr>
        <w:t>6.3 不足与展望</w:t>
      </w:r>
    </w:p>
    <w:p w14:paraId="3B7DC472" w14:textId="77777777" w:rsidR="00AF55A6" w:rsidRDefault="00000000">
      <w:pPr>
        <w:spacing w:line="460" w:lineRule="exact"/>
        <w:ind w:firstLine="480"/>
      </w:pPr>
      <w:r>
        <w:rPr>
          <w:rFonts w:ascii="宋体" w:hAnsi="宋体"/>
          <w:color w:val="000000"/>
        </w:rPr>
        <w:t>当前系统仍存在不足。首先，数据主要为脱敏仿真样本，真实授权数据接入后需要重新进行字段映射、质量校验和模型参数校准；其次，需求预测当前采用LSTM预测思想与季节性回退结合的工程实现，未来可在真实时间序列上接入更完整的深度学习训练流程；再次，当前测试主要依赖接口合约、静态扫描和构建检查，后续可补充Playwright浏览器自动化、接口压测和安全测试。</w:t>
      </w:r>
    </w:p>
    <w:p w14:paraId="62E62F9D" w14:textId="77777777" w:rsidR="00AF55A6" w:rsidRDefault="00000000">
      <w:pPr>
        <w:pStyle w:val="1"/>
        <w:spacing w:before="249" w:after="156"/>
      </w:pPr>
      <w:r>
        <w:rPr>
          <w:rFonts w:ascii="黑体" w:hAnsi="黑体"/>
          <w:b/>
          <w:color w:val="000000"/>
          <w:sz w:val="30"/>
        </w:rPr>
        <w:t>参考文献</w:t>
      </w:r>
    </w:p>
    <w:p w14:paraId="33BD90F3" w14:textId="77777777" w:rsidR="00AF55A6" w:rsidRDefault="00000000">
      <w:pPr>
        <w:spacing w:line="460" w:lineRule="exact"/>
      </w:pPr>
      <w:r>
        <w:rPr>
          <w:rFonts w:ascii="宋体" w:hAnsi="宋体"/>
          <w:color w:val="000000"/>
        </w:rPr>
        <w:t>[1] SIEMENS G, LONG P. Penetrating the fog: analytics in learning and education[J]. EDUCAUSE Review, 2011, 46(5): 31-40.</w:t>
      </w:r>
    </w:p>
    <w:p w14:paraId="0A6E77DF" w14:textId="77777777" w:rsidR="00AF55A6" w:rsidRDefault="00000000">
      <w:pPr>
        <w:spacing w:line="460" w:lineRule="exact"/>
      </w:pPr>
      <w:r>
        <w:rPr>
          <w:rFonts w:ascii="宋体" w:hAnsi="宋体"/>
          <w:color w:val="000000"/>
        </w:rPr>
        <w:t>[2] DAMA International. DAMA-DMBOK: data management body of knowledge[M]. 2nd ed. Basking Ridge: Technics Publications, 2017.</w:t>
      </w:r>
    </w:p>
    <w:p w14:paraId="4AF96553" w14:textId="77777777" w:rsidR="00AF55A6" w:rsidRDefault="00000000">
      <w:pPr>
        <w:spacing w:line="460" w:lineRule="exact"/>
      </w:pPr>
      <w:r>
        <w:rPr>
          <w:rFonts w:ascii="宋体" w:hAnsi="宋体"/>
          <w:color w:val="000000"/>
        </w:rPr>
        <w:t>[3] KIMBALL R, ROSS M. The data warehouse toolkit: the definitive guide to dimensional modeling[M]. 3rd ed. Indianapolis: John Wiley &amp; Sons, 2013.</w:t>
      </w:r>
    </w:p>
    <w:p w14:paraId="5CB10DA6" w14:textId="77777777" w:rsidR="00AF55A6" w:rsidRDefault="00000000">
      <w:pPr>
        <w:spacing w:line="460" w:lineRule="exact"/>
      </w:pPr>
      <w:r>
        <w:rPr>
          <w:rFonts w:ascii="宋体" w:hAnsi="宋体"/>
          <w:color w:val="000000"/>
        </w:rPr>
        <w:t>[4] HEER J, BOSTOCK M, OGIEVETSKY V. A tour through the visualization zoo[J]. Communications of the ACM, 2010, 53(6): 59-67.</w:t>
      </w:r>
    </w:p>
    <w:p w14:paraId="0F6573BF" w14:textId="77777777" w:rsidR="00AF55A6" w:rsidRDefault="00000000">
      <w:pPr>
        <w:spacing w:line="460" w:lineRule="exact"/>
      </w:pPr>
      <w:r>
        <w:rPr>
          <w:rFonts w:ascii="宋体" w:hAnsi="宋体"/>
          <w:color w:val="000000"/>
        </w:rPr>
        <w:t>[5] ZAHARIA M, CHOWDHURY M, FRANKLIN M J, et al. Spark: cluster computing with working sets[C]//Proceedings of the 2nd USENIX Conference on Hot Topics in Cloud Computing. Berkeley: USENIX Association, 2010.</w:t>
      </w:r>
    </w:p>
    <w:p w14:paraId="42162314" w14:textId="77777777" w:rsidR="00AF55A6" w:rsidRDefault="00000000">
      <w:pPr>
        <w:spacing w:line="460" w:lineRule="exact"/>
      </w:pPr>
      <w:r>
        <w:rPr>
          <w:rFonts w:ascii="宋体" w:hAnsi="宋体"/>
          <w:color w:val="000000"/>
        </w:rPr>
        <w:t>[6] HOCHREITER S, SCHMIDHUBER J. Long short-term memory[J]. Neural Computation, 1997, 9(8): 1735-1780.</w:t>
      </w:r>
    </w:p>
    <w:p w14:paraId="664C950C" w14:textId="77777777" w:rsidR="00AF55A6" w:rsidRDefault="00000000">
      <w:pPr>
        <w:spacing w:line="460" w:lineRule="exact"/>
      </w:pPr>
      <w:r>
        <w:rPr>
          <w:rFonts w:ascii="宋体" w:hAnsi="宋体"/>
          <w:color w:val="000000"/>
        </w:rPr>
        <w:t>[7] HU Y, KOREN Y, VOLINSKY C. Collaborative filtering for implicit feedback datasets[C]//2008 Eighth IEEE International Conference on Data Mining. Pisa: IEEE, 2008: 263-272.</w:t>
      </w:r>
    </w:p>
    <w:p w14:paraId="22FEE4F2" w14:textId="77777777" w:rsidR="00AF55A6" w:rsidRDefault="00000000">
      <w:pPr>
        <w:spacing w:line="460" w:lineRule="exact"/>
      </w:pPr>
      <w:r>
        <w:rPr>
          <w:rFonts w:ascii="宋体" w:hAnsi="宋体"/>
          <w:color w:val="000000"/>
        </w:rPr>
        <w:t>[8] HAN J, PEI J, YIN Y. Mining frequent patterns without candidate generation[C]//Proceedings of the 2000 ACM SIGMOD International Conference on Management of Data. Dallas: ACM, 2000: 1-12.</w:t>
      </w:r>
    </w:p>
    <w:p w14:paraId="27A1EDDC" w14:textId="77777777" w:rsidR="00AF55A6" w:rsidRDefault="00000000">
      <w:pPr>
        <w:spacing w:line="460" w:lineRule="exact"/>
      </w:pPr>
      <w:r>
        <w:rPr>
          <w:rFonts w:ascii="宋体" w:hAnsi="宋体"/>
          <w:color w:val="000000"/>
        </w:rPr>
        <w:t>[9] 国家市场监督管理总局, 国家标准化管理委员会. GB/T 35273-2020 信息安全技术 个人信息安全规范[S]. 北京: 中国标准出版社, 2020.</w:t>
      </w:r>
    </w:p>
    <w:p w14:paraId="0A2ED184" w14:textId="77777777" w:rsidR="00AF55A6" w:rsidRDefault="00000000">
      <w:pPr>
        <w:spacing w:line="460" w:lineRule="exact"/>
      </w:pPr>
      <w:r>
        <w:rPr>
          <w:rFonts w:ascii="宋体" w:hAnsi="宋体"/>
          <w:color w:val="000000"/>
        </w:rPr>
        <w:t>[10] MCCKINNEY W. Python for data analysis[M]. 3rd ed. Sebastopol: O'Reilly Media, 2022.</w:t>
      </w:r>
    </w:p>
    <w:p w14:paraId="41285818" w14:textId="77777777" w:rsidR="00BC48FF" w:rsidRDefault="0024610A">
      <w:pPr>
        <w:pStyle w:val="1"/>
        <w:numPr>
          <w:ilvl w:val="0"/>
          <w:numId w:val="0"/>
        </w:numPr>
        <w:spacing w:before="249" w:after="156" w:line="460" w:lineRule="exact"/>
        <w:ind w:left="420"/>
        <w:jc w:val="center"/>
        <w:rPr>
          <w:bCs w:val="0"/>
          <w:kern w:val="2"/>
          <w:szCs w:val="36"/>
        </w:rPr>
      </w:pPr>
      <w:r>
        <w:rPr>
          <w:rFonts w:ascii="黑体" w:hAnsi="黑体"/>
          <w:b/>
          <w:color w:val="000000"/>
          <w:sz w:val="30"/>
        </w:rPr>
        <w:t>附  录</w:t>
      </w:r>
    </w:p>
    <w:p w14:paraId="43C871D3" w14:textId="77777777" w:rsidR="00BC48FF" w:rsidRDefault="00BC48FF" w:rsidP="00B25160"/>
    <w:p w14:paraId="7BC39513" w14:textId="77777777" w:rsidR="00BC48FF" w:rsidRPr="0052208F" w:rsidRDefault="0024610A" w:rsidP="00B25160">
      <w:pPr>
        <w:pStyle w:val="12"/>
        <w:spacing w:line="400" w:lineRule="exact"/>
        <w:ind w:firstLineChars="0" w:firstLine="0"/>
        <w:rPr>
          <w:szCs w:val="24"/>
        </w:rPr>
      </w:pPr>
      <w:r w:rsidRPr="0052208F">
        <w:rPr>
          <w:szCs w:val="24"/>
        </w:rPr>
        <w:lastRenderedPageBreak/>
        <w:t>（</w:t>
      </w:r>
      <w:r w:rsidRPr="0052208F">
        <w:rPr>
          <w:szCs w:val="24"/>
        </w:rPr>
        <w:t>1</w:t>
      </w:r>
      <w:r w:rsidRPr="0052208F">
        <w:rPr>
          <w:szCs w:val="24"/>
        </w:rPr>
        <w:t>）代码、图表、标准、手册等数据；</w:t>
      </w:r>
    </w:p>
    <w:p w14:paraId="193AE98C" w14:textId="77777777" w:rsidR="00BC48FF" w:rsidRPr="0052208F" w:rsidRDefault="0024610A" w:rsidP="00B25160">
      <w:pPr>
        <w:pStyle w:val="12"/>
        <w:spacing w:line="400" w:lineRule="exact"/>
        <w:ind w:firstLineChars="0" w:firstLine="0"/>
        <w:rPr>
          <w:szCs w:val="24"/>
        </w:rPr>
      </w:pPr>
      <w:r w:rsidRPr="0052208F">
        <w:rPr>
          <w:szCs w:val="24"/>
        </w:rPr>
        <w:t>（</w:t>
      </w:r>
      <w:r w:rsidRPr="0052208F">
        <w:rPr>
          <w:szCs w:val="24"/>
        </w:rPr>
        <w:t>2</w:t>
      </w:r>
      <w:r w:rsidRPr="0052208F">
        <w:rPr>
          <w:szCs w:val="24"/>
        </w:rPr>
        <w:t>）未发表过的一手文献；</w:t>
      </w:r>
    </w:p>
    <w:p w14:paraId="041E6C37" w14:textId="77777777" w:rsidR="00BC48FF" w:rsidRPr="0052208F" w:rsidRDefault="0024610A" w:rsidP="00B25160">
      <w:pPr>
        <w:pStyle w:val="12"/>
        <w:spacing w:line="400" w:lineRule="exact"/>
        <w:ind w:firstLineChars="0" w:firstLine="0"/>
        <w:rPr>
          <w:szCs w:val="24"/>
        </w:rPr>
      </w:pPr>
      <w:r w:rsidRPr="0052208F">
        <w:rPr>
          <w:szCs w:val="24"/>
        </w:rPr>
        <w:t>（</w:t>
      </w:r>
      <w:r w:rsidRPr="0052208F">
        <w:rPr>
          <w:szCs w:val="24"/>
        </w:rPr>
        <w:t>3</w:t>
      </w:r>
      <w:r w:rsidRPr="0052208F">
        <w:rPr>
          <w:szCs w:val="24"/>
        </w:rPr>
        <w:t>）公式推导与证明、调查表等；</w:t>
      </w:r>
    </w:p>
    <w:p w14:paraId="1E2A30FB" w14:textId="77777777" w:rsidR="00BC48FF" w:rsidRPr="0052208F" w:rsidRDefault="0024610A" w:rsidP="00B25160">
      <w:pPr>
        <w:pStyle w:val="12"/>
        <w:spacing w:line="400" w:lineRule="exact"/>
        <w:ind w:firstLineChars="0" w:firstLine="0"/>
        <w:rPr>
          <w:szCs w:val="24"/>
        </w:rPr>
      </w:pPr>
      <w:r w:rsidRPr="0052208F">
        <w:rPr>
          <w:szCs w:val="24"/>
        </w:rPr>
        <w:t>（</w:t>
      </w:r>
      <w:r w:rsidRPr="0052208F">
        <w:rPr>
          <w:szCs w:val="24"/>
        </w:rPr>
        <w:t>4</w:t>
      </w:r>
      <w:r w:rsidRPr="0052208F">
        <w:rPr>
          <w:szCs w:val="24"/>
        </w:rPr>
        <w:t>）辅助性教学工具或表格；</w:t>
      </w:r>
      <w:r w:rsidRPr="0052208F">
        <w:rPr>
          <w:szCs w:val="24"/>
        </w:rPr>
        <w:t xml:space="preserve"> </w:t>
      </w:r>
    </w:p>
    <w:p w14:paraId="53A5CD19" w14:textId="77777777" w:rsidR="00BC48FF" w:rsidRPr="0052208F" w:rsidRDefault="0024610A" w:rsidP="00B25160">
      <w:pPr>
        <w:pStyle w:val="12"/>
        <w:spacing w:line="400" w:lineRule="exact"/>
        <w:ind w:firstLineChars="0" w:firstLine="0"/>
        <w:rPr>
          <w:szCs w:val="24"/>
        </w:rPr>
      </w:pPr>
      <w:r w:rsidRPr="0052208F">
        <w:rPr>
          <w:szCs w:val="24"/>
        </w:rPr>
        <w:t>（</w:t>
      </w:r>
      <w:r w:rsidRPr="0052208F">
        <w:rPr>
          <w:szCs w:val="24"/>
        </w:rPr>
        <w:t>5</w:t>
      </w:r>
      <w:r w:rsidRPr="0052208F">
        <w:rPr>
          <w:szCs w:val="24"/>
        </w:rPr>
        <w:t>）其他需要展示或说明的内容</w:t>
      </w:r>
    </w:p>
    <w:p w14:paraId="1ABA0F9A" w14:textId="77777777" w:rsidR="00BC48FF" w:rsidRDefault="0024610A" w:rsidP="00B25160">
      <w:pPr>
        <w:pStyle w:val="12"/>
        <w:spacing w:line="400" w:lineRule="exact"/>
        <w:ind w:firstLine="480"/>
      </w:pPr>
      <w:r>
        <w:t>……</w:t>
      </w:r>
    </w:p>
    <w:p w14:paraId="6EF5406A" w14:textId="77777777" w:rsidR="00BC48FF" w:rsidRDefault="0024610A" w:rsidP="00B25160">
      <w:pPr>
        <w:pStyle w:val="12"/>
        <w:spacing w:line="400" w:lineRule="exact"/>
        <w:ind w:firstLine="454"/>
        <w:rPr>
          <w:w w:val="95"/>
        </w:rPr>
      </w:pPr>
      <w:r>
        <w:rPr>
          <w:w w:val="95"/>
        </w:rPr>
        <w:br w:type="page"/>
      </w:r>
    </w:p>
    <w:p w14:paraId="51B5088F" w14:textId="77777777" w:rsidR="00BC48FF" w:rsidRDefault="00BC48FF">
      <w:pPr>
        <w:pStyle w:val="a7"/>
      </w:pPr>
    </w:p>
    <w:p w14:paraId="29163F13" w14:textId="77777777" w:rsidR="00BC48FF" w:rsidRDefault="0024610A">
      <w:pPr>
        <w:pStyle w:val="1"/>
        <w:numPr>
          <w:ilvl w:val="0"/>
          <w:numId w:val="0"/>
        </w:numPr>
        <w:spacing w:before="249" w:after="156" w:line="460" w:lineRule="exact"/>
        <w:ind w:left="420"/>
        <w:jc w:val="center"/>
        <w:rPr>
          <w:szCs w:val="36"/>
        </w:rPr>
      </w:pPr>
      <w:r>
        <w:rPr>
          <w:rFonts w:ascii="黑体" w:hAnsi="黑体"/>
          <w:b/>
          <w:color w:val="000000"/>
          <w:sz w:val="30"/>
        </w:rPr>
        <w:t>致  谢</w:t>
      </w:r>
    </w:p>
    <w:p w14:paraId="557E8FAC" w14:textId="77777777" w:rsidR="00BC48FF" w:rsidRDefault="0024610A" w:rsidP="0052208F">
      <w:pPr>
        <w:pStyle w:val="12"/>
        <w:ind w:firstLine="480"/>
        <w:jc w:val="both"/>
      </w:pPr>
      <w:r>
        <w:rPr>
          <w:rFonts w:hint="eastAsia"/>
        </w:rPr>
        <w:t>（致谢部分切勿照搬，本部分内容也在论文</w:t>
      </w:r>
      <w:proofErr w:type="gramStart"/>
      <w:r>
        <w:rPr>
          <w:rFonts w:hint="eastAsia"/>
        </w:rPr>
        <w:t>查重范围</w:t>
      </w:r>
      <w:proofErr w:type="gramEnd"/>
      <w:r>
        <w:rPr>
          <w:rFonts w:hint="eastAsia"/>
        </w:rPr>
        <w:t>之内）</w:t>
      </w:r>
    </w:p>
    <w:p w14:paraId="735A962B" w14:textId="77777777" w:rsidR="00BC48FF" w:rsidRDefault="00BC48FF" w:rsidP="0021108E">
      <w:pPr>
        <w:spacing w:line="460" w:lineRule="exact"/>
        <w:ind w:firstLineChars="200" w:firstLine="480"/>
      </w:pPr>
    </w:p>
    <w:p w14:paraId="753FE3E8" w14:textId="77777777" w:rsidR="00BC48FF" w:rsidRDefault="00BC48FF" w:rsidP="0021108E">
      <w:pPr>
        <w:spacing w:line="460" w:lineRule="exact"/>
        <w:ind w:firstLineChars="200" w:firstLine="480"/>
      </w:pPr>
    </w:p>
    <w:p w14:paraId="2F1737E3" w14:textId="77777777" w:rsidR="00BC48FF" w:rsidRDefault="00BC48FF"/>
    <w:p w14:paraId="28C7DC01" w14:textId="77777777" w:rsidR="00BC48FF" w:rsidRDefault="00BC48FF">
      <w:pPr>
        <w:adjustRightInd w:val="0"/>
        <w:snapToGrid w:val="0"/>
        <w:spacing w:line="440" w:lineRule="exact"/>
        <w:ind w:firstLineChars="200" w:firstLine="454"/>
        <w:rPr>
          <w:w w:val="95"/>
        </w:rPr>
      </w:pPr>
    </w:p>
    <w:p w14:paraId="164FD25B" w14:textId="77777777" w:rsidR="00BC48FF" w:rsidRDefault="00BC48FF">
      <w:pPr>
        <w:widowControl/>
        <w:spacing w:line="240" w:lineRule="auto"/>
        <w:jc w:val="left"/>
      </w:pPr>
    </w:p>
    <w:p w14:paraId="0F45A52F" w14:textId="77777777" w:rsidR="00BC48FF" w:rsidRDefault="00BC48FF">
      <w:pPr>
        <w:widowControl/>
        <w:spacing w:line="240" w:lineRule="auto"/>
        <w:jc w:val="left"/>
      </w:pPr>
    </w:p>
    <w:p w14:paraId="7DDEB16B" w14:textId="77777777" w:rsidR="00BC48FF" w:rsidRDefault="00BC48FF">
      <w:pPr>
        <w:widowControl/>
        <w:spacing w:line="240" w:lineRule="auto"/>
        <w:jc w:val="left"/>
      </w:pPr>
    </w:p>
    <w:p w14:paraId="634962A9" w14:textId="77777777" w:rsidR="00BC48FF" w:rsidRDefault="00BC48FF">
      <w:pPr>
        <w:widowControl/>
        <w:spacing w:line="240" w:lineRule="auto"/>
        <w:jc w:val="left"/>
      </w:pPr>
    </w:p>
    <w:p w14:paraId="115AD2ED" w14:textId="77777777" w:rsidR="00BC48FF" w:rsidRDefault="00BC48FF">
      <w:pPr>
        <w:widowControl/>
        <w:spacing w:line="240" w:lineRule="auto"/>
        <w:jc w:val="left"/>
      </w:pPr>
    </w:p>
    <w:p w14:paraId="645A864B" w14:textId="77777777" w:rsidR="00BC48FF" w:rsidRDefault="00BC48FF">
      <w:pPr>
        <w:widowControl/>
        <w:spacing w:line="240" w:lineRule="auto"/>
        <w:jc w:val="left"/>
      </w:pPr>
    </w:p>
    <w:p w14:paraId="7FDECDEC" w14:textId="77777777" w:rsidR="00BC48FF" w:rsidRDefault="00BC48FF">
      <w:pPr>
        <w:widowControl/>
        <w:spacing w:line="240" w:lineRule="auto"/>
        <w:jc w:val="left"/>
      </w:pPr>
    </w:p>
    <w:p w14:paraId="218EDF68" w14:textId="77777777" w:rsidR="00BC48FF" w:rsidRDefault="00BC48FF">
      <w:pPr>
        <w:widowControl/>
        <w:spacing w:line="240" w:lineRule="auto"/>
        <w:jc w:val="left"/>
      </w:pPr>
    </w:p>
    <w:p w14:paraId="011D5840" w14:textId="77777777" w:rsidR="00BC48FF" w:rsidRDefault="00BC48FF">
      <w:pPr>
        <w:widowControl/>
        <w:spacing w:line="240" w:lineRule="auto"/>
        <w:jc w:val="left"/>
      </w:pPr>
    </w:p>
    <w:p w14:paraId="5DCF3CF4" w14:textId="77777777" w:rsidR="00BC48FF" w:rsidRDefault="00BC48FF">
      <w:pPr>
        <w:widowControl/>
        <w:spacing w:line="240" w:lineRule="auto"/>
        <w:jc w:val="left"/>
      </w:pPr>
    </w:p>
    <w:p w14:paraId="72625533" w14:textId="77777777" w:rsidR="00BC48FF" w:rsidRDefault="00BC48FF">
      <w:pPr>
        <w:widowControl/>
        <w:spacing w:line="240" w:lineRule="auto"/>
        <w:jc w:val="left"/>
      </w:pPr>
    </w:p>
    <w:p w14:paraId="416B74CC" w14:textId="77777777" w:rsidR="00BC48FF" w:rsidRDefault="00BC48FF">
      <w:pPr>
        <w:widowControl/>
        <w:spacing w:line="240" w:lineRule="auto"/>
        <w:jc w:val="left"/>
      </w:pPr>
    </w:p>
    <w:p w14:paraId="526C85E8" w14:textId="77777777" w:rsidR="00BC48FF" w:rsidRDefault="00BC48FF">
      <w:pPr>
        <w:widowControl/>
        <w:spacing w:line="240" w:lineRule="auto"/>
        <w:jc w:val="left"/>
      </w:pPr>
    </w:p>
    <w:p w14:paraId="285A0048" w14:textId="77777777" w:rsidR="00BC48FF" w:rsidRDefault="00BC48FF">
      <w:pPr>
        <w:widowControl/>
        <w:spacing w:line="240" w:lineRule="auto"/>
        <w:jc w:val="left"/>
      </w:pPr>
    </w:p>
    <w:p w14:paraId="1FC98C52" w14:textId="77777777" w:rsidR="00BC48FF" w:rsidRDefault="00BC48FF">
      <w:pPr>
        <w:widowControl/>
        <w:spacing w:line="240" w:lineRule="auto"/>
        <w:jc w:val="left"/>
      </w:pPr>
    </w:p>
    <w:p w14:paraId="1218E82E" w14:textId="77777777" w:rsidR="00BC48FF" w:rsidRDefault="00BC48FF">
      <w:pPr>
        <w:widowControl/>
        <w:spacing w:line="240" w:lineRule="auto"/>
        <w:jc w:val="left"/>
      </w:pPr>
    </w:p>
    <w:p w14:paraId="608FDDA3" w14:textId="77777777" w:rsidR="00BC48FF" w:rsidRDefault="00BC48FF">
      <w:pPr>
        <w:widowControl/>
        <w:spacing w:line="240" w:lineRule="auto"/>
        <w:jc w:val="left"/>
      </w:pPr>
    </w:p>
    <w:p w14:paraId="0A36A783" w14:textId="77777777" w:rsidR="00BC48FF" w:rsidRDefault="00BC48FF">
      <w:pPr>
        <w:widowControl/>
        <w:spacing w:line="240" w:lineRule="auto"/>
        <w:jc w:val="left"/>
      </w:pPr>
    </w:p>
    <w:p w14:paraId="6DC4F247" w14:textId="77777777" w:rsidR="00BC48FF" w:rsidRDefault="00BC48FF">
      <w:pPr>
        <w:widowControl/>
        <w:spacing w:line="240" w:lineRule="auto"/>
        <w:jc w:val="left"/>
      </w:pPr>
    </w:p>
    <w:p w14:paraId="378F75A5" w14:textId="77777777" w:rsidR="00BC48FF" w:rsidRDefault="00BC48FF">
      <w:pPr>
        <w:widowControl/>
        <w:spacing w:line="240" w:lineRule="auto"/>
        <w:jc w:val="left"/>
      </w:pPr>
    </w:p>
    <w:p w14:paraId="15A10B7E" w14:textId="77777777" w:rsidR="00BC48FF" w:rsidRDefault="00BC48FF">
      <w:pPr>
        <w:widowControl/>
        <w:spacing w:line="240" w:lineRule="auto"/>
        <w:jc w:val="left"/>
      </w:pPr>
    </w:p>
    <w:p w14:paraId="5E429E5D" w14:textId="77777777" w:rsidR="00BC48FF" w:rsidRDefault="00BC48FF">
      <w:pPr>
        <w:widowControl/>
        <w:spacing w:line="240" w:lineRule="auto"/>
        <w:jc w:val="left"/>
      </w:pPr>
    </w:p>
    <w:p w14:paraId="3CC23B77" w14:textId="77777777" w:rsidR="00BC48FF" w:rsidRDefault="00BC48FF">
      <w:pPr>
        <w:widowControl/>
        <w:spacing w:line="240" w:lineRule="auto"/>
        <w:jc w:val="left"/>
      </w:pPr>
    </w:p>
    <w:p w14:paraId="02700A5E" w14:textId="77777777" w:rsidR="00BC48FF" w:rsidRDefault="00BC48FF">
      <w:pPr>
        <w:widowControl/>
        <w:spacing w:line="240" w:lineRule="auto"/>
        <w:jc w:val="left"/>
      </w:pPr>
    </w:p>
    <w:p w14:paraId="1F4A6C3A" w14:textId="77777777" w:rsidR="0055569F" w:rsidRDefault="006137FD">
      <w:pPr>
        <w:widowControl/>
        <w:spacing w:line="240" w:lineRule="auto"/>
        <w:jc w:val="left"/>
      </w:pPr>
      <w:r>
        <w:rPr>
          <w:noProof/>
        </w:rPr>
        <w:drawing>
          <wp:anchor distT="0" distB="0" distL="114300" distR="114300" simplePos="0" relativeHeight="251658240" behindDoc="1" locked="0" layoutInCell="1" allowOverlap="1" wp14:anchorId="246DE5A1" wp14:editId="0013DDAE">
            <wp:simplePos x="0" y="0"/>
            <wp:positionH relativeFrom="column">
              <wp:posOffset>-1143000</wp:posOffset>
            </wp:positionH>
            <wp:positionV relativeFrom="paragraph">
              <wp:posOffset>-934085</wp:posOffset>
            </wp:positionV>
            <wp:extent cx="7592060" cy="10737215"/>
            <wp:effectExtent l="0" t="0" r="0" b="0"/>
            <wp:wrapNone/>
            <wp:docPr id="1076860799" name="图片 1" descr="00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001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592060" cy="10737215"/>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5569F">
      <w:footerReference w:type="default" r:id="rId38"/>
      <w:pgSz w:w="11906" w:h="16838"/>
      <w:pgMar w:top="1440" w:right="1800" w:bottom="1440" w:left="1800" w:header="851" w:footer="992" w:gutter="0"/>
      <w:pgNumType w:start="1"/>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78008" w14:textId="77777777" w:rsidR="001719C7" w:rsidRDefault="001719C7">
      <w:pPr>
        <w:spacing w:line="240" w:lineRule="auto"/>
      </w:pPr>
      <w:r>
        <w:separator/>
      </w:r>
    </w:p>
  </w:endnote>
  <w:endnote w:type="continuationSeparator" w:id="0">
    <w:p w14:paraId="5C311D8A" w14:textId="77777777" w:rsidR="001719C7" w:rsidRDefault="001719C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方正粗宋简体">
    <w:altName w:val="宋体"/>
    <w:charset w:val="86"/>
    <w:family w:val="auto"/>
    <w:pitch w:val="default"/>
    <w:sig w:usb0="00000000" w:usb1="00000000" w:usb2="00000000" w:usb3="00000000" w:csb0="00040000" w:csb1="00000000"/>
  </w:font>
  <w:font w:name="楷体_GB2312">
    <w:altName w:val="楷体"/>
    <w:charset w:val="86"/>
    <w:family w:val="modern"/>
    <w:pitch w:val="default"/>
    <w:sig w:usb0="00000000" w:usb1="00000000" w:usb2="00000010" w:usb3="00000000" w:csb0="00040000" w:csb1="00000000"/>
  </w:font>
  <w:font w:name="Noto Serif CJK SC">
    <w:altName w:val="Cambria"/>
    <w:panose1 w:val="00000000000000000000"/>
    <w:charset w:val="00"/>
    <w:family w:val="roman"/>
    <w:notTrueType/>
    <w:pitch w:val="default"/>
  </w:font>
  <w:font w:name="宋体;SimSun">
    <w:altName w:val="宋体"/>
    <w:charset w:val="86"/>
    <w:family w:val="roman"/>
    <w:pitch w:val="default"/>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9B9C6" w14:textId="77777777" w:rsidR="0024610A" w:rsidRDefault="0024610A">
    <w:pPr>
      <w:pStyle w:val="ab"/>
      <w:jc w:val="center"/>
    </w:pPr>
    <w:r>
      <w:fldChar w:fldCharType="begin"/>
    </w:r>
    <w:r>
      <w:instrText>PAGE   \* MERGEFORMAT</w:instrText>
    </w:r>
    <w:r>
      <w:fldChar w:fldCharType="separate"/>
    </w:r>
    <w:r w:rsidR="000730EF" w:rsidRPr="000730EF">
      <w:rPr>
        <w:noProof/>
        <w:lang w:val="zh-CN"/>
      </w:rPr>
      <w:t>I</w:t>
    </w:r>
    <w:r>
      <w:fldChar w:fldCharType="end"/>
    </w:r>
  </w:p>
  <w:p w14:paraId="2DC8DCA3" w14:textId="77777777" w:rsidR="0024610A" w:rsidRDefault="0024610A">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37900" w14:textId="77777777" w:rsidR="0024610A" w:rsidRDefault="0024610A">
    <w:pPr>
      <w:pStyle w:val="ab"/>
      <w:jc w:val="center"/>
    </w:pPr>
    <w:r>
      <w:fldChar w:fldCharType="begin"/>
    </w:r>
    <w:r>
      <w:instrText>PAGE   \* MERGEFORMAT</w:instrText>
    </w:r>
    <w:r>
      <w:fldChar w:fldCharType="separate"/>
    </w:r>
    <w:r w:rsidR="000730EF" w:rsidRPr="000730EF">
      <w:rPr>
        <w:noProof/>
        <w:lang w:val="zh-CN"/>
      </w:rPr>
      <w:t>14</w:t>
    </w:r>
    <w:r>
      <w:fldChar w:fldCharType="end"/>
    </w:r>
  </w:p>
  <w:p w14:paraId="7A65CEFC" w14:textId="77777777" w:rsidR="0024610A" w:rsidRDefault="0024610A">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1F6B77" w14:textId="77777777" w:rsidR="001719C7" w:rsidRDefault="001719C7">
      <w:pPr>
        <w:spacing w:line="240" w:lineRule="auto"/>
      </w:pPr>
      <w:r>
        <w:separator/>
      </w:r>
    </w:p>
  </w:footnote>
  <w:footnote w:type="continuationSeparator" w:id="0">
    <w:p w14:paraId="194FCE76" w14:textId="77777777" w:rsidR="001719C7" w:rsidRDefault="001719C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577CC" w14:textId="77777777" w:rsidR="0024610A" w:rsidRDefault="0024610A">
    <w:pPr>
      <w:pStyle w:val="ad"/>
      <w:jc w:val="left"/>
      <w:rPr>
        <w:rFonts w:ascii="楷体_GB2312" w:eastAsia="楷体_GB2312"/>
        <w:sz w:val="21"/>
        <w:szCs w:val="21"/>
      </w:rPr>
    </w:pP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B62227"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AC0F" w14:textId="77777777" w:rsidR="0024610A" w:rsidRDefault="0024610A">
    <w:pPr>
      <w:pStyle w:val="ad"/>
      <w:jc w:val="left"/>
      <w:rPr>
        <w:rFonts w:ascii="楷体_GB2312" w:eastAsia="楷体_GB2312"/>
        <w:sz w:val="21"/>
        <w:szCs w:val="21"/>
      </w:rPr>
    </w:pPr>
    <w:r>
      <w:rPr>
        <w:rFonts w:ascii="宋体" w:hAnsi="宋体" w:hint="eastAsia"/>
        <w:sz w:val="21"/>
        <w:szCs w:val="21"/>
      </w:rPr>
      <w:t>上海大学本科毕业论文（</w:t>
    </w:r>
    <w:r>
      <w:rPr>
        <w:rFonts w:ascii="宋体" w:hAnsi="宋体" w:hint="eastAsia"/>
        <w:sz w:val="21"/>
        <w:szCs w:val="21"/>
      </w:rPr>
      <w:t>设计）</w:t>
    </w:r>
    <w:r>
      <w:rPr>
        <w:rFonts w:ascii="楷体_GB2312" w:eastAsia="楷体_GB2312" w:hint="eastAsia"/>
        <w:sz w:val="21"/>
        <w:szCs w:val="21"/>
      </w:rPr>
      <w:t xml:space="preserve">                  </w:t>
    </w:r>
    <w:r>
      <w:rPr>
        <w:rFonts w:ascii="楷体_GB2312" w:eastAsia="楷体_GB2312"/>
        <w:sz w:val="21"/>
        <w:szCs w:val="21"/>
      </w:rPr>
      <w:t xml:space="preserve"> </w:t>
    </w:r>
    <w:r>
      <w:rPr>
        <w:rFonts w:ascii="楷体_GB2312" w:eastAsia="楷体_GB2312" w:hint="eastAsia"/>
        <w:sz w:val="21"/>
        <w:szCs w:val="21"/>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92CC5"/>
    <w:multiLevelType w:val="multilevel"/>
    <w:tmpl w:val="F0A450E4"/>
    <w:lvl w:ilvl="0">
      <w:start w:val="1"/>
      <w:numFmt w:val="decimal"/>
      <w:pStyle w:val="1"/>
      <w:lvlText w:val="%1"/>
      <w:lvlJc w:val="left"/>
      <w:pPr>
        <w:ind w:left="420" w:hanging="420"/>
      </w:pPr>
      <w:rPr>
        <w:rFonts w:eastAsia="黑体" w:hint="eastAsia"/>
        <w:b/>
        <w:bCs/>
        <w:i w:val="0"/>
        <w:sz w:val="36"/>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E06A4"/>
    <w:multiLevelType w:val="multilevel"/>
    <w:tmpl w:val="1D3E06A4"/>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03152AF"/>
    <w:multiLevelType w:val="multilevel"/>
    <w:tmpl w:val="403152AF"/>
    <w:lvl w:ilvl="0">
      <w:start w:val="1"/>
      <w:numFmt w:val="decimal"/>
      <w:lvlText w:val="%1."/>
      <w:lvlJc w:val="left"/>
      <w:pPr>
        <w:ind w:left="982" w:hanging="420"/>
      </w:pPr>
    </w:lvl>
    <w:lvl w:ilvl="1">
      <w:start w:val="1"/>
      <w:numFmt w:val="lowerLetter"/>
      <w:lvlText w:val="%2)"/>
      <w:lvlJc w:val="left"/>
      <w:pPr>
        <w:ind w:left="1402" w:hanging="420"/>
      </w:pPr>
    </w:lvl>
    <w:lvl w:ilvl="2">
      <w:start w:val="1"/>
      <w:numFmt w:val="lowerRoman"/>
      <w:lvlText w:val="%3."/>
      <w:lvlJc w:val="right"/>
      <w:pPr>
        <w:ind w:left="1822" w:hanging="420"/>
      </w:pPr>
    </w:lvl>
    <w:lvl w:ilvl="3">
      <w:start w:val="1"/>
      <w:numFmt w:val="decimal"/>
      <w:lvlText w:val="%4."/>
      <w:lvlJc w:val="left"/>
      <w:pPr>
        <w:ind w:left="2242" w:hanging="420"/>
      </w:pPr>
    </w:lvl>
    <w:lvl w:ilvl="4">
      <w:start w:val="1"/>
      <w:numFmt w:val="lowerLetter"/>
      <w:lvlText w:val="%5)"/>
      <w:lvlJc w:val="left"/>
      <w:pPr>
        <w:ind w:left="2662" w:hanging="420"/>
      </w:pPr>
    </w:lvl>
    <w:lvl w:ilvl="5">
      <w:start w:val="1"/>
      <w:numFmt w:val="lowerRoman"/>
      <w:lvlText w:val="%6."/>
      <w:lvlJc w:val="right"/>
      <w:pPr>
        <w:ind w:left="3082" w:hanging="420"/>
      </w:pPr>
    </w:lvl>
    <w:lvl w:ilvl="6">
      <w:start w:val="1"/>
      <w:numFmt w:val="decimal"/>
      <w:lvlText w:val="%7."/>
      <w:lvlJc w:val="left"/>
      <w:pPr>
        <w:ind w:left="3502" w:hanging="420"/>
      </w:pPr>
    </w:lvl>
    <w:lvl w:ilvl="7">
      <w:start w:val="1"/>
      <w:numFmt w:val="lowerLetter"/>
      <w:lvlText w:val="%8)"/>
      <w:lvlJc w:val="left"/>
      <w:pPr>
        <w:ind w:left="3922" w:hanging="420"/>
      </w:pPr>
    </w:lvl>
    <w:lvl w:ilvl="8">
      <w:start w:val="1"/>
      <w:numFmt w:val="lowerRoman"/>
      <w:lvlText w:val="%9."/>
      <w:lvlJc w:val="right"/>
      <w:pPr>
        <w:ind w:left="4342" w:hanging="420"/>
      </w:pPr>
    </w:lvl>
  </w:abstractNum>
  <w:abstractNum w:abstractNumId="3" w15:restartNumberingAfterBreak="0">
    <w:nsid w:val="43014D50"/>
    <w:multiLevelType w:val="multilevel"/>
    <w:tmpl w:val="43014D50"/>
    <w:lvl w:ilvl="0">
      <w:start w:val="1"/>
      <w:numFmt w:val="decimal"/>
      <w:pStyle w:val="a0"/>
      <w:lvlText w:val="%1"/>
      <w:lvlJc w:val="left"/>
      <w:pPr>
        <w:ind w:left="420" w:hanging="420"/>
      </w:pPr>
      <w:rPr>
        <w:rFonts w:ascii="Times New Roman" w:eastAsia="黑体" w:hAnsi="Times New Roman" w:hint="default"/>
        <w:sz w:val="2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13A126C"/>
    <w:multiLevelType w:val="hybridMultilevel"/>
    <w:tmpl w:val="7280109C"/>
    <w:lvl w:ilvl="0" w:tplc="35CAEAB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11703590">
    <w:abstractNumId w:val="0"/>
  </w:num>
  <w:num w:numId="2" w16cid:durableId="229535813">
    <w:abstractNumId w:val="3"/>
  </w:num>
  <w:num w:numId="3" w16cid:durableId="297540370">
    <w:abstractNumId w:val="1"/>
  </w:num>
  <w:num w:numId="4" w16cid:durableId="2083285376">
    <w:abstractNumId w:val="2"/>
  </w:num>
  <w:num w:numId="5" w16cid:durableId="236866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E5MDI1ZGFmNDdhOWU2MmQ3ODJmZTZhMjBkNTU1ZTYifQ=="/>
  </w:docVars>
  <w:rsids>
    <w:rsidRoot w:val="006B66AE"/>
    <w:rsid w:val="00001F63"/>
    <w:rsid w:val="00011551"/>
    <w:rsid w:val="00054006"/>
    <w:rsid w:val="00060C27"/>
    <w:rsid w:val="00064572"/>
    <w:rsid w:val="00064F72"/>
    <w:rsid w:val="000730EF"/>
    <w:rsid w:val="0007687D"/>
    <w:rsid w:val="000C2751"/>
    <w:rsid w:val="000D10E3"/>
    <w:rsid w:val="000D4D44"/>
    <w:rsid w:val="000E25B8"/>
    <w:rsid w:val="00101118"/>
    <w:rsid w:val="0016427E"/>
    <w:rsid w:val="001719C7"/>
    <w:rsid w:val="001F3250"/>
    <w:rsid w:val="001F676D"/>
    <w:rsid w:val="00200B65"/>
    <w:rsid w:val="0021108E"/>
    <w:rsid w:val="00215C83"/>
    <w:rsid w:val="00241EB2"/>
    <w:rsid w:val="0024610A"/>
    <w:rsid w:val="00247377"/>
    <w:rsid w:val="00247F8A"/>
    <w:rsid w:val="00254217"/>
    <w:rsid w:val="00293AB1"/>
    <w:rsid w:val="00297B7B"/>
    <w:rsid w:val="002A04D2"/>
    <w:rsid w:val="002A0D74"/>
    <w:rsid w:val="002A708A"/>
    <w:rsid w:val="002B3CF6"/>
    <w:rsid w:val="002C6360"/>
    <w:rsid w:val="002D03D0"/>
    <w:rsid w:val="002E5775"/>
    <w:rsid w:val="002F0639"/>
    <w:rsid w:val="0032764E"/>
    <w:rsid w:val="00330372"/>
    <w:rsid w:val="00361F8C"/>
    <w:rsid w:val="0036628E"/>
    <w:rsid w:val="003C3CD4"/>
    <w:rsid w:val="003D538A"/>
    <w:rsid w:val="00412F97"/>
    <w:rsid w:val="00431E97"/>
    <w:rsid w:val="00437E75"/>
    <w:rsid w:val="00445BDC"/>
    <w:rsid w:val="0047388B"/>
    <w:rsid w:val="004A65E7"/>
    <w:rsid w:val="004B235E"/>
    <w:rsid w:val="004D2295"/>
    <w:rsid w:val="004E7D63"/>
    <w:rsid w:val="005160C9"/>
    <w:rsid w:val="005179B7"/>
    <w:rsid w:val="0052208F"/>
    <w:rsid w:val="0052790D"/>
    <w:rsid w:val="00550D4F"/>
    <w:rsid w:val="00551063"/>
    <w:rsid w:val="0055569F"/>
    <w:rsid w:val="005579AE"/>
    <w:rsid w:val="005753DB"/>
    <w:rsid w:val="00583679"/>
    <w:rsid w:val="00590DAC"/>
    <w:rsid w:val="00594F86"/>
    <w:rsid w:val="0059564D"/>
    <w:rsid w:val="00595CB5"/>
    <w:rsid w:val="005A7A8A"/>
    <w:rsid w:val="005B0498"/>
    <w:rsid w:val="005B0926"/>
    <w:rsid w:val="005B7C29"/>
    <w:rsid w:val="006137FD"/>
    <w:rsid w:val="00632B12"/>
    <w:rsid w:val="0063613B"/>
    <w:rsid w:val="00637291"/>
    <w:rsid w:val="00652541"/>
    <w:rsid w:val="00655019"/>
    <w:rsid w:val="00663C30"/>
    <w:rsid w:val="00692CD9"/>
    <w:rsid w:val="006A1007"/>
    <w:rsid w:val="006B2FD2"/>
    <w:rsid w:val="006B66AE"/>
    <w:rsid w:val="006C4AC4"/>
    <w:rsid w:val="006E0F72"/>
    <w:rsid w:val="007025DC"/>
    <w:rsid w:val="00710767"/>
    <w:rsid w:val="00795308"/>
    <w:rsid w:val="007E3CF7"/>
    <w:rsid w:val="007F1E32"/>
    <w:rsid w:val="007F356B"/>
    <w:rsid w:val="00822F3D"/>
    <w:rsid w:val="00825A4B"/>
    <w:rsid w:val="00837F20"/>
    <w:rsid w:val="0087172A"/>
    <w:rsid w:val="008876EB"/>
    <w:rsid w:val="008C5321"/>
    <w:rsid w:val="008D5BAA"/>
    <w:rsid w:val="008F7780"/>
    <w:rsid w:val="00905E09"/>
    <w:rsid w:val="00912BD1"/>
    <w:rsid w:val="00925E45"/>
    <w:rsid w:val="009421F2"/>
    <w:rsid w:val="00946AA0"/>
    <w:rsid w:val="00952CC1"/>
    <w:rsid w:val="00956ACB"/>
    <w:rsid w:val="009944CA"/>
    <w:rsid w:val="009D14FD"/>
    <w:rsid w:val="00A14EEE"/>
    <w:rsid w:val="00A21C10"/>
    <w:rsid w:val="00A279ED"/>
    <w:rsid w:val="00A3041A"/>
    <w:rsid w:val="00A83221"/>
    <w:rsid w:val="00AB48B5"/>
    <w:rsid w:val="00AB66A4"/>
    <w:rsid w:val="00AC7031"/>
    <w:rsid w:val="00AD0E49"/>
    <w:rsid w:val="00AD7CCA"/>
    <w:rsid w:val="00AF55A6"/>
    <w:rsid w:val="00B25160"/>
    <w:rsid w:val="00B30BE8"/>
    <w:rsid w:val="00B4233F"/>
    <w:rsid w:val="00B61116"/>
    <w:rsid w:val="00B82BBE"/>
    <w:rsid w:val="00BA74BC"/>
    <w:rsid w:val="00BC48FF"/>
    <w:rsid w:val="00BD3F2C"/>
    <w:rsid w:val="00BE4B64"/>
    <w:rsid w:val="00C048FC"/>
    <w:rsid w:val="00C46B0C"/>
    <w:rsid w:val="00C47830"/>
    <w:rsid w:val="00C53747"/>
    <w:rsid w:val="00C632F4"/>
    <w:rsid w:val="00C76FE2"/>
    <w:rsid w:val="00C82CFB"/>
    <w:rsid w:val="00C94C06"/>
    <w:rsid w:val="00C94D9E"/>
    <w:rsid w:val="00CD7BCD"/>
    <w:rsid w:val="00CE3E2E"/>
    <w:rsid w:val="00CE6E61"/>
    <w:rsid w:val="00D11DC4"/>
    <w:rsid w:val="00D21C50"/>
    <w:rsid w:val="00D31324"/>
    <w:rsid w:val="00D6371C"/>
    <w:rsid w:val="00DA58DB"/>
    <w:rsid w:val="00DE108F"/>
    <w:rsid w:val="00E30200"/>
    <w:rsid w:val="00E738A9"/>
    <w:rsid w:val="00E83841"/>
    <w:rsid w:val="00E96880"/>
    <w:rsid w:val="00EB4BFF"/>
    <w:rsid w:val="00EC1284"/>
    <w:rsid w:val="00EC1EE0"/>
    <w:rsid w:val="00ED6FC4"/>
    <w:rsid w:val="00EF347B"/>
    <w:rsid w:val="00F07B58"/>
    <w:rsid w:val="00F3340E"/>
    <w:rsid w:val="00F55F70"/>
    <w:rsid w:val="00F60010"/>
    <w:rsid w:val="00FD7AD4"/>
    <w:rsid w:val="00FE0401"/>
    <w:rsid w:val="00FF533E"/>
    <w:rsid w:val="04910D1F"/>
    <w:rsid w:val="04C44C50"/>
    <w:rsid w:val="073D0CEA"/>
    <w:rsid w:val="092F78E7"/>
    <w:rsid w:val="0B0706CB"/>
    <w:rsid w:val="0CFB142B"/>
    <w:rsid w:val="102E2D11"/>
    <w:rsid w:val="11194F72"/>
    <w:rsid w:val="115B693C"/>
    <w:rsid w:val="13B15A31"/>
    <w:rsid w:val="15AD750C"/>
    <w:rsid w:val="16C86822"/>
    <w:rsid w:val="17F3167D"/>
    <w:rsid w:val="18D70F9E"/>
    <w:rsid w:val="1B0B5600"/>
    <w:rsid w:val="1FC557B0"/>
    <w:rsid w:val="25A376B1"/>
    <w:rsid w:val="266F0A68"/>
    <w:rsid w:val="276A7481"/>
    <w:rsid w:val="28043432"/>
    <w:rsid w:val="2838132E"/>
    <w:rsid w:val="2A092F82"/>
    <w:rsid w:val="2AEF2177"/>
    <w:rsid w:val="2D502C75"/>
    <w:rsid w:val="2E4C168F"/>
    <w:rsid w:val="33A31678"/>
    <w:rsid w:val="34767465"/>
    <w:rsid w:val="34931DC5"/>
    <w:rsid w:val="358D2CB9"/>
    <w:rsid w:val="36E508D2"/>
    <w:rsid w:val="3A6D30B9"/>
    <w:rsid w:val="3D3522AD"/>
    <w:rsid w:val="3E5A1BA6"/>
    <w:rsid w:val="3E756E8E"/>
    <w:rsid w:val="3E8804C1"/>
    <w:rsid w:val="3FFF7333"/>
    <w:rsid w:val="40A864A5"/>
    <w:rsid w:val="40AB0497"/>
    <w:rsid w:val="43FF16D4"/>
    <w:rsid w:val="44EE4DF6"/>
    <w:rsid w:val="45796DB6"/>
    <w:rsid w:val="47C00DFF"/>
    <w:rsid w:val="4E0B07C7"/>
    <w:rsid w:val="4EA1067A"/>
    <w:rsid w:val="4F11005F"/>
    <w:rsid w:val="52075749"/>
    <w:rsid w:val="530F2B07"/>
    <w:rsid w:val="57E74053"/>
    <w:rsid w:val="59861649"/>
    <w:rsid w:val="5AF02F69"/>
    <w:rsid w:val="5BEA4111"/>
    <w:rsid w:val="5C82259C"/>
    <w:rsid w:val="5C936557"/>
    <w:rsid w:val="5CF37664"/>
    <w:rsid w:val="5D064F7B"/>
    <w:rsid w:val="5D526412"/>
    <w:rsid w:val="5EE96902"/>
    <w:rsid w:val="5FAD7930"/>
    <w:rsid w:val="626B0FF5"/>
    <w:rsid w:val="627637C2"/>
    <w:rsid w:val="631E3FE6"/>
    <w:rsid w:val="64EE6A20"/>
    <w:rsid w:val="6859038B"/>
    <w:rsid w:val="6B1765A5"/>
    <w:rsid w:val="6BB65DBE"/>
    <w:rsid w:val="6DC36570"/>
    <w:rsid w:val="73712D23"/>
    <w:rsid w:val="7630676D"/>
    <w:rsid w:val="76911540"/>
    <w:rsid w:val="78412EB3"/>
    <w:rsid w:val="797E38E0"/>
    <w:rsid w:val="7A1C5D56"/>
    <w:rsid w:val="7B0F6CA3"/>
    <w:rsid w:val="7B346CFF"/>
    <w:rsid w:val="7B58479C"/>
    <w:rsid w:val="7E294077"/>
    <w:rsid w:val="7FF01F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43C3F7B"/>
  <w15:chartTrackingRefBased/>
  <w15:docId w15:val="{705297CE-7986-4E0D-9250-111E35534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等线" w:eastAsia="等线" w:hAnsi="等线"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spacing w:line="400" w:lineRule="exact"/>
      <w:jc w:val="both"/>
    </w:pPr>
    <w:rPr>
      <w:rFonts w:ascii="Times New Roman" w:eastAsia="宋体" w:hAnsi="Times New Roman"/>
      <w:kern w:val="2"/>
      <w:sz w:val="24"/>
      <w:szCs w:val="22"/>
    </w:rPr>
  </w:style>
  <w:style w:type="paragraph" w:styleId="1">
    <w:name w:val="heading 1"/>
    <w:basedOn w:val="a1"/>
    <w:next w:val="a1"/>
    <w:link w:val="10"/>
    <w:uiPriority w:val="9"/>
    <w:qFormat/>
    <w:pPr>
      <w:keepNext/>
      <w:keepLines/>
      <w:numPr>
        <w:numId w:val="1"/>
      </w:numPr>
      <w:spacing w:beforeLines="80" w:before="80" w:afterLines="50" w:after="50" w:line="240" w:lineRule="auto"/>
      <w:outlineLvl w:val="0"/>
    </w:pPr>
    <w:rPr>
      <w:rFonts w:eastAsia="黑体"/>
      <w:bCs/>
      <w:kern w:val="44"/>
      <w:sz w:val="36"/>
      <w:szCs w:val="44"/>
    </w:rPr>
  </w:style>
  <w:style w:type="paragraph" w:styleId="2">
    <w:name w:val="heading 2"/>
    <w:basedOn w:val="a1"/>
    <w:next w:val="a1"/>
    <w:link w:val="20"/>
    <w:uiPriority w:val="9"/>
    <w:qFormat/>
    <w:pPr>
      <w:keepNext/>
      <w:keepLines/>
      <w:spacing w:beforeLines="50" w:before="50" w:afterLines="50" w:after="50" w:line="240" w:lineRule="auto"/>
      <w:outlineLvl w:val="1"/>
    </w:pPr>
    <w:rPr>
      <w:rFonts w:eastAsia="黑体"/>
      <w:bCs/>
      <w:sz w:val="28"/>
      <w:szCs w:val="32"/>
    </w:rPr>
  </w:style>
  <w:style w:type="paragraph" w:styleId="3">
    <w:name w:val="heading 3"/>
    <w:basedOn w:val="a1"/>
    <w:next w:val="a1"/>
    <w:link w:val="30"/>
    <w:uiPriority w:val="9"/>
    <w:qFormat/>
    <w:pPr>
      <w:keepNext/>
      <w:keepLines/>
      <w:spacing w:beforeLines="50" w:before="50" w:afterLines="50" w:after="50" w:line="240" w:lineRule="auto"/>
      <w:outlineLvl w:val="2"/>
    </w:pPr>
    <w:rPr>
      <w:rFonts w:eastAsia="黑体"/>
      <w:bCs/>
      <w:szCs w:val="32"/>
    </w:rPr>
  </w:style>
  <w:style w:type="paragraph" w:styleId="4">
    <w:name w:val="heading 4"/>
    <w:basedOn w:val="a1"/>
    <w:next w:val="a1"/>
    <w:link w:val="40"/>
    <w:uiPriority w:val="9"/>
    <w:qFormat/>
    <w:pPr>
      <w:keepNext/>
      <w:keepLines/>
      <w:spacing w:before="280" w:after="290" w:line="376" w:lineRule="atLeast"/>
      <w:jc w:val="center"/>
      <w:outlineLvl w:val="3"/>
    </w:pPr>
    <w:rPr>
      <w:rFonts w:ascii="等线 Light" w:eastAsia="等线 Light" w:hAnsi="等线 Light"/>
      <w:b/>
      <w:bCs/>
      <w:sz w:val="21"/>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标题 1 字符"/>
    <w:link w:val="1"/>
    <w:uiPriority w:val="9"/>
    <w:qFormat/>
    <w:rPr>
      <w:rFonts w:ascii="Times New Roman" w:eastAsia="黑体" w:hAnsi="Times New Roman"/>
      <w:bCs/>
      <w:kern w:val="44"/>
      <w:sz w:val="36"/>
      <w:szCs w:val="44"/>
    </w:rPr>
  </w:style>
  <w:style w:type="character" w:customStyle="1" w:styleId="20">
    <w:name w:val="标题 2 字符"/>
    <w:link w:val="2"/>
    <w:uiPriority w:val="9"/>
    <w:qFormat/>
    <w:rPr>
      <w:rFonts w:ascii="Times New Roman" w:eastAsia="黑体" w:hAnsi="Times New Roman" w:cs="Times New Roman"/>
      <w:bCs/>
      <w:kern w:val="2"/>
      <w:sz w:val="28"/>
      <w:szCs w:val="32"/>
    </w:rPr>
  </w:style>
  <w:style w:type="character" w:customStyle="1" w:styleId="30">
    <w:name w:val="标题 3 字符"/>
    <w:link w:val="3"/>
    <w:uiPriority w:val="9"/>
    <w:qFormat/>
    <w:rPr>
      <w:rFonts w:ascii="Times New Roman" w:eastAsia="黑体" w:hAnsi="Times New Roman"/>
      <w:bCs/>
      <w:kern w:val="2"/>
      <w:sz w:val="24"/>
      <w:szCs w:val="32"/>
    </w:rPr>
  </w:style>
  <w:style w:type="character" w:customStyle="1" w:styleId="40">
    <w:name w:val="标题 4 字符"/>
    <w:link w:val="4"/>
    <w:uiPriority w:val="9"/>
    <w:qFormat/>
    <w:rPr>
      <w:rFonts w:ascii="等线 Light" w:eastAsia="等线 Light" w:hAnsi="等线 Light" w:cs="Times New Roman"/>
      <w:b/>
      <w:bCs/>
      <w:szCs w:val="28"/>
    </w:rPr>
  </w:style>
  <w:style w:type="paragraph" w:styleId="a5">
    <w:name w:val="annotation text"/>
    <w:basedOn w:val="a1"/>
    <w:link w:val="a6"/>
    <w:uiPriority w:val="99"/>
    <w:unhideWhenUsed/>
    <w:qFormat/>
    <w:pPr>
      <w:jc w:val="left"/>
    </w:pPr>
  </w:style>
  <w:style w:type="character" w:customStyle="1" w:styleId="a6">
    <w:name w:val="批注文字 字符"/>
    <w:link w:val="a5"/>
    <w:uiPriority w:val="99"/>
    <w:semiHidden/>
    <w:qFormat/>
    <w:rPr>
      <w:rFonts w:ascii="Times New Roman" w:eastAsia="宋体" w:hAnsi="Times New Roman"/>
      <w:sz w:val="24"/>
    </w:rPr>
  </w:style>
  <w:style w:type="paragraph" w:styleId="TOC3">
    <w:name w:val="toc 3"/>
    <w:basedOn w:val="a1"/>
    <w:next w:val="a1"/>
    <w:uiPriority w:val="39"/>
    <w:unhideWhenUsed/>
    <w:qFormat/>
    <w:pPr>
      <w:widowControl/>
      <w:tabs>
        <w:tab w:val="left" w:pos="1260"/>
        <w:tab w:val="right" w:leader="dot" w:pos="8777"/>
      </w:tabs>
      <w:spacing w:after="100" w:line="259" w:lineRule="auto"/>
      <w:ind w:left="440"/>
      <w:jc w:val="left"/>
    </w:pPr>
    <w:rPr>
      <w:rFonts w:ascii="等线" w:eastAsia="等线" w:hAnsi="等线"/>
      <w:kern w:val="0"/>
      <w:sz w:val="22"/>
    </w:rPr>
  </w:style>
  <w:style w:type="paragraph" w:styleId="a7">
    <w:name w:val="Plain Text"/>
    <w:basedOn w:val="a1"/>
    <w:link w:val="a8"/>
    <w:qFormat/>
    <w:pPr>
      <w:spacing w:line="20" w:lineRule="exact"/>
    </w:pPr>
    <w:rPr>
      <w:rFonts w:ascii="宋体" w:hAnsi="Courier New"/>
      <w:sz w:val="2"/>
      <w:szCs w:val="21"/>
    </w:rPr>
  </w:style>
  <w:style w:type="character" w:customStyle="1" w:styleId="a8">
    <w:name w:val="纯文本 字符"/>
    <w:link w:val="a7"/>
    <w:qFormat/>
    <w:rPr>
      <w:rFonts w:ascii="宋体" w:eastAsia="宋体" w:hAnsi="Courier New" w:cs="Times New Roman"/>
      <w:kern w:val="2"/>
      <w:sz w:val="2"/>
      <w:szCs w:val="21"/>
    </w:rPr>
  </w:style>
  <w:style w:type="paragraph" w:styleId="a9">
    <w:name w:val="Balloon Text"/>
    <w:basedOn w:val="a1"/>
    <w:link w:val="aa"/>
    <w:uiPriority w:val="99"/>
    <w:unhideWhenUsed/>
    <w:qFormat/>
    <w:pPr>
      <w:spacing w:line="240" w:lineRule="auto"/>
    </w:pPr>
    <w:rPr>
      <w:sz w:val="18"/>
      <w:szCs w:val="18"/>
    </w:rPr>
  </w:style>
  <w:style w:type="character" w:customStyle="1" w:styleId="aa">
    <w:name w:val="批注框文本 字符"/>
    <w:link w:val="a9"/>
    <w:uiPriority w:val="99"/>
    <w:semiHidden/>
    <w:qFormat/>
    <w:rPr>
      <w:rFonts w:ascii="Times New Roman" w:eastAsia="宋体" w:hAnsi="Times New Roman"/>
      <w:sz w:val="18"/>
      <w:szCs w:val="18"/>
    </w:rPr>
  </w:style>
  <w:style w:type="paragraph" w:styleId="ab">
    <w:name w:val="footer"/>
    <w:basedOn w:val="a1"/>
    <w:link w:val="ac"/>
    <w:uiPriority w:val="99"/>
    <w:unhideWhenUsed/>
    <w:qFormat/>
    <w:pPr>
      <w:tabs>
        <w:tab w:val="center" w:pos="4153"/>
        <w:tab w:val="right" w:pos="8306"/>
      </w:tabs>
      <w:snapToGrid w:val="0"/>
      <w:jc w:val="left"/>
    </w:pPr>
    <w:rPr>
      <w:sz w:val="18"/>
      <w:szCs w:val="18"/>
    </w:rPr>
  </w:style>
  <w:style w:type="character" w:customStyle="1" w:styleId="ac">
    <w:name w:val="页脚 字符"/>
    <w:link w:val="ab"/>
    <w:uiPriority w:val="99"/>
    <w:qFormat/>
    <w:rPr>
      <w:sz w:val="18"/>
      <w:szCs w:val="18"/>
    </w:rPr>
  </w:style>
  <w:style w:type="paragraph" w:styleId="ad">
    <w:name w:val="header"/>
    <w:basedOn w:val="a1"/>
    <w:link w:val="ae"/>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e">
    <w:name w:val="页眉 字符"/>
    <w:link w:val="ad"/>
    <w:uiPriority w:val="99"/>
    <w:qFormat/>
    <w:rPr>
      <w:sz w:val="18"/>
      <w:szCs w:val="18"/>
    </w:rPr>
  </w:style>
  <w:style w:type="paragraph" w:styleId="TOC1">
    <w:name w:val="toc 1"/>
    <w:basedOn w:val="a1"/>
    <w:next w:val="a1"/>
    <w:uiPriority w:val="39"/>
    <w:unhideWhenUsed/>
    <w:qFormat/>
    <w:pPr>
      <w:widowControl/>
      <w:tabs>
        <w:tab w:val="left" w:pos="440"/>
        <w:tab w:val="right" w:leader="dot" w:pos="8777"/>
      </w:tabs>
      <w:spacing w:after="100" w:line="360" w:lineRule="auto"/>
      <w:jc w:val="left"/>
    </w:pPr>
    <w:rPr>
      <w:rFonts w:eastAsia="黑体"/>
      <w:kern w:val="0"/>
      <w:sz w:val="28"/>
      <w:szCs w:val="28"/>
    </w:rPr>
  </w:style>
  <w:style w:type="paragraph" w:styleId="TOC2">
    <w:name w:val="toc 2"/>
    <w:basedOn w:val="a1"/>
    <w:next w:val="a1"/>
    <w:uiPriority w:val="39"/>
    <w:unhideWhenUsed/>
    <w:qFormat/>
    <w:pPr>
      <w:widowControl/>
      <w:tabs>
        <w:tab w:val="left" w:pos="840"/>
        <w:tab w:val="right" w:leader="dot" w:pos="8777"/>
      </w:tabs>
      <w:spacing w:after="100" w:line="259" w:lineRule="auto"/>
      <w:ind w:left="220"/>
      <w:jc w:val="left"/>
    </w:pPr>
    <w:rPr>
      <w:kern w:val="0"/>
    </w:rPr>
  </w:style>
  <w:style w:type="paragraph" w:styleId="a0">
    <w:name w:val="Title"/>
    <w:basedOn w:val="a1"/>
    <w:next w:val="a1"/>
    <w:link w:val="af"/>
    <w:uiPriority w:val="10"/>
    <w:qFormat/>
    <w:pPr>
      <w:numPr>
        <w:numId w:val="2"/>
      </w:numPr>
      <w:spacing w:before="240" w:after="60"/>
      <w:jc w:val="center"/>
      <w:outlineLvl w:val="0"/>
    </w:pPr>
    <w:rPr>
      <w:rFonts w:eastAsia="黑体"/>
      <w:bCs/>
      <w:sz w:val="36"/>
      <w:szCs w:val="32"/>
    </w:rPr>
  </w:style>
  <w:style w:type="character" w:customStyle="1" w:styleId="af">
    <w:name w:val="标题 字符"/>
    <w:link w:val="a0"/>
    <w:uiPriority w:val="10"/>
    <w:qFormat/>
    <w:rPr>
      <w:rFonts w:ascii="Times New Roman" w:eastAsia="黑体" w:hAnsi="Times New Roman" w:cs="Times New Roman"/>
      <w:bCs/>
      <w:sz w:val="36"/>
      <w:szCs w:val="32"/>
    </w:rPr>
  </w:style>
  <w:style w:type="paragraph" w:styleId="af0">
    <w:name w:val="annotation subject"/>
    <w:basedOn w:val="a5"/>
    <w:next w:val="a5"/>
    <w:link w:val="af1"/>
    <w:uiPriority w:val="99"/>
    <w:unhideWhenUsed/>
    <w:qFormat/>
    <w:rPr>
      <w:b/>
      <w:bCs/>
    </w:rPr>
  </w:style>
  <w:style w:type="character" w:customStyle="1" w:styleId="af1">
    <w:name w:val="批注主题 字符"/>
    <w:link w:val="af0"/>
    <w:uiPriority w:val="99"/>
    <w:semiHidden/>
    <w:qFormat/>
    <w:rPr>
      <w:rFonts w:ascii="Times New Roman" w:eastAsia="宋体" w:hAnsi="Times New Roman"/>
      <w:b/>
      <w:bCs/>
      <w:sz w:val="24"/>
    </w:rPr>
  </w:style>
  <w:style w:type="table" w:styleId="af2">
    <w:name w:val="Table Grid"/>
    <w:basedOn w:val="a3"/>
    <w:uiPriority w:val="59"/>
    <w:qFormat/>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uiPriority w:val="99"/>
    <w:unhideWhenUsed/>
    <w:qFormat/>
    <w:rPr>
      <w:color w:val="0563C1"/>
      <w:u w:val="single"/>
    </w:rPr>
  </w:style>
  <w:style w:type="character" w:styleId="af4">
    <w:name w:val="annotation reference"/>
    <w:uiPriority w:val="99"/>
    <w:unhideWhenUsed/>
    <w:qFormat/>
    <w:rPr>
      <w:sz w:val="21"/>
      <w:szCs w:val="21"/>
    </w:rPr>
  </w:style>
  <w:style w:type="paragraph" w:customStyle="1" w:styleId="TOC10">
    <w:name w:val="TOC 标题1"/>
    <w:basedOn w:val="1"/>
    <w:next w:val="a1"/>
    <w:uiPriority w:val="39"/>
    <w:unhideWhenUsed/>
    <w:qFormat/>
    <w:pPr>
      <w:widowControl/>
      <w:spacing w:before="240" w:after="0" w:line="259" w:lineRule="auto"/>
      <w:jc w:val="left"/>
      <w:outlineLvl w:val="9"/>
    </w:pPr>
    <w:rPr>
      <w:rFonts w:ascii="等线 Light" w:eastAsia="等线 Light" w:hAnsi="等线 Light"/>
      <w:b/>
      <w:bCs w:val="0"/>
      <w:color w:val="2F5496"/>
      <w:kern w:val="0"/>
      <w:sz w:val="32"/>
      <w:szCs w:val="32"/>
    </w:rPr>
  </w:style>
  <w:style w:type="paragraph" w:customStyle="1" w:styleId="11">
    <w:name w:val="样式1"/>
    <w:basedOn w:val="1"/>
    <w:qFormat/>
    <w:pPr>
      <w:spacing w:line="578" w:lineRule="auto"/>
      <w:jc w:val="center"/>
    </w:pPr>
    <w:rPr>
      <w:rFonts w:ascii="宋体" w:hAnsi="宋体"/>
      <w:b/>
      <w:szCs w:val="36"/>
    </w:rPr>
  </w:style>
  <w:style w:type="paragraph" w:customStyle="1" w:styleId="a">
    <w:name w:val="论文正文"/>
    <w:basedOn w:val="a1"/>
    <w:link w:val="af5"/>
    <w:qFormat/>
    <w:pPr>
      <w:numPr>
        <w:numId w:val="3"/>
      </w:numPr>
      <w:spacing w:line="460" w:lineRule="exact"/>
      <w:ind w:left="0" w:firstLine="0"/>
    </w:pPr>
    <w:rPr>
      <w:szCs w:val="24"/>
    </w:rPr>
  </w:style>
  <w:style w:type="character" w:customStyle="1" w:styleId="af5">
    <w:name w:val="论文正文 字符"/>
    <w:link w:val="a"/>
    <w:qFormat/>
    <w:rPr>
      <w:rFonts w:ascii="Times New Roman" w:eastAsia="宋体" w:hAnsi="Times New Roman" w:cs="Times New Roman"/>
      <w:sz w:val="24"/>
      <w:szCs w:val="24"/>
    </w:rPr>
  </w:style>
  <w:style w:type="paragraph" w:customStyle="1" w:styleId="12">
    <w:name w:val="论文正文1"/>
    <w:basedOn w:val="a1"/>
    <w:link w:val="13"/>
    <w:qFormat/>
    <w:pPr>
      <w:spacing w:line="460" w:lineRule="exact"/>
      <w:ind w:firstLineChars="200" w:firstLine="200"/>
      <w:jc w:val="left"/>
    </w:pPr>
    <w:rPr>
      <w:szCs w:val="20"/>
    </w:rPr>
  </w:style>
  <w:style w:type="character" w:customStyle="1" w:styleId="13">
    <w:name w:val="论文正文1 字符"/>
    <w:link w:val="12"/>
    <w:qFormat/>
    <w:rPr>
      <w:rFonts w:ascii="Times New Roman" w:eastAsia="宋体" w:hAnsi="Times New Roman" w:cs="Times New Roman"/>
      <w:sz w:val="24"/>
      <w:szCs w:val="20"/>
    </w:rPr>
  </w:style>
  <w:style w:type="paragraph" w:styleId="af6">
    <w:name w:val="List Paragraph"/>
    <w:basedOn w:val="a1"/>
    <w:uiPriority w:val="34"/>
    <w:qFormat/>
    <w:pPr>
      <w:ind w:firstLineChars="200" w:firstLine="420"/>
    </w:pPr>
  </w:style>
  <w:style w:type="paragraph" w:styleId="af7">
    <w:name w:val="No Spacing"/>
    <w:uiPriority w:val="1"/>
    <w:qFormat/>
    <w:pPr>
      <w:widowControl w:val="0"/>
      <w:jc w:val="both"/>
    </w:pPr>
    <w:rPr>
      <w:rFonts w:ascii="Times New Roman" w:eastAsia="宋体" w:hAnsi="Times New Roman"/>
      <w:kern w:val="2"/>
      <w:sz w:val="24"/>
      <w:szCs w:val="22"/>
    </w:rPr>
  </w:style>
  <w:style w:type="paragraph" w:customStyle="1" w:styleId="14">
    <w:name w:val="修订1"/>
    <w:uiPriority w:val="99"/>
    <w:semiHidden/>
    <w:qFormat/>
    <w:rPr>
      <w:rFonts w:ascii="Times New Roman" w:eastAsia="宋体" w:hAnsi="Times New Roman"/>
      <w:kern w:val="2"/>
      <w:sz w:val="24"/>
      <w:szCs w:val="22"/>
    </w:rPr>
  </w:style>
  <w:style w:type="character" w:customStyle="1" w:styleId="15">
    <w:name w:val="不明显强调1"/>
    <w:uiPriority w:val="19"/>
    <w:qFormat/>
    <w:rPr>
      <w:i/>
      <w:iCs/>
      <w:color w:val="404040"/>
    </w:rPr>
  </w:style>
  <w:style w:type="paragraph" w:styleId="af8">
    <w:name w:val="Normal Indent"/>
    <w:basedOn w:val="a1"/>
    <w:qFormat/>
    <w:rsid w:val="00200B65"/>
    <w:pPr>
      <w:spacing w:line="240" w:lineRule="auto"/>
      <w:ind w:firstLine="432"/>
    </w:pPr>
    <w:rPr>
      <w:sz w:val="21"/>
      <w:szCs w:val="20"/>
    </w:rPr>
  </w:style>
  <w:style w:type="paragraph" w:styleId="af9">
    <w:name w:val="caption"/>
    <w:basedOn w:val="a1"/>
    <w:next w:val="a1"/>
    <w:uiPriority w:val="35"/>
    <w:qFormat/>
    <w:rsid w:val="00200B65"/>
    <w:pPr>
      <w:spacing w:line="240" w:lineRule="auto"/>
    </w:pPr>
    <w:rPr>
      <w:rFonts w:ascii="Arial" w:eastAsia="黑体" w:hAnsi="Arial"/>
      <w:sz w:val="20"/>
      <w:szCs w:val="20"/>
    </w:rPr>
  </w:style>
  <w:style w:type="table" w:styleId="afa">
    <w:name w:val="Grid Table Light"/>
    <w:basedOn w:val="a3"/>
    <w:uiPriority w:val="40"/>
    <w:rsid w:val="00437E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image" Target="media/image1.jpe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jpe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openxmlformats.org/officeDocument/2006/relationships/header" Target="header3.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2918</TotalTime>
  <Pages>11</Pages>
  <Words>13530</Words>
  <Characters>20972</Characters>
  <Application>Microsoft Office Word</Application>
  <DocSecurity>0</DocSecurity>
  <Lines>1048</Lines>
  <Paragraphs>750</Paragraphs>
  <ScaleCrop>false</ScaleCrop>
  <Company/>
  <LinksUpToDate>false</LinksUpToDate>
  <CharactersWithSpaces>33752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徐 锋</dc:creator>
  <cp:keywords/>
  <cp:lastModifiedBy>阳裕潇 欧</cp:lastModifiedBy>
  <cp:revision>17</cp:revision>
  <dcterms:created xsi:type="dcterms:W3CDTF">2023-05-05T09:31:00Z</dcterms:created>
  <dcterms:modified xsi:type="dcterms:W3CDTF">2026-05-08T10:13:00Z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2052-11.1.0.14036</vt:lpwstr>
  </property>
  <property fmtid="{D5CDD505-2E9C-101B-9397-08002B2CF9AE}" pid="3" name="ICV">
    <vt:lpwstr>B0D26791C3464A33AFF68986F5204769_13</vt:lpwstr>
  </property>
</Properties>
</file>