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left"/>
      </w:pPr>
      <w:r>
        <w:rPr>
          <w:b/>
          <w:color w:val="2F7D73"/>
          <w:sz w:val="32"/>
        </w:rPr>
        <w:t>TAMP</w:t>
      </w:r>
    </w:p>
    <w:p>
      <w:pPr>
        <w:pStyle w:val="Title"/>
        <w:widowControl/>
        <w:jc w:val="left"/>
      </w:pPr>
      <w:r>
        <w:t>Truck Asset Matchmaking Platform</w:t>
      </w:r>
    </w:p>
    <w:p>
      <w:pPr>
        <w:pStyle w:val="DocSubtitle"/>
        <w:widowControl/>
      </w:pPr>
      <w:r>
        <w:rPr>
          <w:b/>
          <w:color w:val="17324D"/>
          <w:sz w:val="32"/>
        </w:rPr>
        <w:t>Front-End Technical Documentation</w:t>
      </w:r>
    </w:p>
    <w:p>
      <w:pPr>
        <w:pStyle w:val="DocSubtitle"/>
        <w:widowControl/>
      </w:pPr>
      <w:r>
        <w:t>Solution overview, architecture, traceability, testing summary, setup and demo guide</w:t>
      </w:r>
    </w:p>
    <w:p>
      <w:pPr>
        <w:widowControl/>
        <w:spacing w:before="280" w:after="440"/>
      </w:pPr>
      <w:r>
        <w:rPr>
          <w:color w:val="2F7D73"/>
          <w:sz w:val="16"/>
        </w:rPr>
        <w:t>━━━━━━━━━━━━━━━━━━━━━━━━━━━━━━━━━━━━━━━━━━━━━━━━━━━━</w:t>
      </w:r>
    </w:p>
    <w:tbl>
      <w:tblPr>
        <w:tblW w:type="auto" w:w="0"/>
        <w:jc w:val="left"/>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4876"/>
        <w:gridCol w:w="4876"/>
      </w:tblGrid>
      <w:tr>
        <w:tc>
          <w:tcPr>
            <w:tcW w:type="dxa" w:w="2381"/>
            <w:shd w:fill="EEF3F8"/>
            <w:tcMar>
              <w:top w:w="100" w:type="dxa"/>
              <w:start w:w="120" w:type="dxa"/>
              <w:bottom w:w="100" w:type="dxa"/>
              <w:end w:w="120" w:type="dxa"/>
            </w:tcMar>
            <w:vAlign w:val="center"/>
          </w:tcPr>
          <w:p>
            <w:pPr>
              <w:spacing w:after="50"/>
            </w:pPr>
            <w:r>
              <w:rPr>
                <w:b/>
                <w:color w:val="17324D"/>
                <w:sz w:val="16"/>
              </w:rPr>
              <w:t>Project</w:t>
            </w:r>
          </w:p>
        </w:tc>
        <w:tc>
          <w:tcPr>
            <w:tcW w:type="dxa" w:w="6406"/>
            <w:tcMar>
              <w:top w:w="100" w:type="dxa"/>
              <w:start w:w="120" w:type="dxa"/>
              <w:bottom w:w="100" w:type="dxa"/>
              <w:end w:w="120" w:type="dxa"/>
            </w:tcMar>
            <w:vAlign w:val="center"/>
          </w:tcPr>
          <w:p>
            <w:pPr>
              <w:spacing w:after="50"/>
            </w:pPr>
            <w:r>
              <w:rPr>
                <w:sz w:val="16"/>
              </w:rPr>
              <w:t>Truck Asset Matchmaking Platform (TAMP)</w:t>
            </w:r>
          </w:p>
        </w:tc>
      </w:tr>
      <w:tr>
        <w:tc>
          <w:tcPr>
            <w:tcW w:type="dxa" w:w="2381"/>
            <w:shd w:fill="EEF3F8"/>
            <w:tcMar>
              <w:top w:w="100" w:type="dxa"/>
              <w:start w:w="120" w:type="dxa"/>
              <w:bottom w:w="100" w:type="dxa"/>
              <w:end w:w="120" w:type="dxa"/>
            </w:tcMar>
            <w:vAlign w:val="center"/>
          </w:tcPr>
          <w:p>
            <w:pPr>
              <w:spacing w:after="50"/>
            </w:pPr>
            <w:r>
              <w:rPr>
                <w:b/>
                <w:color w:val="17324D"/>
                <w:sz w:val="16"/>
              </w:rPr>
              <w:t>Assessment</w:t>
            </w:r>
          </w:p>
        </w:tc>
        <w:tc>
          <w:tcPr>
            <w:tcW w:type="dxa" w:w="6406"/>
            <w:tcMar>
              <w:top w:w="100" w:type="dxa"/>
              <w:start w:w="120" w:type="dxa"/>
              <w:bottom w:w="100" w:type="dxa"/>
              <w:end w:w="120" w:type="dxa"/>
            </w:tcMar>
            <w:vAlign w:val="center"/>
          </w:tcPr>
          <w:p>
            <w:pPr>
              <w:spacing w:after="50"/>
            </w:pPr>
            <w:r>
              <w:rPr>
                <w:sz w:val="16"/>
              </w:rPr>
              <w:t>TAMP MVP Development Assessment - Front-End track</w:t>
            </w:r>
          </w:p>
        </w:tc>
      </w:tr>
      <w:tr>
        <w:tc>
          <w:tcPr>
            <w:tcW w:type="dxa" w:w="2381"/>
            <w:shd w:fill="EEF3F8"/>
            <w:tcMar>
              <w:top w:w="100" w:type="dxa"/>
              <w:start w:w="120" w:type="dxa"/>
              <w:bottom w:w="100" w:type="dxa"/>
              <w:end w:w="120" w:type="dxa"/>
            </w:tcMar>
            <w:vAlign w:val="center"/>
          </w:tcPr>
          <w:p>
            <w:pPr>
              <w:spacing w:after="50"/>
            </w:pPr>
            <w:r>
              <w:rPr>
                <w:b/>
                <w:color w:val="17324D"/>
                <w:sz w:val="16"/>
              </w:rPr>
              <w:t>Organisation</w:t>
            </w:r>
          </w:p>
        </w:tc>
        <w:tc>
          <w:tcPr>
            <w:tcW w:type="dxa" w:w="6406"/>
            <w:tcMar>
              <w:top w:w="100" w:type="dxa"/>
              <w:start w:w="120" w:type="dxa"/>
              <w:bottom w:w="100" w:type="dxa"/>
              <w:end w:w="120" w:type="dxa"/>
            </w:tcMar>
            <w:vAlign w:val="center"/>
          </w:tcPr>
          <w:p>
            <w:pPr>
              <w:spacing w:after="50"/>
            </w:pPr>
            <w:r>
              <w:rPr>
                <w:sz w:val="16"/>
              </w:rPr>
              <w:t>Industrial Computing Engineering (Pty) Ltd</w:t>
            </w:r>
          </w:p>
        </w:tc>
      </w:tr>
      <w:tr>
        <w:tc>
          <w:tcPr>
            <w:tcW w:type="dxa" w:w="2381"/>
            <w:shd w:fill="EEF3F8"/>
            <w:tcMar>
              <w:top w:w="100" w:type="dxa"/>
              <w:start w:w="120" w:type="dxa"/>
              <w:bottom w:w="100" w:type="dxa"/>
              <w:end w:w="120" w:type="dxa"/>
            </w:tcMar>
            <w:vAlign w:val="center"/>
          </w:tcPr>
          <w:p>
            <w:pPr>
              <w:spacing w:after="50"/>
            </w:pPr>
            <w:r>
              <w:rPr>
                <w:b/>
                <w:color w:val="17324D"/>
                <w:sz w:val="16"/>
              </w:rPr>
              <w:t>Repository</w:t>
            </w:r>
          </w:p>
        </w:tc>
        <w:tc>
          <w:tcPr>
            <w:tcW w:type="dxa" w:w="6406"/>
            <w:tcMar>
              <w:top w:w="100" w:type="dxa"/>
              <w:start w:w="120" w:type="dxa"/>
              <w:bottom w:w="100" w:type="dxa"/>
              <w:end w:w="120" w:type="dxa"/>
            </w:tcMar>
            <w:vAlign w:val="center"/>
          </w:tcPr>
          <w:p>
            <w:pPr>
              <w:spacing w:after="50"/>
            </w:pPr>
            <w:r>
              <w:rPr>
                <w:sz w:val="16"/>
              </w:rPr>
              <w:t>LTshepoJr/Truck-Asset-Matchmaking-Platform</w:t>
            </w:r>
          </w:p>
        </w:tc>
      </w:tr>
      <w:tr>
        <w:tc>
          <w:tcPr>
            <w:tcW w:type="dxa" w:w="2381"/>
            <w:shd w:fill="EEF3F8"/>
            <w:tcMar>
              <w:top w:w="100" w:type="dxa"/>
              <w:start w:w="120" w:type="dxa"/>
              <w:bottom w:w="100" w:type="dxa"/>
              <w:end w:w="120" w:type="dxa"/>
            </w:tcMar>
            <w:vAlign w:val="center"/>
          </w:tcPr>
          <w:p>
            <w:pPr>
              <w:spacing w:after="50"/>
            </w:pPr>
            <w:r>
              <w:rPr>
                <w:b/>
                <w:color w:val="17324D"/>
                <w:sz w:val="16"/>
              </w:rPr>
              <w:t>Branch reviewed</w:t>
            </w:r>
          </w:p>
        </w:tc>
        <w:tc>
          <w:tcPr>
            <w:tcW w:type="dxa" w:w="6406"/>
            <w:tcMar>
              <w:top w:w="100" w:type="dxa"/>
              <w:start w:w="120" w:type="dxa"/>
              <w:bottom w:w="100" w:type="dxa"/>
              <w:end w:w="120" w:type="dxa"/>
            </w:tcMar>
            <w:vAlign w:val="center"/>
          </w:tcPr>
          <w:p>
            <w:pPr>
              <w:spacing w:after="50"/>
            </w:pPr>
            <w:r>
              <w:rPr>
                <w:sz w:val="16"/>
              </w:rPr>
              <w:t>freight-owner</w:t>
            </w:r>
          </w:p>
        </w:tc>
      </w:tr>
      <w:tr>
        <w:tc>
          <w:tcPr>
            <w:tcW w:type="dxa" w:w="2381"/>
            <w:shd w:fill="EEF3F8"/>
            <w:tcMar>
              <w:top w:w="100" w:type="dxa"/>
              <w:start w:w="120" w:type="dxa"/>
              <w:bottom w:w="100" w:type="dxa"/>
              <w:end w:w="120" w:type="dxa"/>
            </w:tcMar>
            <w:vAlign w:val="center"/>
          </w:tcPr>
          <w:p>
            <w:pPr>
              <w:spacing w:after="50"/>
            </w:pPr>
            <w:r>
              <w:rPr>
                <w:b/>
                <w:color w:val="17324D"/>
                <w:sz w:val="16"/>
              </w:rPr>
              <w:t>Document date</w:t>
            </w:r>
          </w:p>
        </w:tc>
        <w:tc>
          <w:tcPr>
            <w:tcW w:type="dxa" w:w="6406"/>
            <w:tcMar>
              <w:top w:w="100" w:type="dxa"/>
              <w:start w:w="120" w:type="dxa"/>
              <w:bottom w:w="100" w:type="dxa"/>
              <w:end w:w="120" w:type="dxa"/>
            </w:tcMar>
            <w:vAlign w:val="center"/>
          </w:tcPr>
          <w:p>
            <w:pPr>
              <w:spacing w:after="50"/>
            </w:pPr>
            <w:r>
              <w:rPr>
                <w:sz w:val="16"/>
              </w:rPr>
              <w:t>29 July 2026</w:t>
            </w:r>
          </w:p>
        </w:tc>
      </w:tr>
    </w:tbl>
    <w:p>
      <w:pPr>
        <w:widowControl/>
        <w:spacing w:before="480"/>
      </w:pPr>
      <w:r>
        <w:rPr>
          <w:b/>
          <w:color w:val="17324D"/>
        </w:rPr>
        <w:t xml:space="preserve">Repository: </w:t>
      </w:r>
      <w:hyperlink r:id="rId11">
        <w:r>
          <w:rPr>
            <w:color w:val="0563C1"/>
            <w:u w:val="single"/>
          </w:rPr>
          <w:t>github.com/LTshepoJr/Truck-Asset-Matchmaking-Platform/tree/freight-owner</w:t>
        </w:r>
      </w:hyperlink>
    </w:p>
    <w:p>
      <w:pPr>
        <w:pStyle w:val="SmallNote"/>
        <w:widowControl/>
      </w:pPr>
      <w:r>
        <w:t>Status note: This document describes the public freight-owner branch as reviewed on 29 July 2026. It does not assume unpushed local changes.</w:t>
      </w:r>
    </w:p>
    <w:p>
      <w:pPr>
        <w:widowControl/>
      </w:pPr>
      <w:r>
        <w:br w:type="page"/>
      </w:r>
    </w:p>
    <w:p>
      <w:pPr>
        <w:pStyle w:val="Heading1"/>
        <w:keepNext/>
        <w:widowControl/>
      </w:pPr>
      <w:r>
        <w:t>1. Document Purpose and Assessment Cross-Check</w:t>
      </w:r>
    </w:p>
    <w:p>
      <w:pPr>
        <w:widowControl/>
      </w:pPr>
      <w:r>
        <w:rPr>
          <w:b/>
        </w:rPr>
        <w:t xml:space="preserve">Yes - technical documentation is explicitly required by the assessment brief. </w:t>
      </w:r>
      <w:r>
        <w:t>The brief asks for a concise README/setup guide, solution overview, front-end architecture/design, FR-01 to FR-12 traceability, testing summary, user/demo guide and known limitations. It also states that the submission package should include the required technical documents in PDF or Markdown. [A1]</w:t>
      </w:r>
    </w:p>
    <w:p>
      <w:pPr>
        <w:pStyle w:val="Callout"/>
        <w:widowControl/>
      </w:pPr>
      <w:r>
        <w:rPr>
          <w:b/>
          <w:color w:val="2F7D73"/>
        </w:rPr>
        <w:t xml:space="preserve">Important format point: </w:t>
      </w:r>
      <w:r>
        <w:t>a Microsoft Word (.docx) file is not specifically mandated. This document consolidates the required technical material into a professional Word document and can be exported to PDF for submission.</w:t>
      </w:r>
    </w:p>
    <w:tbl>
      <w:tblPr>
        <w:tblW w:type="auto" w:w="0"/>
        <w:jc w:val="center"/>
        <w:tblLayout w:type="fixed"/>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3251"/>
        <w:gridCol w:w="3251"/>
        <w:gridCol w:w="3251"/>
      </w:tblGrid>
      <w:tr>
        <w:trPr>
          <w:tblHeader w:val="true"/>
        </w:trPr>
        <w:tc>
          <w:tcPr>
            <w:tcW w:type="dxa" w:w="2438"/>
            <w:shd w:fill="17324D"/>
            <w:tcMar>
              <w:top w:w="90" w:type="dxa"/>
              <w:start w:w="90" w:type="dxa"/>
              <w:bottom w:w="90" w:type="dxa"/>
              <w:end w:w="90" w:type="dxa"/>
            </w:tcMar>
          </w:tcPr>
          <w:p>
            <w:pPr>
              <w:spacing w:after="50"/>
            </w:pPr>
            <w:r>
              <w:rPr>
                <w:b/>
                <w:color w:val="FFFFFF"/>
                <w:sz w:val="16"/>
              </w:rPr>
              <w:t>Brief deliverable</w:t>
            </w:r>
          </w:p>
        </w:tc>
        <w:tc>
          <w:tcPr>
            <w:tcW w:type="dxa" w:w="4535"/>
            <w:shd w:fill="17324D"/>
            <w:tcMar>
              <w:top w:w="90" w:type="dxa"/>
              <w:start w:w="90" w:type="dxa"/>
              <w:bottom w:w="90" w:type="dxa"/>
              <w:end w:w="90" w:type="dxa"/>
            </w:tcMar>
          </w:tcPr>
          <w:p>
            <w:pPr>
              <w:spacing w:after="50"/>
            </w:pPr>
            <w:r>
              <w:rPr>
                <w:b/>
                <w:color w:val="FFFFFF"/>
                <w:sz w:val="16"/>
              </w:rPr>
              <w:t>What this document provides</w:t>
            </w:r>
          </w:p>
        </w:tc>
        <w:tc>
          <w:tcPr>
            <w:tcW w:type="dxa" w:w="2268"/>
            <w:shd w:fill="17324D"/>
            <w:tcMar>
              <w:top w:w="90" w:type="dxa"/>
              <w:start w:w="90" w:type="dxa"/>
              <w:bottom w:w="90" w:type="dxa"/>
              <w:end w:w="90" w:type="dxa"/>
            </w:tcMar>
          </w:tcPr>
          <w:p>
            <w:pPr>
              <w:spacing w:after="50"/>
            </w:pPr>
            <w:r>
              <w:rPr>
                <w:b/>
                <w:color w:val="FFFFFF"/>
                <w:sz w:val="16"/>
              </w:rPr>
              <w:t>Section</w:t>
            </w:r>
          </w:p>
        </w:tc>
      </w:tr>
      <w:tr>
        <w:trPr>
          <w:cantSplit/>
        </w:trPr>
        <w:tc>
          <w:tcPr>
            <w:tcW w:type="dxa" w:w="3251"/>
            <w:tcMar>
              <w:top w:w="90" w:type="dxa"/>
              <w:start w:w="90" w:type="dxa"/>
              <w:bottom w:w="90" w:type="dxa"/>
              <w:end w:w="90" w:type="dxa"/>
            </w:tcMar>
          </w:tcPr>
          <w:p>
            <w:pPr>
              <w:spacing w:after="50"/>
            </w:pPr>
            <w:r>
              <w:rPr>
                <w:sz w:val="16"/>
              </w:rPr>
              <w:t>README / Setup Guide</w:t>
            </w:r>
          </w:p>
        </w:tc>
        <w:tc>
          <w:tcPr>
            <w:tcW w:type="dxa" w:w="3251"/>
            <w:tcMar>
              <w:top w:w="90" w:type="dxa"/>
              <w:start w:w="90" w:type="dxa"/>
              <w:bottom w:w="90" w:type="dxa"/>
              <w:end w:w="90" w:type="dxa"/>
            </w:tcMar>
          </w:tcPr>
          <w:p>
            <w:pPr>
              <w:spacing w:after="50"/>
            </w:pPr>
            <w:r>
              <w:rPr>
                <w:sz w:val="16"/>
              </w:rPr>
              <w:t>Prerequisites, installation, commands, browser data and demo credentials</w:t>
            </w:r>
          </w:p>
        </w:tc>
        <w:tc>
          <w:tcPr>
            <w:tcW w:type="dxa" w:w="3251"/>
            <w:tcMar>
              <w:top w:w="90" w:type="dxa"/>
              <w:start w:w="90" w:type="dxa"/>
              <w:bottom w:w="90" w:type="dxa"/>
              <w:end w:w="90" w:type="dxa"/>
            </w:tcMar>
          </w:tcPr>
          <w:p>
            <w:pPr>
              <w:spacing w:after="50"/>
            </w:pPr>
            <w:r>
              <w:rPr>
                <w:sz w:val="16"/>
              </w:rPr>
              <w:t>Section 11</w:t>
            </w:r>
          </w:p>
        </w:tc>
      </w:tr>
      <w:tr>
        <w:trPr>
          <w:cantSplit/>
        </w:trPr>
        <w:tc>
          <w:tcPr>
            <w:tcW w:type="dxa" w:w="3251"/>
            <w:tcMar>
              <w:top w:w="90" w:type="dxa"/>
              <w:start w:w="90" w:type="dxa"/>
              <w:bottom w:w="90" w:type="dxa"/>
              <w:end w:w="90" w:type="dxa"/>
            </w:tcMar>
          </w:tcPr>
          <w:p>
            <w:pPr>
              <w:spacing w:after="50"/>
            </w:pPr>
            <w:r>
              <w:rPr>
                <w:sz w:val="16"/>
              </w:rPr>
              <w:t>Solution Overview</w:t>
            </w:r>
          </w:p>
        </w:tc>
        <w:tc>
          <w:tcPr>
            <w:tcW w:type="dxa" w:w="3251"/>
            <w:tcMar>
              <w:top w:w="90" w:type="dxa"/>
              <w:start w:w="90" w:type="dxa"/>
              <w:bottom w:w="90" w:type="dxa"/>
              <w:end w:w="90" w:type="dxa"/>
            </w:tcMar>
          </w:tcPr>
          <w:p>
            <w:pPr>
              <w:spacing w:after="50"/>
            </w:pPr>
            <w:r>
              <w:rPr>
                <w:sz w:val="16"/>
              </w:rPr>
              <w:t>Purpose, scope, stack, components and design decisions</w:t>
            </w:r>
          </w:p>
        </w:tc>
        <w:tc>
          <w:tcPr>
            <w:tcW w:type="dxa" w:w="3251"/>
            <w:tcMar>
              <w:top w:w="90" w:type="dxa"/>
              <w:start w:w="90" w:type="dxa"/>
              <w:bottom w:w="90" w:type="dxa"/>
              <w:end w:w="90" w:type="dxa"/>
            </w:tcMar>
          </w:tcPr>
          <w:p>
            <w:pPr>
              <w:spacing w:after="50"/>
            </w:pPr>
            <w:r>
              <w:rPr>
                <w:sz w:val="16"/>
              </w:rPr>
              <w:t>Sections 2-4</w:t>
            </w:r>
          </w:p>
        </w:tc>
      </w:tr>
      <w:tr>
        <w:trPr>
          <w:cantSplit/>
        </w:trPr>
        <w:tc>
          <w:tcPr>
            <w:tcW w:type="dxa" w:w="3251"/>
            <w:tcMar>
              <w:top w:w="90" w:type="dxa"/>
              <w:start w:w="90" w:type="dxa"/>
              <w:bottom w:w="90" w:type="dxa"/>
              <w:end w:w="90" w:type="dxa"/>
            </w:tcMar>
          </w:tcPr>
          <w:p>
            <w:pPr>
              <w:spacing w:after="50"/>
            </w:pPr>
            <w:r>
              <w:rPr>
                <w:sz w:val="16"/>
              </w:rPr>
              <w:t>Architecture / Design</w:t>
            </w:r>
          </w:p>
        </w:tc>
        <w:tc>
          <w:tcPr>
            <w:tcW w:type="dxa" w:w="3251"/>
            <w:tcMar>
              <w:top w:w="90" w:type="dxa"/>
              <w:start w:w="90" w:type="dxa"/>
              <w:bottom w:w="90" w:type="dxa"/>
              <w:end w:w="90" w:type="dxa"/>
            </w:tcMar>
          </w:tcPr>
          <w:p>
            <w:pPr>
              <w:spacing w:after="50"/>
            </w:pPr>
            <w:r>
              <w:rPr>
                <w:sz w:val="16"/>
              </w:rPr>
              <w:t>Page/component, service and state/data flow</w:t>
            </w:r>
          </w:p>
        </w:tc>
        <w:tc>
          <w:tcPr>
            <w:tcW w:type="dxa" w:w="3251"/>
            <w:tcMar>
              <w:top w:w="90" w:type="dxa"/>
              <w:start w:w="90" w:type="dxa"/>
              <w:bottom w:w="90" w:type="dxa"/>
              <w:end w:w="90" w:type="dxa"/>
            </w:tcMar>
          </w:tcPr>
          <w:p>
            <w:pPr>
              <w:spacing w:after="50"/>
            </w:pPr>
            <w:r>
              <w:rPr>
                <w:sz w:val="16"/>
              </w:rPr>
              <w:t>Section 5</w:t>
            </w:r>
          </w:p>
        </w:tc>
      </w:tr>
      <w:tr>
        <w:trPr>
          <w:cantSplit/>
        </w:trPr>
        <w:tc>
          <w:tcPr>
            <w:tcW w:type="dxa" w:w="3251"/>
            <w:tcMar>
              <w:top w:w="90" w:type="dxa"/>
              <w:start w:w="90" w:type="dxa"/>
              <w:bottom w:w="90" w:type="dxa"/>
              <w:end w:w="90" w:type="dxa"/>
            </w:tcMar>
          </w:tcPr>
          <w:p>
            <w:pPr>
              <w:spacing w:after="50"/>
            </w:pPr>
            <w:r>
              <w:rPr>
                <w:sz w:val="16"/>
              </w:rPr>
              <w:t>Requirements Traceability</w:t>
            </w:r>
          </w:p>
        </w:tc>
        <w:tc>
          <w:tcPr>
            <w:tcW w:type="dxa" w:w="3251"/>
            <w:tcMar>
              <w:top w:w="90" w:type="dxa"/>
              <w:start w:w="90" w:type="dxa"/>
              <w:bottom w:w="90" w:type="dxa"/>
              <w:end w:w="90" w:type="dxa"/>
            </w:tcMar>
          </w:tcPr>
          <w:p>
            <w:pPr>
              <w:spacing w:after="50"/>
            </w:pPr>
            <w:r>
              <w:rPr>
                <w:sz w:val="16"/>
              </w:rPr>
              <w:t>FR-01 to FR-12 with evidence and implementation status</w:t>
            </w:r>
          </w:p>
        </w:tc>
        <w:tc>
          <w:tcPr>
            <w:tcW w:type="dxa" w:w="3251"/>
            <w:tcMar>
              <w:top w:w="90" w:type="dxa"/>
              <w:start w:w="90" w:type="dxa"/>
              <w:bottom w:w="90" w:type="dxa"/>
              <w:end w:w="90" w:type="dxa"/>
            </w:tcMar>
          </w:tcPr>
          <w:p>
            <w:pPr>
              <w:spacing w:after="50"/>
            </w:pPr>
            <w:r>
              <w:rPr>
                <w:sz w:val="16"/>
              </w:rPr>
              <w:t>Section 8</w:t>
            </w:r>
          </w:p>
        </w:tc>
      </w:tr>
      <w:tr>
        <w:trPr>
          <w:cantSplit/>
        </w:trPr>
        <w:tc>
          <w:tcPr>
            <w:tcW w:type="dxa" w:w="3251"/>
            <w:tcMar>
              <w:top w:w="90" w:type="dxa"/>
              <w:start w:w="90" w:type="dxa"/>
              <w:bottom w:w="90" w:type="dxa"/>
              <w:end w:w="90" w:type="dxa"/>
            </w:tcMar>
          </w:tcPr>
          <w:p>
            <w:pPr>
              <w:spacing w:after="50"/>
            </w:pPr>
            <w:r>
              <w:rPr>
                <w:sz w:val="16"/>
              </w:rPr>
              <w:t>Testing Summary</w:t>
            </w:r>
          </w:p>
        </w:tc>
        <w:tc>
          <w:tcPr>
            <w:tcW w:type="dxa" w:w="3251"/>
            <w:tcMar>
              <w:top w:w="90" w:type="dxa"/>
              <w:start w:w="90" w:type="dxa"/>
              <w:bottom w:w="90" w:type="dxa"/>
              <w:end w:w="90" w:type="dxa"/>
            </w:tcMar>
          </w:tcPr>
          <w:p>
            <w:pPr>
              <w:spacing w:after="50"/>
            </w:pPr>
            <w:r>
              <w:rPr>
                <w:sz w:val="16"/>
              </w:rPr>
              <w:t>Static review findings plus executable test checklist</w:t>
            </w:r>
          </w:p>
        </w:tc>
        <w:tc>
          <w:tcPr>
            <w:tcW w:type="dxa" w:w="3251"/>
            <w:tcMar>
              <w:top w:w="90" w:type="dxa"/>
              <w:start w:w="90" w:type="dxa"/>
              <w:bottom w:w="90" w:type="dxa"/>
              <w:end w:w="90" w:type="dxa"/>
            </w:tcMar>
          </w:tcPr>
          <w:p>
            <w:pPr>
              <w:spacing w:after="50"/>
            </w:pPr>
            <w:r>
              <w:rPr>
                <w:sz w:val="16"/>
              </w:rPr>
              <w:t>Section 9</w:t>
            </w:r>
          </w:p>
        </w:tc>
      </w:tr>
      <w:tr>
        <w:trPr>
          <w:cantSplit/>
        </w:trPr>
        <w:tc>
          <w:tcPr>
            <w:tcW w:type="dxa" w:w="3251"/>
            <w:tcMar>
              <w:top w:w="90" w:type="dxa"/>
              <w:start w:w="90" w:type="dxa"/>
              <w:bottom w:w="90" w:type="dxa"/>
              <w:end w:w="90" w:type="dxa"/>
            </w:tcMar>
          </w:tcPr>
          <w:p>
            <w:pPr>
              <w:spacing w:after="50"/>
            </w:pPr>
            <w:r>
              <w:rPr>
                <w:sz w:val="16"/>
              </w:rPr>
              <w:t>User / Demo Guide</w:t>
            </w:r>
          </w:p>
        </w:tc>
        <w:tc>
          <w:tcPr>
            <w:tcW w:type="dxa" w:w="3251"/>
            <w:tcMar>
              <w:top w:w="90" w:type="dxa"/>
              <w:start w:w="90" w:type="dxa"/>
              <w:bottom w:w="90" w:type="dxa"/>
              <w:end w:w="90" w:type="dxa"/>
            </w:tcMar>
          </w:tcPr>
          <w:p>
            <w:pPr>
              <w:spacing w:after="50"/>
            </w:pPr>
            <w:r>
              <w:rPr>
                <w:sz w:val="16"/>
              </w:rPr>
              <w:t>Role-based demonstration sequence</w:t>
            </w:r>
          </w:p>
        </w:tc>
        <w:tc>
          <w:tcPr>
            <w:tcW w:type="dxa" w:w="3251"/>
            <w:tcMar>
              <w:top w:w="90" w:type="dxa"/>
              <w:start w:w="90" w:type="dxa"/>
              <w:bottom w:w="90" w:type="dxa"/>
              <w:end w:w="90" w:type="dxa"/>
            </w:tcMar>
          </w:tcPr>
          <w:p>
            <w:pPr>
              <w:spacing w:after="50"/>
            </w:pPr>
            <w:r>
              <w:rPr>
                <w:sz w:val="16"/>
              </w:rPr>
              <w:t>Section 10</w:t>
            </w:r>
          </w:p>
        </w:tc>
      </w:tr>
      <w:tr>
        <w:trPr>
          <w:cantSplit/>
        </w:trPr>
        <w:tc>
          <w:tcPr>
            <w:tcW w:type="dxa" w:w="3251"/>
            <w:tcMar>
              <w:top w:w="90" w:type="dxa"/>
              <w:start w:w="90" w:type="dxa"/>
              <w:bottom w:w="90" w:type="dxa"/>
              <w:end w:w="90" w:type="dxa"/>
            </w:tcMar>
          </w:tcPr>
          <w:p>
            <w:pPr>
              <w:spacing w:after="50"/>
            </w:pPr>
            <w:r>
              <w:rPr>
                <w:sz w:val="16"/>
              </w:rPr>
              <w:t>Known Limitations</w:t>
            </w:r>
          </w:p>
        </w:tc>
        <w:tc>
          <w:tcPr>
            <w:tcW w:type="dxa" w:w="3251"/>
            <w:tcMar>
              <w:top w:w="90" w:type="dxa"/>
              <w:start w:w="90" w:type="dxa"/>
              <w:bottom w:w="90" w:type="dxa"/>
              <w:end w:w="90" w:type="dxa"/>
            </w:tcMar>
          </w:tcPr>
          <w:p>
            <w:pPr>
              <w:spacing w:after="50"/>
            </w:pPr>
            <w:r>
              <w:rPr>
                <w:sz w:val="16"/>
              </w:rPr>
              <w:t>Incomplete UI, mock-only behaviour and technical debt</w:t>
            </w:r>
          </w:p>
        </w:tc>
        <w:tc>
          <w:tcPr>
            <w:tcW w:type="dxa" w:w="3251"/>
            <w:tcMar>
              <w:top w:w="90" w:type="dxa"/>
              <w:start w:w="90" w:type="dxa"/>
              <w:bottom w:w="90" w:type="dxa"/>
              <w:end w:w="90" w:type="dxa"/>
            </w:tcMar>
          </w:tcPr>
          <w:p>
            <w:pPr>
              <w:spacing w:after="50"/>
            </w:pPr>
            <w:r>
              <w:rPr>
                <w:sz w:val="16"/>
              </w:rPr>
              <w:t>Section 12</w:t>
            </w:r>
          </w:p>
        </w:tc>
      </w:tr>
    </w:tbl>
    <w:p>
      <w:pPr>
        <w:pStyle w:val="Heading2"/>
        <w:keepNext/>
        <w:widowControl/>
      </w:pPr>
      <w:r>
        <w:t>1.1 Document Control</w:t>
      </w:r>
    </w:p>
    <w:tbl>
      <w:tblPr>
        <w:tblW w:type="auto" w:w="0"/>
        <w:jc w:val="center"/>
        <w:tblLayout w:type="fixed"/>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2438"/>
        <w:gridCol w:w="2438"/>
        <w:gridCol w:w="2438"/>
        <w:gridCol w:w="2438"/>
      </w:tblGrid>
      <w:tr>
        <w:tc>
          <w:tcPr>
            <w:tcW w:type="dxa" w:w="1531"/>
            <w:shd w:fill="2F7D73"/>
            <w:tcMar>
              <w:top w:w="80" w:type="dxa"/>
              <w:start w:w="80" w:type="dxa"/>
              <w:bottom w:w="80" w:type="dxa"/>
              <w:end w:w="80" w:type="dxa"/>
            </w:tcMar>
          </w:tcPr>
          <w:p>
            <w:pPr>
              <w:spacing w:after="50"/>
            </w:pPr>
            <w:r>
              <w:rPr>
                <w:b/>
                <w:color w:val="FFFFFF"/>
                <w:sz w:val="16"/>
              </w:rPr>
              <w:t>Version</w:t>
            </w:r>
          </w:p>
        </w:tc>
        <w:tc>
          <w:tcPr>
            <w:tcW w:type="dxa" w:w="1701"/>
            <w:shd w:fill="2F7D73"/>
            <w:tcMar>
              <w:top w:w="80" w:type="dxa"/>
              <w:start w:w="80" w:type="dxa"/>
              <w:bottom w:w="80" w:type="dxa"/>
              <w:end w:w="80" w:type="dxa"/>
            </w:tcMar>
          </w:tcPr>
          <w:p>
            <w:pPr>
              <w:spacing w:after="50"/>
            </w:pPr>
            <w:r>
              <w:rPr>
                <w:b/>
                <w:color w:val="FFFFFF"/>
                <w:sz w:val="16"/>
              </w:rPr>
              <w:t>Date</w:t>
            </w:r>
          </w:p>
        </w:tc>
        <w:tc>
          <w:tcPr>
            <w:tcW w:type="dxa" w:w="2608"/>
            <w:shd w:fill="2F7D73"/>
            <w:tcMar>
              <w:top w:w="80" w:type="dxa"/>
              <w:start w:w="80" w:type="dxa"/>
              <w:bottom w:w="80" w:type="dxa"/>
              <w:end w:w="80" w:type="dxa"/>
            </w:tcMar>
          </w:tcPr>
          <w:p>
            <w:pPr>
              <w:spacing w:after="50"/>
            </w:pPr>
            <w:r>
              <w:rPr>
                <w:b/>
                <w:color w:val="FFFFFF"/>
                <w:sz w:val="16"/>
              </w:rPr>
              <w:t>Basis</w:t>
            </w:r>
          </w:p>
        </w:tc>
        <w:tc>
          <w:tcPr>
            <w:tcW w:type="dxa" w:w="3231"/>
            <w:shd w:fill="2F7D73"/>
            <w:tcMar>
              <w:top w:w="80" w:type="dxa"/>
              <w:start w:w="80" w:type="dxa"/>
              <w:bottom w:w="80" w:type="dxa"/>
              <w:end w:w="80" w:type="dxa"/>
            </w:tcMar>
          </w:tcPr>
          <w:p>
            <w:pPr>
              <w:spacing w:after="50"/>
            </w:pPr>
            <w:r>
              <w:rPr>
                <w:b/>
                <w:color w:val="FFFFFF"/>
                <w:sz w:val="16"/>
              </w:rPr>
              <w:t>Notes</w:t>
            </w:r>
          </w:p>
        </w:tc>
      </w:tr>
      <w:tr>
        <w:tc>
          <w:tcPr>
            <w:tcW w:type="dxa" w:w="2438"/>
            <w:tcMar>
              <w:top w:w="80" w:type="dxa"/>
              <w:start w:w="80" w:type="dxa"/>
              <w:bottom w:w="80" w:type="dxa"/>
              <w:end w:w="80" w:type="dxa"/>
            </w:tcMar>
          </w:tcPr>
          <w:p>
            <w:pPr>
              <w:spacing w:after="50"/>
            </w:pPr>
            <w:r>
              <w:rPr>
                <w:sz w:val="16"/>
              </w:rPr>
              <w:t>1.0</w:t>
            </w:r>
          </w:p>
        </w:tc>
        <w:tc>
          <w:tcPr>
            <w:tcW w:type="dxa" w:w="2438"/>
            <w:tcMar>
              <w:top w:w="80" w:type="dxa"/>
              <w:start w:w="80" w:type="dxa"/>
              <w:bottom w:w="80" w:type="dxa"/>
              <w:end w:w="80" w:type="dxa"/>
            </w:tcMar>
          </w:tcPr>
          <w:p>
            <w:pPr>
              <w:spacing w:after="50"/>
            </w:pPr>
            <w:r>
              <w:rPr>
                <w:sz w:val="16"/>
              </w:rPr>
              <w:t>29 Jul 2026</w:t>
            </w:r>
          </w:p>
        </w:tc>
        <w:tc>
          <w:tcPr>
            <w:tcW w:type="dxa" w:w="2438"/>
            <w:tcMar>
              <w:top w:w="80" w:type="dxa"/>
              <w:start w:w="80" w:type="dxa"/>
              <w:bottom w:w="80" w:type="dxa"/>
              <w:end w:w="80" w:type="dxa"/>
            </w:tcMar>
          </w:tcPr>
          <w:p>
            <w:pPr>
              <w:spacing w:after="50"/>
            </w:pPr>
            <w:r>
              <w:rPr>
                <w:sz w:val="16"/>
              </w:rPr>
              <w:t>Assessment brief + public freight-owner branch</w:t>
            </w:r>
          </w:p>
        </w:tc>
        <w:tc>
          <w:tcPr>
            <w:tcW w:type="dxa" w:w="2438"/>
            <w:tcMar>
              <w:top w:w="80" w:type="dxa"/>
              <w:start w:w="80" w:type="dxa"/>
              <w:bottom w:w="80" w:type="dxa"/>
              <w:end w:w="80" w:type="dxa"/>
            </w:tcMar>
          </w:tcPr>
          <w:p>
            <w:pPr>
              <w:spacing w:after="50"/>
            </w:pPr>
            <w:r>
              <w:rPr>
                <w:sz w:val="16"/>
              </w:rPr>
              <w:t>Initial consolidated front-end technical documentation.</w:t>
            </w:r>
          </w:p>
        </w:tc>
      </w:tr>
    </w:tbl>
    <w:p>
      <w:pPr>
        <w:widowControl/>
      </w:pPr>
      <w:r>
        <w:br w:type="page"/>
      </w:r>
    </w:p>
    <w:p>
      <w:pPr>
        <w:pStyle w:val="Heading1"/>
        <w:keepNext/>
        <w:widowControl/>
      </w:pPr>
      <w:r>
        <w:t>2. Solution Overview</w:t>
      </w:r>
    </w:p>
    <w:p>
      <w:pPr>
        <w:widowControl/>
      </w:pPr>
      <w:r>
        <w:rPr>
          <w:b/>
        </w:rPr>
        <w:t xml:space="preserve">TAMP is a digital freight marketplace MVP that connects Freight Owners who need cargo moved with Transporters that have available truck capacity. </w:t>
      </w:r>
      <w:r>
        <w:t>The assessment objective is to demonstrate a simplified but traceable journey: registration/role selection, posting, rule-based matching, acceptance/rejection, confirmation, tracking, rating and administrative oversight. [A1]</w:t>
      </w:r>
    </w:p>
    <w:p>
      <w:pPr>
        <w:pStyle w:val="Heading2"/>
        <w:keepNext/>
        <w:widowControl/>
      </w:pPr>
      <w:r>
        <w:t>2.1 Current Repository Scope</w:t>
      </w:r>
    </w:p>
    <w:p>
      <w:pPr>
        <w:pStyle w:val="ListBullet"/>
        <w:widowControl/>
      </w:pPr>
      <w:r>
        <w:t>Front-end application built with React and TypeScript.</w:t>
      </w:r>
    </w:p>
    <w:p>
      <w:pPr>
        <w:pStyle w:val="ListBullet"/>
        <w:widowControl/>
      </w:pPr>
      <w:r>
        <w:t>Role-aware navigation and protected Freight Owner, Transporter and Administrator route groups.</w:t>
      </w:r>
    </w:p>
    <w:p>
      <w:pPr>
        <w:pStyle w:val="ListBullet"/>
        <w:widowControl/>
      </w:pPr>
      <w:r>
        <w:t>Browser-based registration, authentication, session handling and password recovery.</w:t>
      </w:r>
    </w:p>
    <w:p>
      <w:pPr>
        <w:pStyle w:val="ListBullet"/>
        <w:widowControl/>
      </w:pPr>
      <w:r>
        <w:t>Typed TAMP domain model covering users, loads, trucks, matches, receipts, trips, tracking events, ratings, disputes and audit events.</w:t>
      </w:r>
    </w:p>
    <w:p>
      <w:pPr>
        <w:pStyle w:val="ListBullet"/>
        <w:widowControl/>
      </w:pPr>
      <w:r>
        <w:t>Browser-persisted mock database seeded from a South African JSON fixture.</w:t>
      </w:r>
    </w:p>
    <w:p>
      <w:pPr>
        <w:pStyle w:val="ListBullet"/>
        <w:widowControl/>
      </w:pPr>
      <w:r>
        <w:t>Service-layer support for load/truck creation, transparent matching, acceptance/rejection, receipt/trip creation, mock tracking, ratings, disputes, audit events and KPI calculations.</w:t>
      </w:r>
    </w:p>
    <w:p>
      <w:pPr>
        <w:pStyle w:val="ListBullet"/>
        <w:widowControl/>
      </w:pPr>
      <w:r>
        <w:t>Freight Owner pages/routes exist for dashboard, loads, new load, matches and tracking; the current public branch still shows placeholder content on at least the dashboard and Create Load page. [R3][R9][R10]</w:t>
      </w:r>
    </w:p>
    <w:p>
      <w:pPr>
        <w:pStyle w:val="Heading2"/>
        <w:keepNext/>
        <w:widowControl/>
      </w:pPr>
      <w:r>
        <w:t>2.2 In-Scope Roles</w:t>
      </w:r>
    </w:p>
    <w:tbl>
      <w:tblPr>
        <w:tblW w:type="auto" w:w="0"/>
        <w:jc w:val="center"/>
        <w:tblLayout w:type="fixed"/>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3251"/>
        <w:gridCol w:w="3251"/>
        <w:gridCol w:w="3251"/>
      </w:tblGrid>
      <w:tr>
        <w:trPr>
          <w:tblHeader w:val="true"/>
        </w:trPr>
        <w:tc>
          <w:tcPr>
            <w:tcW w:type="dxa" w:w="1928"/>
            <w:shd w:fill="17324D"/>
          </w:tcPr>
          <w:p>
            <w:pPr>
              <w:spacing w:after="50"/>
            </w:pPr>
            <w:r>
              <w:rPr>
                <w:b/>
                <w:color w:val="FFFFFF"/>
                <w:sz w:val="16"/>
              </w:rPr>
              <w:t>Role</w:t>
            </w:r>
          </w:p>
        </w:tc>
        <w:tc>
          <w:tcPr>
            <w:tcW w:type="dxa" w:w="4309"/>
            <w:shd w:fill="17324D"/>
          </w:tcPr>
          <w:p>
            <w:pPr>
              <w:spacing w:after="50"/>
            </w:pPr>
            <w:r>
              <w:rPr>
                <w:b/>
                <w:color w:val="FFFFFF"/>
                <w:sz w:val="16"/>
              </w:rPr>
              <w:t>Assessment responsibility</w:t>
            </w:r>
          </w:p>
        </w:tc>
        <w:tc>
          <w:tcPr>
            <w:tcW w:type="dxa" w:w="3005"/>
            <w:shd w:fill="17324D"/>
          </w:tcPr>
          <w:p>
            <w:pPr>
              <w:spacing w:after="50"/>
            </w:pPr>
            <w:r>
              <w:rPr>
                <w:b/>
                <w:color w:val="FFFFFF"/>
                <w:sz w:val="16"/>
              </w:rPr>
              <w:t>Current code-level position</w:t>
            </w:r>
          </w:p>
        </w:tc>
      </w:tr>
      <w:tr>
        <w:tc>
          <w:tcPr>
            <w:tcW w:type="dxa" w:w="3251"/>
            <w:tcMar>
              <w:top w:w="80" w:type="dxa"/>
              <w:start w:w="80" w:type="dxa"/>
              <w:bottom w:w="80" w:type="dxa"/>
              <w:end w:w="80" w:type="dxa"/>
            </w:tcMar>
          </w:tcPr>
          <w:p>
            <w:pPr>
              <w:spacing w:after="50"/>
            </w:pPr>
            <w:r>
              <w:rPr>
                <w:sz w:val="16"/>
              </w:rPr>
              <w:t>Freight Owner</w:t>
            </w:r>
          </w:p>
        </w:tc>
        <w:tc>
          <w:tcPr>
            <w:tcW w:type="dxa" w:w="3251"/>
            <w:tcMar>
              <w:top w:w="80" w:type="dxa"/>
              <w:start w:w="80" w:type="dxa"/>
              <w:bottom w:w="80" w:type="dxa"/>
              <w:end w:w="80" w:type="dxa"/>
            </w:tcMar>
          </w:tcPr>
          <w:p>
            <w:pPr>
              <w:spacing w:after="50"/>
            </w:pPr>
            <w:r>
              <w:rPr>
                <w:sz w:val="16"/>
              </w:rPr>
              <w:t>Post loads, review trucks, accept/reject matches, track and rate.</w:t>
            </w:r>
          </w:p>
        </w:tc>
        <w:tc>
          <w:tcPr>
            <w:tcW w:type="dxa" w:w="3251"/>
            <w:tcMar>
              <w:top w:w="80" w:type="dxa"/>
              <w:start w:w="80" w:type="dxa"/>
              <w:bottom w:w="80" w:type="dxa"/>
              <w:end w:w="80" w:type="dxa"/>
            </w:tcMar>
          </w:tcPr>
          <w:p>
            <w:pPr>
              <w:spacing w:after="50"/>
            </w:pPr>
            <w:r>
              <w:rPr>
                <w:sz w:val="16"/>
              </w:rPr>
              <w:t>Dedicated protected routes exist. Service layer supports the underlying domain workflow; visible pages are still partly placeholders.</w:t>
            </w:r>
          </w:p>
        </w:tc>
      </w:tr>
      <w:tr>
        <w:tc>
          <w:tcPr>
            <w:tcW w:type="dxa" w:w="3251"/>
            <w:tcMar>
              <w:top w:w="80" w:type="dxa"/>
              <w:start w:w="80" w:type="dxa"/>
              <w:bottom w:w="80" w:type="dxa"/>
              <w:end w:w="80" w:type="dxa"/>
            </w:tcMar>
          </w:tcPr>
          <w:p>
            <w:pPr>
              <w:spacing w:after="50"/>
            </w:pPr>
            <w:r>
              <w:rPr>
                <w:sz w:val="16"/>
              </w:rPr>
              <w:t>Transporter</w:t>
            </w:r>
          </w:p>
        </w:tc>
        <w:tc>
          <w:tcPr>
            <w:tcW w:type="dxa" w:w="3251"/>
            <w:tcMar>
              <w:top w:w="80" w:type="dxa"/>
              <w:start w:w="80" w:type="dxa"/>
              <w:bottom w:w="80" w:type="dxa"/>
              <w:end w:w="80" w:type="dxa"/>
            </w:tcMar>
          </w:tcPr>
          <w:p>
            <w:pPr>
              <w:spacing w:after="50"/>
            </w:pPr>
            <w:r>
              <w:rPr>
                <w:sz w:val="16"/>
              </w:rPr>
              <w:t>Post trucks, review suitable loads, accept/reject, update trip and rate.</w:t>
            </w:r>
          </w:p>
        </w:tc>
        <w:tc>
          <w:tcPr>
            <w:tcW w:type="dxa" w:w="3251"/>
            <w:tcMar>
              <w:top w:w="80" w:type="dxa"/>
              <w:start w:w="80" w:type="dxa"/>
              <w:bottom w:w="80" w:type="dxa"/>
              <w:end w:w="80" w:type="dxa"/>
            </w:tcMar>
          </w:tcPr>
          <w:p>
            <w:pPr>
              <w:spacing w:after="50"/>
            </w:pPr>
            <w:r>
              <w:rPr>
                <w:sz w:val="16"/>
              </w:rPr>
              <w:t>Protected dashboard route exists. Truck and matching service functions exist; role UI is not yet developed beyond the dashboard route.</w:t>
            </w:r>
          </w:p>
        </w:tc>
      </w:tr>
      <w:tr>
        <w:tc>
          <w:tcPr>
            <w:tcW w:type="dxa" w:w="3251"/>
            <w:tcMar>
              <w:top w:w="80" w:type="dxa"/>
              <w:start w:w="80" w:type="dxa"/>
              <w:bottom w:w="80" w:type="dxa"/>
              <w:end w:w="80" w:type="dxa"/>
            </w:tcMar>
          </w:tcPr>
          <w:p>
            <w:pPr>
              <w:spacing w:after="50"/>
            </w:pPr>
            <w:r>
              <w:rPr>
                <w:sz w:val="16"/>
              </w:rPr>
              <w:t>Administrator</w:t>
            </w:r>
          </w:p>
        </w:tc>
        <w:tc>
          <w:tcPr>
            <w:tcW w:type="dxa" w:w="3251"/>
            <w:tcMar>
              <w:top w:w="80" w:type="dxa"/>
              <w:start w:w="80" w:type="dxa"/>
              <w:bottom w:w="80" w:type="dxa"/>
              <w:end w:w="80" w:type="dxa"/>
            </w:tcMar>
          </w:tcPr>
          <w:p>
            <w:pPr>
              <w:spacing w:after="50"/>
            </w:pPr>
            <w:r>
              <w:rPr>
                <w:sz w:val="16"/>
              </w:rPr>
              <w:t>Manage users/compliance, activity/disputes and KPI views.</w:t>
            </w:r>
          </w:p>
        </w:tc>
        <w:tc>
          <w:tcPr>
            <w:tcW w:type="dxa" w:w="3251"/>
            <w:tcMar>
              <w:top w:w="80" w:type="dxa"/>
              <w:start w:w="80" w:type="dxa"/>
              <w:bottom w:w="80" w:type="dxa"/>
              <w:end w:w="80" w:type="dxa"/>
            </w:tcMar>
          </w:tcPr>
          <w:p>
            <w:pPr>
              <w:spacing w:after="50"/>
            </w:pPr>
            <w:r>
              <w:rPr>
                <w:sz w:val="16"/>
              </w:rPr>
              <w:t>Protected dashboard route exists. Dispute, audit and KPI service functions exist; admin management UI remains incomplete.</w:t>
            </w:r>
          </w:p>
        </w:tc>
      </w:tr>
    </w:tbl>
    <w:p>
      <w:pPr>
        <w:pStyle w:val="Heading2"/>
        <w:keepNext/>
        <w:widowControl/>
      </w:pPr>
      <w:r>
        <w:t>2.3 Explicit MVP Boundaries</w:t>
      </w:r>
    </w:p>
    <w:p>
      <w:pPr>
        <w:widowControl/>
      </w:pPr>
      <w:r>
        <w:t>The assessment explicitly permits mock/sample data and does not require a production backend for the front-end submission. Live telematics/GPS, payment gateways, production e-signature/SMS/OTP/email, AI/ML matching, native mobile applications and production-scale infrastructure are out of scope. [A1]</w:t>
      </w:r>
    </w:p>
    <w:p>
      <w:pPr>
        <w:pStyle w:val="Heading1"/>
        <w:keepNext/>
        <w:widowControl/>
      </w:pPr>
      <w:r>
        <w:t>3. Technology Stack</w:t>
      </w:r>
    </w:p>
    <w:tbl>
      <w:tblPr>
        <w:tblW w:type="auto" w:w="0"/>
        <w:jc w:val="center"/>
        <w:tblLayout w:type="fixed"/>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3251"/>
        <w:gridCol w:w="3251"/>
        <w:gridCol w:w="3251"/>
      </w:tblGrid>
      <w:tr>
        <w:trPr>
          <w:tblHeader w:val="true"/>
        </w:trPr>
        <w:tc>
          <w:tcPr>
            <w:tcW w:type="dxa" w:w="2268"/>
            <w:shd w:fill="17324D"/>
          </w:tcPr>
          <w:p>
            <w:pPr>
              <w:spacing w:after="50"/>
            </w:pPr>
            <w:r>
              <w:rPr>
                <w:b/>
                <w:color w:val="FFFFFF"/>
                <w:sz w:val="16"/>
              </w:rPr>
              <w:t>Technology</w:t>
            </w:r>
          </w:p>
        </w:tc>
        <w:tc>
          <w:tcPr>
            <w:tcW w:type="dxa" w:w="1701"/>
            <w:shd w:fill="17324D"/>
          </w:tcPr>
          <w:p>
            <w:pPr>
              <w:spacing w:after="50"/>
            </w:pPr>
            <w:r>
              <w:rPr>
                <w:b/>
                <w:color w:val="FFFFFF"/>
                <w:sz w:val="16"/>
              </w:rPr>
              <w:t>Version in package.json</w:t>
            </w:r>
          </w:p>
        </w:tc>
        <w:tc>
          <w:tcPr>
            <w:tcW w:type="dxa" w:w="5272"/>
            <w:shd w:fill="17324D"/>
          </w:tcPr>
          <w:p>
            <w:pPr>
              <w:spacing w:after="50"/>
            </w:pPr>
            <w:r>
              <w:rPr>
                <w:b/>
                <w:color w:val="FFFFFF"/>
                <w:sz w:val="16"/>
              </w:rPr>
              <w:t>Use in TAMP</w:t>
            </w:r>
          </w:p>
        </w:tc>
      </w:tr>
      <w:tr>
        <w:tc>
          <w:tcPr>
            <w:tcW w:type="dxa" w:w="3251"/>
            <w:tcMar>
              <w:top w:w="80" w:type="dxa"/>
              <w:start w:w="80" w:type="dxa"/>
              <w:bottom w:w="80" w:type="dxa"/>
              <w:end w:w="80" w:type="dxa"/>
            </w:tcMar>
          </w:tcPr>
          <w:p>
            <w:pPr>
              <w:spacing w:after="50"/>
            </w:pPr>
            <w:r>
              <w:rPr>
                <w:sz w:val="16"/>
              </w:rPr>
              <w:t>React</w:t>
            </w:r>
          </w:p>
        </w:tc>
        <w:tc>
          <w:tcPr>
            <w:tcW w:type="dxa" w:w="3251"/>
            <w:tcMar>
              <w:top w:w="80" w:type="dxa"/>
              <w:start w:w="80" w:type="dxa"/>
              <w:bottom w:w="80" w:type="dxa"/>
              <w:end w:w="80" w:type="dxa"/>
            </w:tcMar>
          </w:tcPr>
          <w:p>
            <w:pPr>
              <w:spacing w:after="50"/>
            </w:pPr>
            <w:r>
              <w:rPr>
                <w:sz w:val="16"/>
              </w:rPr>
              <w:t>^19.2.7</w:t>
            </w:r>
          </w:p>
        </w:tc>
        <w:tc>
          <w:tcPr>
            <w:tcW w:type="dxa" w:w="3251"/>
            <w:tcMar>
              <w:top w:w="80" w:type="dxa"/>
              <w:start w:w="80" w:type="dxa"/>
              <w:bottom w:w="80" w:type="dxa"/>
              <w:end w:w="80" w:type="dxa"/>
            </w:tcMar>
          </w:tcPr>
          <w:p>
            <w:pPr>
              <w:spacing w:after="50"/>
            </w:pPr>
            <w:r>
              <w:rPr>
                <w:sz w:val="16"/>
              </w:rPr>
              <w:t>UI composition and page/component rendering.</w:t>
            </w:r>
          </w:p>
        </w:tc>
      </w:tr>
      <w:tr>
        <w:tc>
          <w:tcPr>
            <w:tcW w:type="dxa" w:w="3251"/>
            <w:tcMar>
              <w:top w:w="80" w:type="dxa"/>
              <w:start w:w="80" w:type="dxa"/>
              <w:bottom w:w="80" w:type="dxa"/>
              <w:end w:w="80" w:type="dxa"/>
            </w:tcMar>
          </w:tcPr>
          <w:p>
            <w:pPr>
              <w:spacing w:after="50"/>
            </w:pPr>
            <w:r>
              <w:rPr>
                <w:sz w:val="16"/>
              </w:rPr>
              <w:t>React DOM</w:t>
            </w:r>
          </w:p>
        </w:tc>
        <w:tc>
          <w:tcPr>
            <w:tcW w:type="dxa" w:w="3251"/>
            <w:tcMar>
              <w:top w:w="80" w:type="dxa"/>
              <w:start w:w="80" w:type="dxa"/>
              <w:bottom w:w="80" w:type="dxa"/>
              <w:end w:w="80" w:type="dxa"/>
            </w:tcMar>
          </w:tcPr>
          <w:p>
            <w:pPr>
              <w:spacing w:after="50"/>
            </w:pPr>
            <w:r>
              <w:rPr>
                <w:sz w:val="16"/>
              </w:rPr>
              <w:t>^19.2.7</w:t>
            </w:r>
          </w:p>
        </w:tc>
        <w:tc>
          <w:tcPr>
            <w:tcW w:type="dxa" w:w="3251"/>
            <w:tcMar>
              <w:top w:w="80" w:type="dxa"/>
              <w:start w:w="80" w:type="dxa"/>
              <w:bottom w:w="80" w:type="dxa"/>
              <w:end w:w="80" w:type="dxa"/>
            </w:tcMar>
          </w:tcPr>
          <w:p>
            <w:pPr>
              <w:spacing w:after="50"/>
            </w:pPr>
            <w:r>
              <w:rPr>
                <w:sz w:val="16"/>
              </w:rPr>
              <w:t>Browser rendering.</w:t>
            </w:r>
          </w:p>
        </w:tc>
      </w:tr>
      <w:tr>
        <w:tc>
          <w:tcPr>
            <w:tcW w:type="dxa" w:w="3251"/>
            <w:tcMar>
              <w:top w:w="80" w:type="dxa"/>
              <w:start w:w="80" w:type="dxa"/>
              <w:bottom w:w="80" w:type="dxa"/>
              <w:end w:w="80" w:type="dxa"/>
            </w:tcMar>
          </w:tcPr>
          <w:p>
            <w:pPr>
              <w:spacing w:after="50"/>
            </w:pPr>
            <w:r>
              <w:rPr>
                <w:sz w:val="16"/>
              </w:rPr>
              <w:t>React Router DOM</w:t>
            </w:r>
          </w:p>
        </w:tc>
        <w:tc>
          <w:tcPr>
            <w:tcW w:type="dxa" w:w="3251"/>
            <w:tcMar>
              <w:top w:w="80" w:type="dxa"/>
              <w:start w:w="80" w:type="dxa"/>
              <w:bottom w:w="80" w:type="dxa"/>
              <w:end w:w="80" w:type="dxa"/>
            </w:tcMar>
          </w:tcPr>
          <w:p>
            <w:pPr>
              <w:spacing w:after="50"/>
            </w:pPr>
            <w:r>
              <w:rPr>
                <w:sz w:val="16"/>
              </w:rPr>
              <w:t>^7.18.1</w:t>
            </w:r>
          </w:p>
        </w:tc>
        <w:tc>
          <w:tcPr>
            <w:tcW w:type="dxa" w:w="3251"/>
            <w:tcMar>
              <w:top w:w="80" w:type="dxa"/>
              <w:start w:w="80" w:type="dxa"/>
              <w:bottom w:w="80" w:type="dxa"/>
              <w:end w:w="80" w:type="dxa"/>
            </w:tcMar>
          </w:tcPr>
          <w:p>
            <w:pPr>
              <w:spacing w:after="50"/>
            </w:pPr>
            <w:r>
              <w:rPr>
                <w:sz w:val="16"/>
              </w:rPr>
              <w:t>Public/protected routes and nested role layouts.</w:t>
            </w:r>
          </w:p>
        </w:tc>
      </w:tr>
      <w:tr>
        <w:tc>
          <w:tcPr>
            <w:tcW w:type="dxa" w:w="3251"/>
            <w:tcMar>
              <w:top w:w="80" w:type="dxa"/>
              <w:start w:w="80" w:type="dxa"/>
              <w:bottom w:w="80" w:type="dxa"/>
              <w:end w:w="80" w:type="dxa"/>
            </w:tcMar>
          </w:tcPr>
          <w:p>
            <w:pPr>
              <w:spacing w:after="50"/>
            </w:pPr>
            <w:r>
              <w:rPr>
                <w:sz w:val="16"/>
              </w:rPr>
              <w:t>TypeScript</w:t>
            </w:r>
          </w:p>
        </w:tc>
        <w:tc>
          <w:tcPr>
            <w:tcW w:type="dxa" w:w="3251"/>
            <w:tcMar>
              <w:top w:w="80" w:type="dxa"/>
              <w:start w:w="80" w:type="dxa"/>
              <w:bottom w:w="80" w:type="dxa"/>
              <w:end w:w="80" w:type="dxa"/>
            </w:tcMar>
          </w:tcPr>
          <w:p>
            <w:pPr>
              <w:spacing w:after="50"/>
            </w:pPr>
            <w:r>
              <w:rPr>
                <w:sz w:val="16"/>
              </w:rPr>
              <w:t>^7.0.2</w:t>
            </w:r>
          </w:p>
        </w:tc>
        <w:tc>
          <w:tcPr>
            <w:tcW w:type="dxa" w:w="3251"/>
            <w:tcMar>
              <w:top w:w="80" w:type="dxa"/>
              <w:start w:w="80" w:type="dxa"/>
              <w:bottom w:w="80" w:type="dxa"/>
              <w:end w:w="80" w:type="dxa"/>
            </w:tcMar>
          </w:tcPr>
          <w:p>
            <w:pPr>
              <w:spacing w:after="50"/>
            </w:pPr>
            <w:r>
              <w:rPr>
                <w:sz w:val="16"/>
              </w:rPr>
              <w:t>Static typing and domain contracts.</w:t>
            </w:r>
          </w:p>
        </w:tc>
      </w:tr>
      <w:tr>
        <w:tc>
          <w:tcPr>
            <w:tcW w:type="dxa" w:w="3251"/>
            <w:tcMar>
              <w:top w:w="80" w:type="dxa"/>
              <w:start w:w="80" w:type="dxa"/>
              <w:bottom w:w="80" w:type="dxa"/>
              <w:end w:w="80" w:type="dxa"/>
            </w:tcMar>
          </w:tcPr>
          <w:p>
            <w:pPr>
              <w:spacing w:after="50"/>
            </w:pPr>
            <w:r>
              <w:rPr>
                <w:sz w:val="16"/>
              </w:rPr>
              <w:t>Vite</w:t>
            </w:r>
          </w:p>
        </w:tc>
        <w:tc>
          <w:tcPr>
            <w:tcW w:type="dxa" w:w="3251"/>
            <w:tcMar>
              <w:top w:w="80" w:type="dxa"/>
              <w:start w:w="80" w:type="dxa"/>
              <w:bottom w:w="80" w:type="dxa"/>
              <w:end w:w="80" w:type="dxa"/>
            </w:tcMar>
          </w:tcPr>
          <w:p>
            <w:pPr>
              <w:spacing w:after="50"/>
            </w:pPr>
            <w:r>
              <w:rPr>
                <w:sz w:val="16"/>
              </w:rPr>
              <w:t>^8.1.1</w:t>
            </w:r>
          </w:p>
        </w:tc>
        <w:tc>
          <w:tcPr>
            <w:tcW w:type="dxa" w:w="3251"/>
            <w:tcMar>
              <w:top w:w="80" w:type="dxa"/>
              <w:start w:w="80" w:type="dxa"/>
              <w:bottom w:w="80" w:type="dxa"/>
              <w:end w:w="80" w:type="dxa"/>
            </w:tcMar>
          </w:tcPr>
          <w:p>
            <w:pPr>
              <w:spacing w:after="50"/>
            </w:pPr>
            <w:r>
              <w:rPr>
                <w:sz w:val="16"/>
              </w:rPr>
              <w:t>Development server and production build.</w:t>
            </w:r>
          </w:p>
        </w:tc>
      </w:tr>
      <w:tr>
        <w:tc>
          <w:tcPr>
            <w:tcW w:type="dxa" w:w="3251"/>
            <w:tcMar>
              <w:top w:w="80" w:type="dxa"/>
              <w:start w:w="80" w:type="dxa"/>
              <w:bottom w:w="80" w:type="dxa"/>
              <w:end w:w="80" w:type="dxa"/>
            </w:tcMar>
          </w:tcPr>
          <w:p>
            <w:pPr>
              <w:spacing w:after="50"/>
            </w:pPr>
            <w:r>
              <w:rPr>
                <w:sz w:val="16"/>
              </w:rPr>
              <w:t>Oxlint</w:t>
            </w:r>
          </w:p>
        </w:tc>
        <w:tc>
          <w:tcPr>
            <w:tcW w:type="dxa" w:w="3251"/>
            <w:tcMar>
              <w:top w:w="80" w:type="dxa"/>
              <w:start w:w="80" w:type="dxa"/>
              <w:bottom w:w="80" w:type="dxa"/>
              <w:end w:w="80" w:type="dxa"/>
            </w:tcMar>
          </w:tcPr>
          <w:p>
            <w:pPr>
              <w:spacing w:after="50"/>
            </w:pPr>
            <w:r>
              <w:rPr>
                <w:sz w:val="16"/>
              </w:rPr>
              <w:t>^1.71.0</w:t>
            </w:r>
          </w:p>
        </w:tc>
        <w:tc>
          <w:tcPr>
            <w:tcW w:type="dxa" w:w="3251"/>
            <w:tcMar>
              <w:top w:w="80" w:type="dxa"/>
              <w:start w:w="80" w:type="dxa"/>
              <w:bottom w:w="80" w:type="dxa"/>
              <w:end w:w="80" w:type="dxa"/>
            </w:tcMar>
          </w:tcPr>
          <w:p>
            <w:pPr>
              <w:spacing w:after="50"/>
            </w:pPr>
            <w:r>
              <w:rPr>
                <w:sz w:val="16"/>
              </w:rPr>
              <w:t>Source linting.</w:t>
            </w:r>
          </w:p>
        </w:tc>
      </w:tr>
      <w:tr>
        <w:tc>
          <w:tcPr>
            <w:tcW w:type="dxa" w:w="3251"/>
            <w:tcMar>
              <w:top w:w="80" w:type="dxa"/>
              <w:start w:w="80" w:type="dxa"/>
              <w:bottom w:w="80" w:type="dxa"/>
              <w:end w:w="80" w:type="dxa"/>
            </w:tcMar>
          </w:tcPr>
          <w:p>
            <w:pPr>
              <w:spacing w:after="50"/>
            </w:pPr>
            <w:r>
              <w:rPr>
                <w:sz w:val="16"/>
              </w:rPr>
              <w:t>Web Crypto API</w:t>
            </w:r>
          </w:p>
        </w:tc>
        <w:tc>
          <w:tcPr>
            <w:tcW w:type="dxa" w:w="3251"/>
            <w:tcMar>
              <w:top w:w="80" w:type="dxa"/>
              <w:start w:w="80" w:type="dxa"/>
              <w:bottom w:w="80" w:type="dxa"/>
              <w:end w:w="80" w:type="dxa"/>
            </w:tcMar>
          </w:tcPr>
          <w:p>
            <w:pPr>
              <w:spacing w:after="50"/>
            </w:pPr>
            <w:r>
              <w:rPr>
                <w:sz w:val="16"/>
              </w:rPr>
              <w:t>Browser API</w:t>
            </w:r>
          </w:p>
        </w:tc>
        <w:tc>
          <w:tcPr>
            <w:tcW w:type="dxa" w:w="3251"/>
            <w:tcMar>
              <w:top w:w="80" w:type="dxa"/>
              <w:start w:w="80" w:type="dxa"/>
              <w:bottom w:w="80" w:type="dxa"/>
              <w:end w:w="80" w:type="dxa"/>
            </w:tcMar>
          </w:tcPr>
          <w:p>
            <w:pPr>
              <w:spacing w:after="50"/>
            </w:pPr>
            <w:r>
              <w:rPr>
                <w:sz w:val="16"/>
              </w:rPr>
              <w:t>PBKDF2/SHA-256 password derivation and random salts/tokens.</w:t>
            </w:r>
          </w:p>
        </w:tc>
      </w:tr>
      <w:tr>
        <w:tc>
          <w:tcPr>
            <w:tcW w:type="dxa" w:w="3251"/>
            <w:tcMar>
              <w:top w:w="80" w:type="dxa"/>
              <w:start w:w="80" w:type="dxa"/>
              <w:bottom w:w="80" w:type="dxa"/>
              <w:end w:w="80" w:type="dxa"/>
            </w:tcMar>
          </w:tcPr>
          <w:p>
            <w:pPr>
              <w:spacing w:after="50"/>
            </w:pPr>
            <w:r>
              <w:rPr>
                <w:sz w:val="16"/>
              </w:rPr>
              <w:t>localStorage / sessionStorage</w:t>
            </w:r>
          </w:p>
        </w:tc>
        <w:tc>
          <w:tcPr>
            <w:tcW w:type="dxa" w:w="3251"/>
            <w:tcMar>
              <w:top w:w="80" w:type="dxa"/>
              <w:start w:w="80" w:type="dxa"/>
              <w:bottom w:w="80" w:type="dxa"/>
              <w:end w:w="80" w:type="dxa"/>
            </w:tcMar>
          </w:tcPr>
          <w:p>
            <w:pPr>
              <w:spacing w:after="50"/>
            </w:pPr>
            <w:r>
              <w:rPr>
                <w:sz w:val="16"/>
              </w:rPr>
              <w:t>Browser API</w:t>
            </w:r>
          </w:p>
        </w:tc>
        <w:tc>
          <w:tcPr>
            <w:tcW w:type="dxa" w:w="3251"/>
            <w:tcMar>
              <w:top w:w="80" w:type="dxa"/>
              <w:start w:w="80" w:type="dxa"/>
              <w:bottom w:w="80" w:type="dxa"/>
              <w:end w:w="80" w:type="dxa"/>
            </w:tcMar>
          </w:tcPr>
          <w:p>
            <w:pPr>
              <w:spacing w:after="50"/>
            </w:pPr>
            <w:r>
              <w:rPr>
                <w:sz w:val="16"/>
              </w:rPr>
              <w:t>Mock persistence, registered users and session/reset state.</w:t>
            </w:r>
          </w:p>
        </w:tc>
      </w:tr>
      <w:tr>
        <w:tc>
          <w:tcPr>
            <w:tcW w:type="dxa" w:w="3251"/>
            <w:tcMar>
              <w:top w:w="80" w:type="dxa"/>
              <w:start w:w="80" w:type="dxa"/>
              <w:bottom w:w="80" w:type="dxa"/>
              <w:end w:w="80" w:type="dxa"/>
            </w:tcMar>
          </w:tcPr>
          <w:p>
            <w:pPr>
              <w:spacing w:after="50"/>
            </w:pPr>
            <w:r>
              <w:rPr>
                <w:sz w:val="16"/>
              </w:rPr>
              <w:t>JSON fixture</w:t>
            </w:r>
          </w:p>
        </w:tc>
        <w:tc>
          <w:tcPr>
            <w:tcW w:type="dxa" w:w="3251"/>
            <w:tcMar>
              <w:top w:w="80" w:type="dxa"/>
              <w:start w:w="80" w:type="dxa"/>
              <w:bottom w:w="80" w:type="dxa"/>
              <w:end w:w="80" w:type="dxa"/>
            </w:tcMar>
          </w:tcPr>
          <w:p>
            <w:pPr>
              <w:spacing w:after="50"/>
            </w:pPr>
            <w:r>
              <w:rPr>
                <w:sz w:val="16"/>
              </w:rPr>
              <w:t>Repository asset</w:t>
            </w:r>
          </w:p>
        </w:tc>
        <w:tc>
          <w:tcPr>
            <w:tcW w:type="dxa" w:w="3251"/>
            <w:tcMar>
              <w:top w:w="80" w:type="dxa"/>
              <w:start w:w="80" w:type="dxa"/>
              <w:bottom w:w="80" w:type="dxa"/>
              <w:end w:w="80" w:type="dxa"/>
            </w:tcMar>
          </w:tcPr>
          <w:p>
            <w:pPr>
              <w:spacing w:after="50"/>
            </w:pPr>
            <w:r>
              <w:rPr>
                <w:sz w:val="16"/>
              </w:rPr>
              <w:t>Synthetic South African seed data for the local mock database.</w:t>
            </w:r>
          </w:p>
        </w:tc>
      </w:tr>
    </w:tbl>
    <w:p>
      <w:pPr>
        <w:pStyle w:val="SmallNote"/>
        <w:widowControl/>
      </w:pPr>
      <w:r>
        <w:t>Source: package.json and current service implementation. [R2][R5][R6]</w:t>
      </w:r>
    </w:p>
    <w:p>
      <w:pPr>
        <w:pStyle w:val="Heading1"/>
        <w:keepNext/>
        <w:widowControl/>
      </w:pPr>
      <w:r>
        <w:t>4. Key Design Decisions</w:t>
      </w:r>
    </w:p>
    <w:p>
      <w:pPr>
        <w:widowControl/>
      </w:pPr>
      <w:r>
        <w:rPr>
          <w:b/>
          <w:color w:val="17324D"/>
        </w:rPr>
        <w:t xml:space="preserve">Front-end-only persistence: </w:t>
      </w:r>
      <w:r>
        <w:t xml:space="preserve">Use browser storage and a typed mock database rather than a production API/database. </w:t>
      </w:r>
      <w:r>
        <w:rPr>
          <w:b/>
          <w:color w:val="2F7D73"/>
        </w:rPr>
        <w:t xml:space="preserve">Rationale: </w:t>
      </w:r>
      <w:r>
        <w:t>Fits the one-week front-end MVP boundary and supports demonstrable state changes. [A1][R6]</w:t>
      </w:r>
    </w:p>
    <w:p>
      <w:pPr>
        <w:widowControl/>
      </w:pPr>
      <w:r>
        <w:rPr>
          <w:b/>
          <w:color w:val="17324D"/>
        </w:rPr>
        <w:t xml:space="preserve">Transparent matching: </w:t>
      </w:r>
      <w:r>
        <w:t xml:space="preserve">Use deterministic eligibility checks and a 100-point score instead of AI. </w:t>
      </w:r>
      <w:r>
        <w:rPr>
          <w:b/>
          <w:color w:val="2F7D73"/>
        </w:rPr>
        <w:t xml:space="preserve">Rationale: </w:t>
      </w:r>
      <w:r>
        <w:t>Directly aligns with the assessment requirement for transparent rule-based matching. [A1][R6]</w:t>
      </w:r>
    </w:p>
    <w:p>
      <w:pPr>
        <w:widowControl/>
      </w:pPr>
      <w:r>
        <w:rPr>
          <w:b/>
          <w:color w:val="17324D"/>
        </w:rPr>
        <w:t xml:space="preserve">Separate auth/domain stores: </w:t>
      </w:r>
      <w:r>
        <w:t xml:space="preserve">Keep registered credential records in tamp-users while the TAMP domain data lives in tamp_db. </w:t>
      </w:r>
      <w:r>
        <w:rPr>
          <w:b/>
          <w:color w:val="2F7D73"/>
        </w:rPr>
        <w:t xml:space="preserve">Rationale: </w:t>
      </w:r>
      <w:r>
        <w:t>Allows password hashing/session logic to stay separate from operational marketplace data. [R5][R6]</w:t>
      </w:r>
    </w:p>
    <w:p>
      <w:pPr>
        <w:widowControl/>
      </w:pPr>
      <w:r>
        <w:rPr>
          <w:b/>
          <w:color w:val="17324D"/>
        </w:rPr>
        <w:t xml:space="preserve">Role-based nested routing: </w:t>
      </w:r>
      <w:r>
        <w:t xml:space="preserve">Wrap each role area with ProtectedRoute and RoleLayout. </w:t>
      </w:r>
      <w:r>
        <w:rPr>
          <w:b/>
          <w:color w:val="2F7D73"/>
        </w:rPr>
        <w:t xml:space="preserve">Rationale: </w:t>
      </w:r>
      <w:r>
        <w:t>Keeps navigation and route access role-specific. [R3][R4]</w:t>
      </w:r>
    </w:p>
    <w:p>
      <w:pPr>
        <w:widowControl/>
      </w:pPr>
      <w:r>
        <w:rPr>
          <w:b/>
          <w:color w:val="17324D"/>
        </w:rPr>
        <w:t xml:space="preserve">Mock audit trail: </w:t>
      </w:r>
      <w:r>
        <w:t xml:space="preserve">Append audit events inside service operations. </w:t>
      </w:r>
      <w:r>
        <w:rPr>
          <w:b/>
          <w:color w:val="2F7D73"/>
        </w:rPr>
        <w:t xml:space="preserve">Rationale: </w:t>
      </w:r>
      <w:r>
        <w:t>Provides traceable state transitions without requiring a backend event store. [R6]</w:t>
      </w:r>
    </w:p>
    <w:p>
      <w:pPr>
        <w:widowControl/>
      </w:pPr>
      <w:r>
        <w:br w:type="page"/>
      </w:r>
    </w:p>
    <w:p>
      <w:pPr>
        <w:pStyle w:val="Heading1"/>
        <w:keepNext/>
        <w:widowControl/>
      </w:pPr>
      <w:r>
        <w:t>5. Architecture and Data Flow</w:t>
      </w:r>
    </w:p>
    <w:p>
      <w:pPr>
        <w:widowControl/>
      </w:pPr>
      <w:r>
        <w:t>The current solution is a layered front-end. Pages render UI, React Router controls access and nesting, services implement identity and marketplace operations, and browser storage acts as the persistence mechanism. [R3][R4][R5][R6]</w:t>
      </w:r>
    </w:p>
    <w:p>
      <w:pPr>
        <w:widowControl/>
      </w:pPr>
      <w:r>
        <w:drawing>
          <wp:inline xmlns:a="http://schemas.openxmlformats.org/drawingml/2006/main" xmlns:pic="http://schemas.openxmlformats.org/drawingml/2006/picture">
            <wp:extent cx="6120000" cy="3240000"/>
            <wp:docPr id="1" name="Picture 1"/>
            <wp:cNvGraphicFramePr>
              <a:graphicFrameLocks noChangeAspect="1"/>
            </wp:cNvGraphicFramePr>
            <a:graphic>
              <a:graphicData uri="http://schemas.openxmlformats.org/drawingml/2006/picture">
                <pic:pic>
                  <pic:nvPicPr>
                    <pic:cNvPr id="0" name="tamp_architecture.png"/>
                    <pic:cNvPicPr/>
                  </pic:nvPicPr>
                  <pic:blipFill>
                    <a:blip r:embed="rId12"/>
                    <a:stretch>
                      <a:fillRect/>
                    </a:stretch>
                  </pic:blipFill>
                  <pic:spPr>
                    <a:xfrm>
                      <a:off x="0" y="0"/>
                      <a:ext cx="6120000" cy="3240000"/>
                    </a:xfrm>
                    <a:prstGeom prst="rect"/>
                  </pic:spPr>
                </pic:pic>
              </a:graphicData>
            </a:graphic>
          </wp:inline>
        </w:drawing>
      </w:r>
    </w:p>
    <w:p>
      <w:pPr>
        <w:pStyle w:val="SmallNote"/>
        <w:widowControl/>
        <w:jc w:val="center"/>
      </w:pPr>
      <w:r>
        <w:t>Figure 1. Current TAMP front-end architecture.</w:t>
      </w:r>
    </w:p>
    <w:p>
      <w:pPr>
        <w:pStyle w:val="Heading2"/>
        <w:keepNext/>
        <w:widowControl/>
      </w:pPr>
      <w:r>
        <w:t>5.1 Page and Route Structure</w:t>
      </w:r>
    </w:p>
    <w:tbl>
      <w:tblPr>
        <w:tblW w:type="auto" w:w="0"/>
        <w:jc w:val="center"/>
        <w:tblLayout w:type="fixed"/>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2438"/>
        <w:gridCol w:w="2438"/>
        <w:gridCol w:w="2438"/>
        <w:gridCol w:w="2438"/>
      </w:tblGrid>
      <w:tr>
        <w:trPr>
          <w:tblHeader w:val="true"/>
        </w:trPr>
        <w:tc>
          <w:tcPr>
            <w:tcW w:type="dxa" w:w="2835"/>
            <w:shd w:fill="17324D"/>
          </w:tcPr>
          <w:p>
            <w:pPr>
              <w:spacing w:after="50"/>
            </w:pPr>
            <w:r>
              <w:rPr>
                <w:b/>
                <w:color w:val="FFFFFF"/>
                <w:sz w:val="16"/>
              </w:rPr>
              <w:t>Route</w:t>
            </w:r>
          </w:p>
        </w:tc>
        <w:tc>
          <w:tcPr>
            <w:tcW w:type="dxa" w:w="1871"/>
            <w:shd w:fill="17324D"/>
          </w:tcPr>
          <w:p>
            <w:pPr>
              <w:spacing w:after="50"/>
            </w:pPr>
            <w:r>
              <w:rPr>
                <w:b/>
                <w:color w:val="FFFFFF"/>
                <w:sz w:val="16"/>
              </w:rPr>
              <w:t>Access</w:t>
            </w:r>
          </w:p>
        </w:tc>
        <w:tc>
          <w:tcPr>
            <w:tcW w:type="dxa" w:w="2268"/>
            <w:shd w:fill="17324D"/>
          </w:tcPr>
          <w:p>
            <w:pPr>
              <w:spacing w:after="50"/>
            </w:pPr>
            <w:r>
              <w:rPr>
                <w:b/>
                <w:color w:val="FFFFFF"/>
                <w:sz w:val="16"/>
              </w:rPr>
              <w:t>Current component</w:t>
            </w:r>
          </w:p>
        </w:tc>
        <w:tc>
          <w:tcPr>
            <w:tcW w:type="dxa" w:w="2268"/>
            <w:shd w:fill="17324D"/>
          </w:tcPr>
          <w:p>
            <w:pPr>
              <w:spacing w:after="50"/>
            </w:pPr>
            <w:r>
              <w:rPr>
                <w:b/>
                <w:color w:val="FFFFFF"/>
                <w:sz w:val="16"/>
              </w:rPr>
              <w:t>Observed state</w:t>
            </w:r>
          </w:p>
        </w:tc>
      </w:tr>
      <w:tr>
        <w:tc>
          <w:tcPr>
            <w:tcW w:type="dxa" w:w="2438"/>
            <w:tcMar>
              <w:top w:w="80" w:type="dxa"/>
              <w:start w:w="80" w:type="dxa"/>
              <w:bottom w:w="80" w:type="dxa"/>
              <w:end w:w="80" w:type="dxa"/>
            </w:tcMar>
          </w:tcPr>
          <w:p>
            <w:pPr>
              <w:spacing w:after="50"/>
            </w:pPr>
            <w:r>
              <w:rPr>
                <w:sz w:val="16"/>
              </w:rPr>
              <w:t>/login</w:t>
            </w:r>
          </w:p>
        </w:tc>
        <w:tc>
          <w:tcPr>
            <w:tcW w:type="dxa" w:w="2438"/>
            <w:tcMar>
              <w:top w:w="80" w:type="dxa"/>
              <w:start w:w="80" w:type="dxa"/>
              <w:bottom w:w="80" w:type="dxa"/>
              <w:end w:w="80" w:type="dxa"/>
            </w:tcMar>
          </w:tcPr>
          <w:p>
            <w:pPr>
              <w:spacing w:after="50"/>
            </w:pPr>
            <w:r>
              <w:rPr>
                <w:sz w:val="16"/>
              </w:rPr>
              <w:t>Public</w:t>
            </w:r>
          </w:p>
        </w:tc>
        <w:tc>
          <w:tcPr>
            <w:tcW w:type="dxa" w:w="2438"/>
            <w:tcMar>
              <w:top w:w="80" w:type="dxa"/>
              <w:start w:w="80" w:type="dxa"/>
              <w:bottom w:w="80" w:type="dxa"/>
              <w:end w:w="80" w:type="dxa"/>
            </w:tcMar>
          </w:tcPr>
          <w:p>
            <w:pPr>
              <w:spacing w:after="50"/>
            </w:pPr>
            <w:r>
              <w:rPr>
                <w:sz w:val="16"/>
              </w:rPr>
              <w:t>LoginPage</w:t>
            </w:r>
          </w:p>
        </w:tc>
        <w:tc>
          <w:tcPr>
            <w:tcW w:type="dxa" w:w="2438"/>
            <w:tcMar>
              <w:top w:w="80" w:type="dxa"/>
              <w:start w:w="80" w:type="dxa"/>
              <w:bottom w:w="80" w:type="dxa"/>
              <w:end w:w="80" w:type="dxa"/>
            </w:tcMar>
          </w:tcPr>
          <w:p>
            <w:pPr>
              <w:spacing w:after="50"/>
            </w:pPr>
            <w:r>
              <w:rPr>
                <w:sz w:val="16"/>
              </w:rPr>
              <w:t>Functional authentication form.</w:t>
            </w:r>
          </w:p>
        </w:tc>
      </w:tr>
      <w:tr>
        <w:tc>
          <w:tcPr>
            <w:tcW w:type="dxa" w:w="2438"/>
            <w:tcMar>
              <w:top w:w="80" w:type="dxa"/>
              <w:start w:w="80" w:type="dxa"/>
              <w:bottom w:w="80" w:type="dxa"/>
              <w:end w:w="80" w:type="dxa"/>
            </w:tcMar>
          </w:tcPr>
          <w:p>
            <w:pPr>
              <w:spacing w:after="50"/>
            </w:pPr>
            <w:r>
              <w:rPr>
                <w:sz w:val="16"/>
              </w:rPr>
              <w:t>/register</w:t>
            </w:r>
          </w:p>
        </w:tc>
        <w:tc>
          <w:tcPr>
            <w:tcW w:type="dxa" w:w="2438"/>
            <w:tcMar>
              <w:top w:w="80" w:type="dxa"/>
              <w:start w:w="80" w:type="dxa"/>
              <w:bottom w:w="80" w:type="dxa"/>
              <w:end w:w="80" w:type="dxa"/>
            </w:tcMar>
          </w:tcPr>
          <w:p>
            <w:pPr>
              <w:spacing w:after="50"/>
            </w:pPr>
            <w:r>
              <w:rPr>
                <w:sz w:val="16"/>
              </w:rPr>
              <w:t>Public</w:t>
            </w:r>
          </w:p>
        </w:tc>
        <w:tc>
          <w:tcPr>
            <w:tcW w:type="dxa" w:w="2438"/>
            <w:tcMar>
              <w:top w:w="80" w:type="dxa"/>
              <w:start w:w="80" w:type="dxa"/>
              <w:bottom w:w="80" w:type="dxa"/>
              <w:end w:w="80" w:type="dxa"/>
            </w:tcMar>
          </w:tcPr>
          <w:p>
            <w:pPr>
              <w:spacing w:after="50"/>
            </w:pPr>
            <w:r>
              <w:rPr>
                <w:sz w:val="16"/>
              </w:rPr>
              <w:t>RegisterPage</w:t>
            </w:r>
          </w:p>
        </w:tc>
        <w:tc>
          <w:tcPr>
            <w:tcW w:type="dxa" w:w="2438"/>
            <w:tcMar>
              <w:top w:w="80" w:type="dxa"/>
              <w:start w:w="80" w:type="dxa"/>
              <w:bottom w:w="80" w:type="dxa"/>
              <w:end w:w="80" w:type="dxa"/>
            </w:tcMar>
          </w:tcPr>
          <w:p>
            <w:pPr>
              <w:spacing w:after="50"/>
            </w:pPr>
            <w:r>
              <w:rPr>
                <w:sz w:val="16"/>
              </w:rPr>
              <w:t>Registration route present.</w:t>
            </w:r>
          </w:p>
        </w:tc>
      </w:tr>
      <w:tr>
        <w:tc>
          <w:tcPr>
            <w:tcW w:type="dxa" w:w="2438"/>
            <w:tcMar>
              <w:top w:w="80" w:type="dxa"/>
              <w:start w:w="80" w:type="dxa"/>
              <w:bottom w:w="80" w:type="dxa"/>
              <w:end w:w="80" w:type="dxa"/>
            </w:tcMar>
          </w:tcPr>
          <w:p>
            <w:pPr>
              <w:spacing w:after="50"/>
            </w:pPr>
            <w:r>
              <w:rPr>
                <w:sz w:val="16"/>
              </w:rPr>
              <w:t>/forgot-password</w:t>
            </w:r>
          </w:p>
        </w:tc>
        <w:tc>
          <w:tcPr>
            <w:tcW w:type="dxa" w:w="2438"/>
            <w:tcMar>
              <w:top w:w="80" w:type="dxa"/>
              <w:start w:w="80" w:type="dxa"/>
              <w:bottom w:w="80" w:type="dxa"/>
              <w:end w:w="80" w:type="dxa"/>
            </w:tcMar>
          </w:tcPr>
          <w:p>
            <w:pPr>
              <w:spacing w:after="50"/>
            </w:pPr>
            <w:r>
              <w:rPr>
                <w:sz w:val="16"/>
              </w:rPr>
              <w:t>Public</w:t>
            </w:r>
          </w:p>
        </w:tc>
        <w:tc>
          <w:tcPr>
            <w:tcW w:type="dxa" w:w="2438"/>
            <w:tcMar>
              <w:top w:w="80" w:type="dxa"/>
              <w:start w:w="80" w:type="dxa"/>
              <w:bottom w:w="80" w:type="dxa"/>
              <w:end w:w="80" w:type="dxa"/>
            </w:tcMar>
          </w:tcPr>
          <w:p>
            <w:pPr>
              <w:spacing w:after="50"/>
            </w:pPr>
            <w:r>
              <w:rPr>
                <w:sz w:val="16"/>
              </w:rPr>
              <w:t>ForgotPasswordPage</w:t>
            </w:r>
          </w:p>
        </w:tc>
        <w:tc>
          <w:tcPr>
            <w:tcW w:type="dxa" w:w="2438"/>
            <w:tcMar>
              <w:top w:w="80" w:type="dxa"/>
              <w:start w:w="80" w:type="dxa"/>
              <w:bottom w:w="80" w:type="dxa"/>
              <w:end w:w="80" w:type="dxa"/>
            </w:tcMar>
          </w:tcPr>
          <w:p>
            <w:pPr>
              <w:spacing w:after="50"/>
            </w:pPr>
            <w:r>
              <w:rPr>
                <w:sz w:val="16"/>
              </w:rPr>
              <w:t>Recovery entry route present.</w:t>
            </w:r>
          </w:p>
        </w:tc>
      </w:tr>
      <w:tr>
        <w:tc>
          <w:tcPr>
            <w:tcW w:type="dxa" w:w="2438"/>
            <w:tcMar>
              <w:top w:w="80" w:type="dxa"/>
              <w:start w:w="80" w:type="dxa"/>
              <w:bottom w:w="80" w:type="dxa"/>
              <w:end w:w="80" w:type="dxa"/>
            </w:tcMar>
          </w:tcPr>
          <w:p>
            <w:pPr>
              <w:spacing w:after="50"/>
            </w:pPr>
            <w:r>
              <w:rPr>
                <w:sz w:val="16"/>
              </w:rPr>
              <w:t>/reset-password</w:t>
            </w:r>
          </w:p>
        </w:tc>
        <w:tc>
          <w:tcPr>
            <w:tcW w:type="dxa" w:w="2438"/>
            <w:tcMar>
              <w:top w:w="80" w:type="dxa"/>
              <w:start w:w="80" w:type="dxa"/>
              <w:bottom w:w="80" w:type="dxa"/>
              <w:end w:w="80" w:type="dxa"/>
            </w:tcMar>
          </w:tcPr>
          <w:p>
            <w:pPr>
              <w:spacing w:after="50"/>
            </w:pPr>
            <w:r>
              <w:rPr>
                <w:sz w:val="16"/>
              </w:rPr>
              <w:t>Recovery flow</w:t>
            </w:r>
          </w:p>
        </w:tc>
        <w:tc>
          <w:tcPr>
            <w:tcW w:type="dxa" w:w="2438"/>
            <w:tcMar>
              <w:top w:w="80" w:type="dxa"/>
              <w:start w:w="80" w:type="dxa"/>
              <w:bottom w:w="80" w:type="dxa"/>
              <w:end w:w="80" w:type="dxa"/>
            </w:tcMar>
          </w:tcPr>
          <w:p>
            <w:pPr>
              <w:spacing w:after="50"/>
            </w:pPr>
            <w:r>
              <w:rPr>
                <w:sz w:val="16"/>
              </w:rPr>
              <w:t>ResetPasswordPage</w:t>
            </w:r>
          </w:p>
        </w:tc>
        <w:tc>
          <w:tcPr>
            <w:tcW w:type="dxa" w:w="2438"/>
            <w:tcMar>
              <w:top w:w="80" w:type="dxa"/>
              <w:start w:w="80" w:type="dxa"/>
              <w:bottom w:w="80" w:type="dxa"/>
              <w:end w:w="80" w:type="dxa"/>
            </w:tcMar>
          </w:tcPr>
          <w:p>
            <w:pPr>
              <w:spacing w:after="50"/>
            </w:pPr>
            <w:r>
              <w:rPr>
                <w:sz w:val="16"/>
              </w:rPr>
              <w:t>Reset route present.</w:t>
            </w:r>
          </w:p>
        </w:tc>
      </w:tr>
      <w:tr>
        <w:tc>
          <w:tcPr>
            <w:tcW w:type="dxa" w:w="2438"/>
            <w:tcMar>
              <w:top w:w="80" w:type="dxa"/>
              <w:start w:w="80" w:type="dxa"/>
              <w:bottom w:w="80" w:type="dxa"/>
              <w:end w:w="80" w:type="dxa"/>
            </w:tcMar>
          </w:tcPr>
          <w:p>
            <w:pPr>
              <w:spacing w:after="50"/>
            </w:pPr>
            <w:r>
              <w:rPr>
                <w:sz w:val="16"/>
              </w:rPr>
              <w:t>/freight-owner</w:t>
            </w:r>
          </w:p>
        </w:tc>
        <w:tc>
          <w:tcPr>
            <w:tcW w:type="dxa" w:w="2438"/>
            <w:tcMar>
              <w:top w:w="80" w:type="dxa"/>
              <w:start w:w="80" w:type="dxa"/>
              <w:bottom w:w="80" w:type="dxa"/>
              <w:end w:w="80" w:type="dxa"/>
            </w:tcMar>
          </w:tcPr>
          <w:p>
            <w:pPr>
              <w:spacing w:after="50"/>
            </w:pPr>
            <w:r>
              <w:rPr>
                <w:sz w:val="16"/>
              </w:rPr>
              <w:t>Freight Owner</w:t>
            </w:r>
          </w:p>
        </w:tc>
        <w:tc>
          <w:tcPr>
            <w:tcW w:type="dxa" w:w="2438"/>
            <w:tcMar>
              <w:top w:w="80" w:type="dxa"/>
              <w:start w:w="80" w:type="dxa"/>
              <w:bottom w:w="80" w:type="dxa"/>
              <w:end w:w="80" w:type="dxa"/>
            </w:tcMar>
          </w:tcPr>
          <w:p>
            <w:pPr>
              <w:spacing w:after="50"/>
            </w:pPr>
            <w:r>
              <w:rPr>
                <w:sz w:val="16"/>
              </w:rPr>
              <w:t>FreightOwnerDashboardPage</w:t>
            </w:r>
          </w:p>
        </w:tc>
        <w:tc>
          <w:tcPr>
            <w:tcW w:type="dxa" w:w="2438"/>
            <w:tcMar>
              <w:top w:w="80" w:type="dxa"/>
              <w:start w:w="80" w:type="dxa"/>
              <w:bottom w:w="80" w:type="dxa"/>
              <w:end w:w="80" w:type="dxa"/>
            </w:tcMar>
          </w:tcPr>
          <w:p>
            <w:pPr>
              <w:spacing w:after="50"/>
            </w:pPr>
            <w:r>
              <w:rPr>
                <w:sz w:val="16"/>
              </w:rPr>
              <w:t>Placeholder dashboard copy in public branch.</w:t>
            </w:r>
          </w:p>
        </w:tc>
      </w:tr>
      <w:tr>
        <w:tc>
          <w:tcPr>
            <w:tcW w:type="dxa" w:w="2438"/>
            <w:tcMar>
              <w:top w:w="80" w:type="dxa"/>
              <w:start w:w="80" w:type="dxa"/>
              <w:bottom w:w="80" w:type="dxa"/>
              <w:end w:w="80" w:type="dxa"/>
            </w:tcMar>
          </w:tcPr>
          <w:p>
            <w:pPr>
              <w:spacing w:after="50"/>
            </w:pPr>
            <w:r>
              <w:rPr>
                <w:sz w:val="16"/>
              </w:rPr>
              <w:t>/freight-owner/loads</w:t>
            </w:r>
          </w:p>
        </w:tc>
        <w:tc>
          <w:tcPr>
            <w:tcW w:type="dxa" w:w="2438"/>
            <w:tcMar>
              <w:top w:w="80" w:type="dxa"/>
              <w:start w:w="80" w:type="dxa"/>
              <w:bottom w:w="80" w:type="dxa"/>
              <w:end w:w="80" w:type="dxa"/>
            </w:tcMar>
          </w:tcPr>
          <w:p>
            <w:pPr>
              <w:spacing w:after="50"/>
            </w:pPr>
            <w:r>
              <w:rPr>
                <w:sz w:val="16"/>
              </w:rPr>
              <w:t>Freight Owner</w:t>
            </w:r>
          </w:p>
        </w:tc>
        <w:tc>
          <w:tcPr>
            <w:tcW w:type="dxa" w:w="2438"/>
            <w:tcMar>
              <w:top w:w="80" w:type="dxa"/>
              <w:start w:w="80" w:type="dxa"/>
              <w:bottom w:w="80" w:type="dxa"/>
              <w:end w:w="80" w:type="dxa"/>
            </w:tcMar>
          </w:tcPr>
          <w:p>
            <w:pPr>
              <w:spacing w:after="50"/>
            </w:pPr>
            <w:r>
              <w:rPr>
                <w:sz w:val="16"/>
              </w:rPr>
              <w:t>FreightOwnerLoadsPage</w:t>
            </w:r>
          </w:p>
        </w:tc>
        <w:tc>
          <w:tcPr>
            <w:tcW w:type="dxa" w:w="2438"/>
            <w:tcMar>
              <w:top w:w="80" w:type="dxa"/>
              <w:start w:w="80" w:type="dxa"/>
              <w:bottom w:w="80" w:type="dxa"/>
              <w:end w:w="80" w:type="dxa"/>
            </w:tcMar>
          </w:tcPr>
          <w:p>
            <w:pPr>
              <w:spacing w:after="50"/>
            </w:pPr>
            <w:r>
              <w:rPr>
                <w:sz w:val="16"/>
              </w:rPr>
              <w:t>Route/component present; detailed runtime behaviour not independently verified.</w:t>
            </w:r>
          </w:p>
        </w:tc>
      </w:tr>
      <w:tr>
        <w:tc>
          <w:tcPr>
            <w:tcW w:type="dxa" w:w="2438"/>
            <w:tcMar>
              <w:top w:w="80" w:type="dxa"/>
              <w:start w:w="80" w:type="dxa"/>
              <w:bottom w:w="80" w:type="dxa"/>
              <w:end w:w="80" w:type="dxa"/>
            </w:tcMar>
          </w:tcPr>
          <w:p>
            <w:pPr>
              <w:spacing w:after="50"/>
            </w:pPr>
            <w:r>
              <w:rPr>
                <w:sz w:val="16"/>
              </w:rPr>
              <w:t>/freight-owner/loads/new</w:t>
            </w:r>
          </w:p>
        </w:tc>
        <w:tc>
          <w:tcPr>
            <w:tcW w:type="dxa" w:w="2438"/>
            <w:tcMar>
              <w:top w:w="80" w:type="dxa"/>
              <w:start w:w="80" w:type="dxa"/>
              <w:bottom w:w="80" w:type="dxa"/>
              <w:end w:w="80" w:type="dxa"/>
            </w:tcMar>
          </w:tcPr>
          <w:p>
            <w:pPr>
              <w:spacing w:after="50"/>
            </w:pPr>
            <w:r>
              <w:rPr>
                <w:sz w:val="16"/>
              </w:rPr>
              <w:t>Freight Owner</w:t>
            </w:r>
          </w:p>
        </w:tc>
        <w:tc>
          <w:tcPr>
            <w:tcW w:type="dxa" w:w="2438"/>
            <w:tcMar>
              <w:top w:w="80" w:type="dxa"/>
              <w:start w:w="80" w:type="dxa"/>
              <w:bottom w:w="80" w:type="dxa"/>
              <w:end w:w="80" w:type="dxa"/>
            </w:tcMar>
          </w:tcPr>
          <w:p>
            <w:pPr>
              <w:spacing w:after="50"/>
            </w:pPr>
            <w:r>
              <w:rPr>
                <w:sz w:val="16"/>
              </w:rPr>
              <w:t>CreateLoadPage</w:t>
            </w:r>
          </w:p>
        </w:tc>
        <w:tc>
          <w:tcPr>
            <w:tcW w:type="dxa" w:w="2438"/>
            <w:tcMar>
              <w:top w:w="80" w:type="dxa"/>
              <w:start w:w="80" w:type="dxa"/>
              <w:bottom w:w="80" w:type="dxa"/>
              <w:end w:w="80" w:type="dxa"/>
            </w:tcMar>
          </w:tcPr>
          <w:p>
            <w:pPr>
              <w:spacing w:after="50"/>
            </w:pPr>
            <w:r>
              <w:rPr>
                <w:sz w:val="16"/>
              </w:rPr>
              <w:t>Placeholder page in public branch.</w:t>
            </w:r>
          </w:p>
        </w:tc>
      </w:tr>
      <w:tr>
        <w:tc>
          <w:tcPr>
            <w:tcW w:type="dxa" w:w="2438"/>
            <w:tcMar>
              <w:top w:w="80" w:type="dxa"/>
              <w:start w:w="80" w:type="dxa"/>
              <w:bottom w:w="80" w:type="dxa"/>
              <w:end w:w="80" w:type="dxa"/>
            </w:tcMar>
          </w:tcPr>
          <w:p>
            <w:pPr>
              <w:spacing w:after="50"/>
            </w:pPr>
            <w:r>
              <w:rPr>
                <w:sz w:val="16"/>
              </w:rPr>
              <w:t>/freight-owner/matches</w:t>
            </w:r>
          </w:p>
        </w:tc>
        <w:tc>
          <w:tcPr>
            <w:tcW w:type="dxa" w:w="2438"/>
            <w:tcMar>
              <w:top w:w="80" w:type="dxa"/>
              <w:start w:w="80" w:type="dxa"/>
              <w:bottom w:w="80" w:type="dxa"/>
              <w:end w:w="80" w:type="dxa"/>
            </w:tcMar>
          </w:tcPr>
          <w:p>
            <w:pPr>
              <w:spacing w:after="50"/>
            </w:pPr>
            <w:r>
              <w:rPr>
                <w:sz w:val="16"/>
              </w:rPr>
              <w:t>Freight Owner</w:t>
            </w:r>
          </w:p>
        </w:tc>
        <w:tc>
          <w:tcPr>
            <w:tcW w:type="dxa" w:w="2438"/>
            <w:tcMar>
              <w:top w:w="80" w:type="dxa"/>
              <w:start w:w="80" w:type="dxa"/>
              <w:bottom w:w="80" w:type="dxa"/>
              <w:end w:w="80" w:type="dxa"/>
            </w:tcMar>
          </w:tcPr>
          <w:p>
            <w:pPr>
              <w:spacing w:after="50"/>
            </w:pPr>
            <w:r>
              <w:rPr>
                <w:sz w:val="16"/>
              </w:rPr>
              <w:t>FreightOwnerMatchesPage</w:t>
            </w:r>
          </w:p>
        </w:tc>
        <w:tc>
          <w:tcPr>
            <w:tcW w:type="dxa" w:w="2438"/>
            <w:tcMar>
              <w:top w:w="80" w:type="dxa"/>
              <w:start w:w="80" w:type="dxa"/>
              <w:bottom w:w="80" w:type="dxa"/>
              <w:end w:w="80" w:type="dxa"/>
            </w:tcMar>
          </w:tcPr>
          <w:p>
            <w:pPr>
              <w:spacing w:after="50"/>
            </w:pPr>
            <w:r>
              <w:rPr>
                <w:sz w:val="16"/>
              </w:rPr>
              <w:t>Route/component present; detailed runtime behaviour not independently verified.</w:t>
            </w:r>
          </w:p>
        </w:tc>
      </w:tr>
      <w:tr>
        <w:tc>
          <w:tcPr>
            <w:tcW w:type="dxa" w:w="2438"/>
            <w:tcMar>
              <w:top w:w="80" w:type="dxa"/>
              <w:start w:w="80" w:type="dxa"/>
              <w:bottom w:w="80" w:type="dxa"/>
              <w:end w:w="80" w:type="dxa"/>
            </w:tcMar>
          </w:tcPr>
          <w:p>
            <w:pPr>
              <w:spacing w:after="50"/>
            </w:pPr>
            <w:r>
              <w:rPr>
                <w:sz w:val="16"/>
              </w:rPr>
              <w:t>/freight-owner/tracking</w:t>
            </w:r>
          </w:p>
        </w:tc>
        <w:tc>
          <w:tcPr>
            <w:tcW w:type="dxa" w:w="2438"/>
            <w:tcMar>
              <w:top w:w="80" w:type="dxa"/>
              <w:start w:w="80" w:type="dxa"/>
              <w:bottom w:w="80" w:type="dxa"/>
              <w:end w:w="80" w:type="dxa"/>
            </w:tcMar>
          </w:tcPr>
          <w:p>
            <w:pPr>
              <w:spacing w:after="50"/>
            </w:pPr>
            <w:r>
              <w:rPr>
                <w:sz w:val="16"/>
              </w:rPr>
              <w:t>Freight Owner</w:t>
            </w:r>
          </w:p>
        </w:tc>
        <w:tc>
          <w:tcPr>
            <w:tcW w:type="dxa" w:w="2438"/>
            <w:tcMar>
              <w:top w:w="80" w:type="dxa"/>
              <w:start w:w="80" w:type="dxa"/>
              <w:bottom w:w="80" w:type="dxa"/>
              <w:end w:w="80" w:type="dxa"/>
            </w:tcMar>
          </w:tcPr>
          <w:p>
            <w:pPr>
              <w:spacing w:after="50"/>
            </w:pPr>
            <w:r>
              <w:rPr>
                <w:sz w:val="16"/>
              </w:rPr>
              <w:t>FreightOwnerTrackingPage</w:t>
            </w:r>
          </w:p>
        </w:tc>
        <w:tc>
          <w:tcPr>
            <w:tcW w:type="dxa" w:w="2438"/>
            <w:tcMar>
              <w:top w:w="80" w:type="dxa"/>
              <w:start w:w="80" w:type="dxa"/>
              <w:bottom w:w="80" w:type="dxa"/>
              <w:end w:w="80" w:type="dxa"/>
            </w:tcMar>
          </w:tcPr>
          <w:p>
            <w:pPr>
              <w:spacing w:after="50"/>
            </w:pPr>
            <w:r>
              <w:rPr>
                <w:sz w:val="16"/>
              </w:rPr>
              <w:t>Route/component present; detailed runtime behaviour not independently verified.</w:t>
            </w:r>
          </w:p>
        </w:tc>
      </w:tr>
      <w:tr>
        <w:tc>
          <w:tcPr>
            <w:tcW w:type="dxa" w:w="2438"/>
            <w:tcMar>
              <w:top w:w="80" w:type="dxa"/>
              <w:start w:w="80" w:type="dxa"/>
              <w:bottom w:w="80" w:type="dxa"/>
              <w:end w:w="80" w:type="dxa"/>
            </w:tcMar>
          </w:tcPr>
          <w:p>
            <w:pPr>
              <w:spacing w:after="50"/>
            </w:pPr>
            <w:r>
              <w:rPr>
                <w:sz w:val="16"/>
              </w:rPr>
              <w:t>/transporter</w:t>
            </w:r>
          </w:p>
        </w:tc>
        <w:tc>
          <w:tcPr>
            <w:tcW w:type="dxa" w:w="2438"/>
            <w:tcMar>
              <w:top w:w="80" w:type="dxa"/>
              <w:start w:w="80" w:type="dxa"/>
              <w:bottom w:w="80" w:type="dxa"/>
              <w:end w:w="80" w:type="dxa"/>
            </w:tcMar>
          </w:tcPr>
          <w:p>
            <w:pPr>
              <w:spacing w:after="50"/>
            </w:pPr>
            <w:r>
              <w:rPr>
                <w:sz w:val="16"/>
              </w:rPr>
              <w:t>Transporter</w:t>
            </w:r>
          </w:p>
        </w:tc>
        <w:tc>
          <w:tcPr>
            <w:tcW w:type="dxa" w:w="2438"/>
            <w:tcMar>
              <w:top w:w="80" w:type="dxa"/>
              <w:start w:w="80" w:type="dxa"/>
              <w:bottom w:w="80" w:type="dxa"/>
              <w:end w:w="80" w:type="dxa"/>
            </w:tcMar>
          </w:tcPr>
          <w:p>
            <w:pPr>
              <w:spacing w:after="50"/>
            </w:pPr>
            <w:r>
              <w:rPr>
                <w:sz w:val="16"/>
              </w:rPr>
              <w:t>TransporterDashboardPage</w:t>
            </w:r>
          </w:p>
        </w:tc>
        <w:tc>
          <w:tcPr>
            <w:tcW w:type="dxa" w:w="2438"/>
            <w:tcMar>
              <w:top w:w="80" w:type="dxa"/>
              <w:start w:w="80" w:type="dxa"/>
              <w:bottom w:w="80" w:type="dxa"/>
              <w:end w:w="80" w:type="dxa"/>
            </w:tcMar>
          </w:tcPr>
          <w:p>
            <w:pPr>
              <w:spacing w:after="50"/>
            </w:pPr>
            <w:r>
              <w:rPr>
                <w:sz w:val="16"/>
              </w:rPr>
              <w:t>Protected dashboard route.</w:t>
            </w:r>
          </w:p>
        </w:tc>
      </w:tr>
      <w:tr>
        <w:tc>
          <w:tcPr>
            <w:tcW w:type="dxa" w:w="2438"/>
            <w:tcMar>
              <w:top w:w="80" w:type="dxa"/>
              <w:start w:w="80" w:type="dxa"/>
              <w:bottom w:w="80" w:type="dxa"/>
              <w:end w:w="80" w:type="dxa"/>
            </w:tcMar>
          </w:tcPr>
          <w:p>
            <w:pPr>
              <w:spacing w:after="50"/>
            </w:pPr>
            <w:r>
              <w:rPr>
                <w:sz w:val="16"/>
              </w:rPr>
              <w:t>/admin</w:t>
            </w:r>
          </w:p>
        </w:tc>
        <w:tc>
          <w:tcPr>
            <w:tcW w:type="dxa" w:w="2438"/>
            <w:tcMar>
              <w:top w:w="80" w:type="dxa"/>
              <w:start w:w="80" w:type="dxa"/>
              <w:bottom w:w="80" w:type="dxa"/>
              <w:end w:w="80" w:type="dxa"/>
            </w:tcMar>
          </w:tcPr>
          <w:p>
            <w:pPr>
              <w:spacing w:after="50"/>
            </w:pPr>
            <w:r>
              <w:rPr>
                <w:sz w:val="16"/>
              </w:rPr>
              <w:t>Admin</w:t>
            </w:r>
          </w:p>
        </w:tc>
        <w:tc>
          <w:tcPr>
            <w:tcW w:type="dxa" w:w="2438"/>
            <w:tcMar>
              <w:top w:w="80" w:type="dxa"/>
              <w:start w:w="80" w:type="dxa"/>
              <w:bottom w:w="80" w:type="dxa"/>
              <w:end w:w="80" w:type="dxa"/>
            </w:tcMar>
          </w:tcPr>
          <w:p>
            <w:pPr>
              <w:spacing w:after="50"/>
            </w:pPr>
            <w:r>
              <w:rPr>
                <w:sz w:val="16"/>
              </w:rPr>
              <w:t>AdminDashboardPage</w:t>
            </w:r>
          </w:p>
        </w:tc>
        <w:tc>
          <w:tcPr>
            <w:tcW w:type="dxa" w:w="2438"/>
            <w:tcMar>
              <w:top w:w="80" w:type="dxa"/>
              <w:start w:w="80" w:type="dxa"/>
              <w:bottom w:w="80" w:type="dxa"/>
              <w:end w:w="80" w:type="dxa"/>
            </w:tcMar>
          </w:tcPr>
          <w:p>
            <w:pPr>
              <w:spacing w:after="50"/>
            </w:pPr>
            <w:r>
              <w:rPr>
                <w:sz w:val="16"/>
              </w:rPr>
              <w:t>Protected dashboard route.</w:t>
            </w:r>
          </w:p>
        </w:tc>
      </w:tr>
    </w:tbl>
    <w:p>
      <w:pPr>
        <w:pStyle w:val="SmallNote"/>
        <w:widowControl/>
      </w:pPr>
      <w:r>
        <w:t>Route evidence: AppRoutes.tsx and paths.ts. Placeholder evidence: FreightOwnerDashboardPage.tsx and CreateLoadPage.tsx. [R3][R9][R10]</w:t>
      </w:r>
    </w:p>
    <w:p>
      <w:pPr>
        <w:pStyle w:val="Heading2"/>
        <w:keepNext/>
        <w:widowControl/>
      </w:pPr>
      <w:r>
        <w:t>5.2 Service and State Flow</w:t>
      </w:r>
    </w:p>
    <w:p>
      <w:pPr>
        <w:widowControl/>
      </w:pPr>
      <w:r>
        <w:drawing>
          <wp:inline xmlns:a="http://schemas.openxmlformats.org/drawingml/2006/main" xmlns:pic="http://schemas.openxmlformats.org/drawingml/2006/picture">
            <wp:extent cx="6120000" cy="1802000"/>
            <wp:docPr id="2" name="Picture 2"/>
            <wp:cNvGraphicFramePr>
              <a:graphicFrameLocks noChangeAspect="1"/>
            </wp:cNvGraphicFramePr>
            <a:graphic>
              <a:graphicData uri="http://schemas.openxmlformats.org/drawingml/2006/picture">
                <pic:pic>
                  <pic:nvPicPr>
                    <pic:cNvPr id="0" name="tamp_flow.png"/>
                    <pic:cNvPicPr/>
                  </pic:nvPicPr>
                  <pic:blipFill>
                    <a:blip r:embed="rId13"/>
                    <a:stretch>
                      <a:fillRect/>
                    </a:stretch>
                  </pic:blipFill>
                  <pic:spPr>
                    <a:xfrm>
                      <a:off x="0" y="0"/>
                      <a:ext cx="6120000" cy="1802000"/>
                    </a:xfrm>
                    <a:prstGeom prst="rect"/>
                  </pic:spPr>
                </pic:pic>
              </a:graphicData>
            </a:graphic>
          </wp:inline>
        </w:drawing>
      </w:r>
    </w:p>
    <w:p>
      <w:pPr>
        <w:pStyle w:val="SmallNote"/>
        <w:widowControl/>
        <w:jc w:val="center"/>
      </w:pPr>
      <w:r>
        <w:t>Figure 2. End-to-end journey mapped to current code layers.</w:t>
      </w:r>
    </w:p>
    <w:p>
      <w:pPr>
        <w:pStyle w:val="Heading1"/>
        <w:keepNext/>
        <w:widowControl/>
      </w:pPr>
      <w:r>
        <w:t>6. Data Model, Persistence and Security</w:t>
      </w:r>
    </w:p>
    <w:p>
      <w:pPr>
        <w:pStyle w:val="Heading2"/>
        <w:keepNext/>
        <w:widowControl/>
      </w:pPr>
      <w:r>
        <w:t>6.1 Domain Model</w:t>
      </w:r>
    </w:p>
    <w:p>
      <w:pPr>
        <w:widowControl/>
      </w:pPr>
      <w:r>
        <w:t>The typed domain model mirrors the mock JSON structure and defines the main entities and status values required by the assessment. [R7]</w:t>
      </w:r>
    </w:p>
    <w:tbl>
      <w:tblPr>
        <w:tblW w:type="auto" w:w="0"/>
        <w:jc w:val="center"/>
        <w:tblLayout w:type="fixed"/>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3251"/>
        <w:gridCol w:w="3251"/>
        <w:gridCol w:w="3251"/>
      </w:tblGrid>
      <w:tr>
        <w:trPr>
          <w:tblHeader w:val="true"/>
        </w:trPr>
        <w:tc>
          <w:tcPr>
            <w:tcW w:type="dxa" w:w="1928"/>
            <w:shd w:fill="2F7D73"/>
          </w:tcPr>
          <w:p>
            <w:pPr>
              <w:spacing w:after="50"/>
            </w:pPr>
            <w:r>
              <w:rPr>
                <w:b/>
                <w:color w:val="FFFFFF"/>
                <w:sz w:val="16"/>
              </w:rPr>
              <w:t>Entity</w:t>
            </w:r>
          </w:p>
        </w:tc>
        <w:tc>
          <w:tcPr>
            <w:tcW w:type="dxa" w:w="3742"/>
            <w:shd w:fill="2F7D73"/>
          </w:tcPr>
          <w:p>
            <w:pPr>
              <w:spacing w:after="50"/>
            </w:pPr>
            <w:r>
              <w:rPr>
                <w:b/>
                <w:color w:val="FFFFFF"/>
                <w:sz w:val="16"/>
              </w:rPr>
              <w:t>Core purpose</w:t>
            </w:r>
          </w:p>
        </w:tc>
        <w:tc>
          <w:tcPr>
            <w:tcW w:type="dxa" w:w="3572"/>
            <w:shd w:fill="2F7D73"/>
          </w:tcPr>
          <w:p>
            <w:pPr>
              <w:spacing w:after="50"/>
            </w:pPr>
            <w:r>
              <w:rPr>
                <w:b/>
                <w:color w:val="FFFFFF"/>
                <w:sz w:val="16"/>
              </w:rPr>
              <w:t>Code evidence</w:t>
            </w:r>
          </w:p>
        </w:tc>
      </w:tr>
      <w:tr>
        <w:tc>
          <w:tcPr>
            <w:tcW w:type="dxa" w:w="3251"/>
            <w:tcMar>
              <w:top w:w="80" w:type="dxa"/>
              <w:start w:w="80" w:type="dxa"/>
              <w:bottom w:w="80" w:type="dxa"/>
              <w:end w:w="80" w:type="dxa"/>
            </w:tcMar>
          </w:tcPr>
          <w:p>
            <w:pPr>
              <w:spacing w:after="50"/>
            </w:pPr>
            <w:r>
              <w:rPr>
                <w:sz w:val="16"/>
              </w:rPr>
              <w:t>User</w:t>
            </w:r>
          </w:p>
        </w:tc>
        <w:tc>
          <w:tcPr>
            <w:tcW w:type="dxa" w:w="3251"/>
            <w:tcMar>
              <w:top w:w="80" w:type="dxa"/>
              <w:start w:w="80" w:type="dxa"/>
              <w:bottom w:w="80" w:type="dxa"/>
              <w:end w:w="80" w:type="dxa"/>
            </w:tcMar>
          </w:tcPr>
          <w:p>
            <w:pPr>
              <w:spacing w:after="50"/>
            </w:pPr>
            <w:r>
              <w:rPr>
                <w:sz w:val="16"/>
              </w:rPr>
              <w:t>Identity, role, verification/compliance status and rating.</w:t>
            </w:r>
          </w:p>
        </w:tc>
        <w:tc>
          <w:tcPr>
            <w:tcW w:type="dxa" w:w="3251"/>
            <w:tcMar>
              <w:top w:w="80" w:type="dxa"/>
              <w:start w:w="80" w:type="dxa"/>
              <w:bottom w:w="80" w:type="dxa"/>
              <w:end w:w="80" w:type="dxa"/>
            </w:tcMar>
          </w:tcPr>
          <w:p>
            <w:pPr>
              <w:spacing w:after="50"/>
            </w:pPr>
            <w:r>
              <w:rPr>
                <w:sz w:val="16"/>
              </w:rPr>
              <w:t>types/tamp.ts; mockDb user helpers</w:t>
            </w:r>
          </w:p>
        </w:tc>
      </w:tr>
      <w:tr>
        <w:tc>
          <w:tcPr>
            <w:tcW w:type="dxa" w:w="3251"/>
            <w:tcMar>
              <w:top w:w="80" w:type="dxa"/>
              <w:start w:w="80" w:type="dxa"/>
              <w:bottom w:w="80" w:type="dxa"/>
              <w:end w:w="80" w:type="dxa"/>
            </w:tcMar>
          </w:tcPr>
          <w:p>
            <w:pPr>
              <w:spacing w:after="50"/>
            </w:pPr>
            <w:r>
              <w:rPr>
                <w:sz w:val="16"/>
              </w:rPr>
              <w:t>Load</w:t>
            </w:r>
          </w:p>
        </w:tc>
        <w:tc>
          <w:tcPr>
            <w:tcW w:type="dxa" w:w="3251"/>
            <w:tcMar>
              <w:top w:w="80" w:type="dxa"/>
              <w:start w:w="80" w:type="dxa"/>
              <w:bottom w:w="80" w:type="dxa"/>
              <w:end w:w="80" w:type="dxa"/>
            </w:tcMar>
          </w:tcPr>
          <w:p>
            <w:pPr>
              <w:spacing w:after="50"/>
            </w:pPr>
            <w:r>
              <w:rPr>
                <w:sz w:val="16"/>
              </w:rPr>
              <w:t>Cargo, route, weight/volume, pickup window and status.</w:t>
            </w:r>
          </w:p>
        </w:tc>
        <w:tc>
          <w:tcPr>
            <w:tcW w:type="dxa" w:w="3251"/>
            <w:tcMar>
              <w:top w:w="80" w:type="dxa"/>
              <w:start w:w="80" w:type="dxa"/>
              <w:bottom w:w="80" w:type="dxa"/>
              <w:end w:w="80" w:type="dxa"/>
            </w:tcMar>
          </w:tcPr>
          <w:p>
            <w:pPr>
              <w:spacing w:after="50"/>
            </w:pPr>
            <w:r>
              <w:rPr>
                <w:sz w:val="16"/>
              </w:rPr>
              <w:t>types/tamp.ts; createLoad/getLoadsByOwner</w:t>
            </w:r>
          </w:p>
        </w:tc>
      </w:tr>
      <w:tr>
        <w:tc>
          <w:tcPr>
            <w:tcW w:type="dxa" w:w="3251"/>
            <w:tcMar>
              <w:top w:w="80" w:type="dxa"/>
              <w:start w:w="80" w:type="dxa"/>
              <w:bottom w:w="80" w:type="dxa"/>
              <w:end w:w="80" w:type="dxa"/>
            </w:tcMar>
          </w:tcPr>
          <w:p>
            <w:pPr>
              <w:spacing w:after="50"/>
            </w:pPr>
            <w:r>
              <w:rPr>
                <w:sz w:val="16"/>
              </w:rPr>
              <w:t>Truck</w:t>
            </w:r>
          </w:p>
        </w:tc>
        <w:tc>
          <w:tcPr>
            <w:tcW w:type="dxa" w:w="3251"/>
            <w:tcMar>
              <w:top w:w="80" w:type="dxa"/>
              <w:start w:w="80" w:type="dxa"/>
              <w:bottom w:w="80" w:type="dxa"/>
              <w:end w:w="80" w:type="dxa"/>
            </w:tcMar>
          </w:tcPr>
          <w:p>
            <w:pPr>
              <w:spacing w:after="50"/>
            </w:pPr>
            <w:r>
              <w:rPr>
                <w:sz w:val="16"/>
              </w:rPr>
              <w:t>Vehicle type, capacity, location, availability and status.</w:t>
            </w:r>
          </w:p>
        </w:tc>
        <w:tc>
          <w:tcPr>
            <w:tcW w:type="dxa" w:w="3251"/>
            <w:tcMar>
              <w:top w:w="80" w:type="dxa"/>
              <w:start w:w="80" w:type="dxa"/>
              <w:bottom w:w="80" w:type="dxa"/>
              <w:end w:w="80" w:type="dxa"/>
            </w:tcMar>
          </w:tcPr>
          <w:p>
            <w:pPr>
              <w:spacing w:after="50"/>
            </w:pPr>
            <w:r>
              <w:rPr>
                <w:sz w:val="16"/>
              </w:rPr>
              <w:t>types/tamp.ts; createTruck/getTrucksByTransporter</w:t>
            </w:r>
          </w:p>
        </w:tc>
      </w:tr>
      <w:tr>
        <w:tc>
          <w:tcPr>
            <w:tcW w:type="dxa" w:w="3251"/>
            <w:tcMar>
              <w:top w:w="80" w:type="dxa"/>
              <w:start w:w="80" w:type="dxa"/>
              <w:bottom w:w="80" w:type="dxa"/>
              <w:end w:w="80" w:type="dxa"/>
            </w:tcMar>
          </w:tcPr>
          <w:p>
            <w:pPr>
              <w:spacing w:after="50"/>
            </w:pPr>
            <w:r>
              <w:rPr>
                <w:sz w:val="16"/>
              </w:rPr>
              <w:t>Match</w:t>
            </w:r>
          </w:p>
        </w:tc>
        <w:tc>
          <w:tcPr>
            <w:tcW w:type="dxa" w:w="3251"/>
            <w:tcMar>
              <w:top w:w="80" w:type="dxa"/>
              <w:start w:w="80" w:type="dxa"/>
              <w:bottom w:w="80" w:type="dxa"/>
              <w:end w:w="80" w:type="dxa"/>
            </w:tcMar>
          </w:tcPr>
          <w:p>
            <w:pPr>
              <w:spacing w:after="50"/>
            </w:pPr>
            <w:r>
              <w:rPr>
                <w:sz w:val="16"/>
              </w:rPr>
              <w:t>Load/truck pair, score, rule checks, eligibility and decision.</w:t>
            </w:r>
          </w:p>
        </w:tc>
        <w:tc>
          <w:tcPr>
            <w:tcW w:type="dxa" w:w="3251"/>
            <w:tcMar>
              <w:top w:w="80" w:type="dxa"/>
              <w:start w:w="80" w:type="dxa"/>
              <w:bottom w:w="80" w:type="dxa"/>
              <w:end w:w="80" w:type="dxa"/>
            </w:tcMar>
          </w:tcPr>
          <w:p>
            <w:pPr>
              <w:spacing w:after="50"/>
            </w:pPr>
            <w:r>
              <w:rPr>
                <w:sz w:val="16"/>
              </w:rPr>
              <w:t>evaluateMatch/generateMatchesForLoad</w:t>
            </w:r>
          </w:p>
        </w:tc>
      </w:tr>
      <w:tr>
        <w:tc>
          <w:tcPr>
            <w:tcW w:type="dxa" w:w="3251"/>
            <w:tcMar>
              <w:top w:w="80" w:type="dxa"/>
              <w:start w:w="80" w:type="dxa"/>
              <w:bottom w:w="80" w:type="dxa"/>
              <w:end w:w="80" w:type="dxa"/>
            </w:tcMar>
          </w:tcPr>
          <w:p>
            <w:pPr>
              <w:spacing w:after="50"/>
            </w:pPr>
            <w:r>
              <w:rPr>
                <w:sz w:val="16"/>
              </w:rPr>
              <w:t>Receipt</w:t>
            </w:r>
          </w:p>
        </w:tc>
        <w:tc>
          <w:tcPr>
            <w:tcW w:type="dxa" w:w="3251"/>
            <w:tcMar>
              <w:top w:w="80" w:type="dxa"/>
              <w:start w:w="80" w:type="dxa"/>
              <w:bottom w:w="80" w:type="dxa"/>
              <w:end w:w="80" w:type="dxa"/>
            </w:tcMar>
          </w:tcPr>
          <w:p>
            <w:pPr>
              <w:spacing w:after="50"/>
            </w:pPr>
            <w:r>
              <w:rPr>
                <w:sz w:val="16"/>
              </w:rPr>
              <w:t>Contract ID, match, decision, actor, timestamp and mock IP/user-agent.</w:t>
            </w:r>
          </w:p>
        </w:tc>
        <w:tc>
          <w:tcPr>
            <w:tcW w:type="dxa" w:w="3251"/>
            <w:tcMar>
              <w:top w:w="80" w:type="dxa"/>
              <w:start w:w="80" w:type="dxa"/>
              <w:bottom w:w="80" w:type="dxa"/>
              <w:end w:w="80" w:type="dxa"/>
            </w:tcMar>
          </w:tcPr>
          <w:p>
            <w:pPr>
              <w:spacing w:after="50"/>
            </w:pPr>
            <w:r>
              <w:rPr>
                <w:sz w:val="16"/>
              </w:rPr>
              <w:t>acceptMatch</w:t>
            </w:r>
          </w:p>
        </w:tc>
      </w:tr>
      <w:tr>
        <w:tc>
          <w:tcPr>
            <w:tcW w:type="dxa" w:w="3251"/>
            <w:tcMar>
              <w:top w:w="80" w:type="dxa"/>
              <w:start w:w="80" w:type="dxa"/>
              <w:bottom w:w="80" w:type="dxa"/>
              <w:end w:w="80" w:type="dxa"/>
            </w:tcMar>
          </w:tcPr>
          <w:p>
            <w:pPr>
              <w:spacing w:after="50"/>
            </w:pPr>
            <w:r>
              <w:rPr>
                <w:sz w:val="16"/>
              </w:rPr>
              <w:t>Trip / Tracking Event</w:t>
            </w:r>
          </w:p>
        </w:tc>
        <w:tc>
          <w:tcPr>
            <w:tcW w:type="dxa" w:w="3251"/>
            <w:tcMar>
              <w:top w:w="80" w:type="dxa"/>
              <w:start w:w="80" w:type="dxa"/>
              <w:bottom w:w="80" w:type="dxa"/>
              <w:end w:w="80" w:type="dxa"/>
            </w:tcMar>
          </w:tcPr>
          <w:p>
            <w:pPr>
              <w:spacing w:after="50"/>
            </w:pPr>
            <w:r>
              <w:rPr>
                <w:sz w:val="16"/>
              </w:rPr>
              <w:t>Trip state, progress and mock route coordinates/status.</w:t>
            </w:r>
          </w:p>
        </w:tc>
        <w:tc>
          <w:tcPr>
            <w:tcW w:type="dxa" w:w="3251"/>
            <w:tcMar>
              <w:top w:w="80" w:type="dxa"/>
              <w:start w:w="80" w:type="dxa"/>
              <w:bottom w:w="80" w:type="dxa"/>
              <w:end w:w="80" w:type="dxa"/>
            </w:tcMar>
          </w:tcPr>
          <w:p>
            <w:pPr>
              <w:spacing w:after="50"/>
            </w:pPr>
            <w:r>
              <w:rPr>
                <w:sz w:val="16"/>
              </w:rPr>
              <w:t>addTrackingEvent</w:t>
            </w:r>
          </w:p>
        </w:tc>
      </w:tr>
      <w:tr>
        <w:tc>
          <w:tcPr>
            <w:tcW w:type="dxa" w:w="3251"/>
            <w:tcMar>
              <w:top w:w="80" w:type="dxa"/>
              <w:start w:w="80" w:type="dxa"/>
              <w:bottom w:w="80" w:type="dxa"/>
              <w:end w:w="80" w:type="dxa"/>
            </w:tcMar>
          </w:tcPr>
          <w:p>
            <w:pPr>
              <w:spacing w:after="50"/>
            </w:pPr>
            <w:r>
              <w:rPr>
                <w:sz w:val="16"/>
              </w:rPr>
              <w:t>Rating</w:t>
            </w:r>
          </w:p>
        </w:tc>
        <w:tc>
          <w:tcPr>
            <w:tcW w:type="dxa" w:w="3251"/>
            <w:tcMar>
              <w:top w:w="80" w:type="dxa"/>
              <w:start w:w="80" w:type="dxa"/>
              <w:bottom w:w="80" w:type="dxa"/>
              <w:end w:w="80" w:type="dxa"/>
            </w:tcMar>
          </w:tcPr>
          <w:p>
            <w:pPr>
              <w:spacing w:after="50"/>
            </w:pPr>
            <w:r>
              <w:rPr>
                <w:sz w:val="16"/>
              </w:rPr>
              <w:t>Post-completion review score/comment.</w:t>
            </w:r>
          </w:p>
        </w:tc>
        <w:tc>
          <w:tcPr>
            <w:tcW w:type="dxa" w:w="3251"/>
            <w:tcMar>
              <w:top w:w="80" w:type="dxa"/>
              <w:start w:w="80" w:type="dxa"/>
              <w:bottom w:w="80" w:type="dxa"/>
              <w:end w:w="80" w:type="dxa"/>
            </w:tcMar>
          </w:tcPr>
          <w:p>
            <w:pPr>
              <w:spacing w:after="50"/>
            </w:pPr>
            <w:r>
              <w:rPr>
                <w:sz w:val="16"/>
              </w:rPr>
              <w:t>createRating</w:t>
            </w:r>
          </w:p>
        </w:tc>
      </w:tr>
      <w:tr>
        <w:tc>
          <w:tcPr>
            <w:tcW w:type="dxa" w:w="3251"/>
            <w:tcMar>
              <w:top w:w="80" w:type="dxa"/>
              <w:start w:w="80" w:type="dxa"/>
              <w:bottom w:w="80" w:type="dxa"/>
              <w:end w:w="80" w:type="dxa"/>
            </w:tcMar>
          </w:tcPr>
          <w:p>
            <w:pPr>
              <w:spacing w:after="50"/>
            </w:pPr>
            <w:r>
              <w:rPr>
                <w:sz w:val="16"/>
              </w:rPr>
              <w:t>Dispute</w:t>
            </w:r>
          </w:p>
        </w:tc>
        <w:tc>
          <w:tcPr>
            <w:tcW w:type="dxa" w:w="3251"/>
            <w:tcMar>
              <w:top w:w="80" w:type="dxa"/>
              <w:start w:w="80" w:type="dxa"/>
              <w:bottom w:w="80" w:type="dxa"/>
              <w:end w:w="80" w:type="dxa"/>
            </w:tcMar>
          </w:tcPr>
          <w:p>
            <w:pPr>
              <w:spacing w:after="50"/>
            </w:pPr>
            <w:r>
              <w:rPr>
                <w:sz w:val="16"/>
              </w:rPr>
              <w:t>Raised issue, priority, status and admin assignment.</w:t>
            </w:r>
          </w:p>
        </w:tc>
        <w:tc>
          <w:tcPr>
            <w:tcW w:type="dxa" w:w="3251"/>
            <w:tcMar>
              <w:top w:w="80" w:type="dxa"/>
              <w:start w:w="80" w:type="dxa"/>
              <w:bottom w:w="80" w:type="dxa"/>
              <w:end w:w="80" w:type="dxa"/>
            </w:tcMar>
          </w:tcPr>
          <w:p>
            <w:pPr>
              <w:spacing w:after="50"/>
            </w:pPr>
            <w:r>
              <w:rPr>
                <w:sz w:val="16"/>
              </w:rPr>
              <w:t>createDispute/resolveDispute</w:t>
            </w:r>
          </w:p>
        </w:tc>
      </w:tr>
      <w:tr>
        <w:tc>
          <w:tcPr>
            <w:tcW w:type="dxa" w:w="3251"/>
            <w:tcMar>
              <w:top w:w="80" w:type="dxa"/>
              <w:start w:w="80" w:type="dxa"/>
              <w:bottom w:w="80" w:type="dxa"/>
              <w:end w:w="80" w:type="dxa"/>
            </w:tcMar>
          </w:tcPr>
          <w:p>
            <w:pPr>
              <w:spacing w:after="50"/>
            </w:pPr>
            <w:r>
              <w:rPr>
                <w:sz w:val="16"/>
              </w:rPr>
              <w:t>Audit Event</w:t>
            </w:r>
          </w:p>
        </w:tc>
        <w:tc>
          <w:tcPr>
            <w:tcW w:type="dxa" w:w="3251"/>
            <w:tcMar>
              <w:top w:w="80" w:type="dxa"/>
              <w:start w:w="80" w:type="dxa"/>
              <w:bottom w:w="80" w:type="dxa"/>
              <w:end w:w="80" w:type="dxa"/>
            </w:tcMar>
          </w:tcPr>
          <w:p>
            <w:pPr>
              <w:spacing w:after="50"/>
            </w:pPr>
            <w:r>
              <w:rPr>
                <w:sz w:val="16"/>
              </w:rPr>
              <w:t>Actor, action, entity, timestamp and metadata.</w:t>
            </w:r>
          </w:p>
        </w:tc>
        <w:tc>
          <w:tcPr>
            <w:tcW w:type="dxa" w:w="3251"/>
            <w:tcMar>
              <w:top w:w="80" w:type="dxa"/>
              <w:start w:w="80" w:type="dxa"/>
              <w:bottom w:w="80" w:type="dxa"/>
              <w:end w:w="80" w:type="dxa"/>
            </w:tcMar>
          </w:tcPr>
          <w:p>
            <w:pPr>
              <w:spacing w:after="50"/>
            </w:pPr>
            <w:r>
              <w:rPr>
                <w:sz w:val="16"/>
              </w:rPr>
              <w:t>appendAuditEvent/getAuditEvents</w:t>
            </w:r>
          </w:p>
        </w:tc>
      </w:tr>
    </w:tbl>
    <w:p>
      <w:pPr>
        <w:pStyle w:val="Heading2"/>
        <w:keepNext/>
        <w:widowControl/>
      </w:pPr>
      <w:r>
        <w:t>6.2 Browser Storage</w:t>
      </w:r>
    </w:p>
    <w:tbl>
      <w:tblPr>
        <w:tblW w:type="auto" w:w="0"/>
        <w:jc w:val="center"/>
        <w:tblLayout w:type="fixed"/>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3251"/>
        <w:gridCol w:w="3251"/>
        <w:gridCol w:w="3251"/>
      </w:tblGrid>
      <w:tr>
        <w:trPr>
          <w:tblHeader w:val="true"/>
        </w:trPr>
        <w:tc>
          <w:tcPr>
            <w:tcW w:type="dxa" w:w="2381"/>
            <w:shd w:fill="17324D"/>
          </w:tcPr>
          <w:p>
            <w:pPr>
              <w:spacing w:after="50"/>
            </w:pPr>
            <w:r>
              <w:rPr>
                <w:b/>
                <w:color w:val="FFFFFF"/>
                <w:sz w:val="16"/>
              </w:rPr>
              <w:t>Storage key</w:t>
            </w:r>
          </w:p>
        </w:tc>
        <w:tc>
          <w:tcPr>
            <w:tcW w:type="dxa" w:w="2268"/>
            <w:shd w:fill="17324D"/>
          </w:tcPr>
          <w:p>
            <w:pPr>
              <w:spacing w:after="50"/>
            </w:pPr>
            <w:r>
              <w:rPr>
                <w:b/>
                <w:color w:val="FFFFFF"/>
                <w:sz w:val="16"/>
              </w:rPr>
              <w:t>Store</w:t>
            </w:r>
          </w:p>
        </w:tc>
        <w:tc>
          <w:tcPr>
            <w:tcW w:type="dxa" w:w="4592"/>
            <w:shd w:fill="17324D"/>
          </w:tcPr>
          <w:p>
            <w:pPr>
              <w:spacing w:after="50"/>
            </w:pPr>
            <w:r>
              <w:rPr>
                <w:b/>
                <w:color w:val="FFFFFF"/>
                <w:sz w:val="16"/>
              </w:rPr>
              <w:t>Purpose</w:t>
            </w:r>
          </w:p>
        </w:tc>
      </w:tr>
      <w:tr>
        <w:tc>
          <w:tcPr>
            <w:tcW w:type="dxa" w:w="3251"/>
            <w:tcMar>
              <w:top w:w="80" w:type="dxa"/>
              <w:start w:w="80" w:type="dxa"/>
              <w:bottom w:w="80" w:type="dxa"/>
              <w:end w:w="80" w:type="dxa"/>
            </w:tcMar>
          </w:tcPr>
          <w:p>
            <w:pPr>
              <w:spacing w:after="50"/>
            </w:pPr>
            <w:r>
              <w:rPr>
                <w:sz w:val="16"/>
              </w:rPr>
              <w:t>tamp-users</w:t>
            </w:r>
          </w:p>
        </w:tc>
        <w:tc>
          <w:tcPr>
            <w:tcW w:type="dxa" w:w="3251"/>
            <w:tcMar>
              <w:top w:w="80" w:type="dxa"/>
              <w:start w:w="80" w:type="dxa"/>
              <w:bottom w:w="80" w:type="dxa"/>
              <w:end w:w="80" w:type="dxa"/>
            </w:tcMar>
          </w:tcPr>
          <w:p>
            <w:pPr>
              <w:spacing w:after="50"/>
            </w:pPr>
            <w:r>
              <w:rPr>
                <w:sz w:val="16"/>
              </w:rPr>
              <w:t>localStorage</w:t>
            </w:r>
          </w:p>
        </w:tc>
        <w:tc>
          <w:tcPr>
            <w:tcW w:type="dxa" w:w="3251"/>
            <w:tcMar>
              <w:top w:w="80" w:type="dxa"/>
              <w:start w:w="80" w:type="dxa"/>
              <w:bottom w:w="80" w:type="dxa"/>
              <w:end w:w="80" w:type="dxa"/>
            </w:tcMar>
          </w:tcPr>
          <w:p>
            <w:pPr>
              <w:spacing w:after="50"/>
            </w:pPr>
            <w:r>
              <w:rPr>
                <w:sz w:val="16"/>
              </w:rPr>
              <w:t>Registered Freight Owner and Transporter credential/profile records.</w:t>
            </w:r>
          </w:p>
        </w:tc>
      </w:tr>
      <w:tr>
        <w:tc>
          <w:tcPr>
            <w:tcW w:type="dxa" w:w="3251"/>
            <w:tcMar>
              <w:top w:w="80" w:type="dxa"/>
              <w:start w:w="80" w:type="dxa"/>
              <w:bottom w:w="80" w:type="dxa"/>
              <w:end w:w="80" w:type="dxa"/>
            </w:tcMar>
          </w:tcPr>
          <w:p>
            <w:pPr>
              <w:spacing w:after="50"/>
            </w:pPr>
            <w:r>
              <w:rPr>
                <w:sz w:val="16"/>
              </w:rPr>
              <w:t>tamp-session</w:t>
            </w:r>
          </w:p>
        </w:tc>
        <w:tc>
          <w:tcPr>
            <w:tcW w:type="dxa" w:w="3251"/>
            <w:tcMar>
              <w:top w:w="80" w:type="dxa"/>
              <w:start w:w="80" w:type="dxa"/>
              <w:bottom w:w="80" w:type="dxa"/>
              <w:end w:w="80" w:type="dxa"/>
            </w:tcMar>
          </w:tcPr>
          <w:p>
            <w:pPr>
              <w:spacing w:after="50"/>
            </w:pPr>
            <w:r>
              <w:rPr>
                <w:sz w:val="16"/>
              </w:rPr>
              <w:t>sessionStorage or localStorage</w:t>
            </w:r>
          </w:p>
        </w:tc>
        <w:tc>
          <w:tcPr>
            <w:tcW w:type="dxa" w:w="3251"/>
            <w:tcMar>
              <w:top w:w="80" w:type="dxa"/>
              <w:start w:w="80" w:type="dxa"/>
              <w:bottom w:w="80" w:type="dxa"/>
              <w:end w:w="80" w:type="dxa"/>
            </w:tcMar>
          </w:tcPr>
          <w:p>
            <w:pPr>
              <w:spacing w:after="50"/>
            </w:pPr>
            <w:r>
              <w:rPr>
                <w:sz w:val="16"/>
              </w:rPr>
              <w:t>Current authenticated session; location depends on Remember me.</w:t>
            </w:r>
          </w:p>
        </w:tc>
      </w:tr>
      <w:tr>
        <w:tc>
          <w:tcPr>
            <w:tcW w:type="dxa" w:w="3251"/>
            <w:tcMar>
              <w:top w:w="80" w:type="dxa"/>
              <w:start w:w="80" w:type="dxa"/>
              <w:bottom w:w="80" w:type="dxa"/>
              <w:end w:w="80" w:type="dxa"/>
            </w:tcMar>
          </w:tcPr>
          <w:p>
            <w:pPr>
              <w:spacing w:after="50"/>
            </w:pPr>
            <w:r>
              <w:rPr>
                <w:sz w:val="16"/>
              </w:rPr>
              <w:t>tamp-password-reset</w:t>
            </w:r>
          </w:p>
        </w:tc>
        <w:tc>
          <w:tcPr>
            <w:tcW w:type="dxa" w:w="3251"/>
            <w:tcMar>
              <w:top w:w="80" w:type="dxa"/>
              <w:start w:w="80" w:type="dxa"/>
              <w:bottom w:w="80" w:type="dxa"/>
              <w:end w:w="80" w:type="dxa"/>
            </w:tcMar>
          </w:tcPr>
          <w:p>
            <w:pPr>
              <w:spacing w:after="50"/>
            </w:pPr>
            <w:r>
              <w:rPr>
                <w:sz w:val="16"/>
              </w:rPr>
              <w:t>sessionStorage</w:t>
            </w:r>
          </w:p>
        </w:tc>
        <w:tc>
          <w:tcPr>
            <w:tcW w:type="dxa" w:w="3251"/>
            <w:tcMar>
              <w:top w:w="80" w:type="dxa"/>
              <w:start w:w="80" w:type="dxa"/>
              <w:bottom w:w="80" w:type="dxa"/>
              <w:end w:w="80" w:type="dxa"/>
            </w:tcMar>
          </w:tcPr>
          <w:p>
            <w:pPr>
              <w:spacing w:after="50"/>
            </w:pPr>
            <w:r>
              <w:rPr>
                <w:sz w:val="16"/>
              </w:rPr>
              <w:t>Temporary password-reset token and expiry state.</w:t>
            </w:r>
          </w:p>
        </w:tc>
      </w:tr>
      <w:tr>
        <w:tc>
          <w:tcPr>
            <w:tcW w:type="dxa" w:w="3251"/>
            <w:tcMar>
              <w:top w:w="80" w:type="dxa"/>
              <w:start w:w="80" w:type="dxa"/>
              <w:bottom w:w="80" w:type="dxa"/>
              <w:end w:w="80" w:type="dxa"/>
            </w:tcMar>
          </w:tcPr>
          <w:p>
            <w:pPr>
              <w:spacing w:after="50"/>
            </w:pPr>
            <w:r>
              <w:rPr>
                <w:sz w:val="16"/>
              </w:rPr>
              <w:t>tamp_db</w:t>
            </w:r>
          </w:p>
        </w:tc>
        <w:tc>
          <w:tcPr>
            <w:tcW w:type="dxa" w:w="3251"/>
            <w:tcMar>
              <w:top w:w="80" w:type="dxa"/>
              <w:start w:w="80" w:type="dxa"/>
              <w:bottom w:w="80" w:type="dxa"/>
              <w:end w:w="80" w:type="dxa"/>
            </w:tcMar>
          </w:tcPr>
          <w:p>
            <w:pPr>
              <w:spacing w:after="50"/>
            </w:pPr>
            <w:r>
              <w:rPr>
                <w:sz w:val="16"/>
              </w:rPr>
              <w:t>localStorage</w:t>
            </w:r>
          </w:p>
        </w:tc>
        <w:tc>
          <w:tcPr>
            <w:tcW w:type="dxa" w:w="3251"/>
            <w:tcMar>
              <w:top w:w="80" w:type="dxa"/>
              <w:start w:w="80" w:type="dxa"/>
              <w:bottom w:w="80" w:type="dxa"/>
              <w:end w:w="80" w:type="dxa"/>
            </w:tcMar>
          </w:tcPr>
          <w:p>
            <w:pPr>
              <w:spacing w:after="50"/>
            </w:pPr>
            <w:r>
              <w:rPr>
                <w:sz w:val="16"/>
              </w:rPr>
              <w:t>Operational mock TAMP database.</w:t>
            </w:r>
          </w:p>
        </w:tc>
      </w:tr>
      <w:tr>
        <w:tc>
          <w:tcPr>
            <w:tcW w:type="dxa" w:w="3251"/>
            <w:tcMar>
              <w:top w:w="80" w:type="dxa"/>
              <w:start w:w="80" w:type="dxa"/>
              <w:bottom w:w="80" w:type="dxa"/>
              <w:end w:w="80" w:type="dxa"/>
            </w:tcMar>
          </w:tcPr>
          <w:p>
            <w:pPr>
              <w:spacing w:after="50"/>
            </w:pPr>
            <w:r>
              <w:rPr>
                <w:sz w:val="16"/>
              </w:rPr>
              <w:t>tamp_db_version</w:t>
            </w:r>
          </w:p>
        </w:tc>
        <w:tc>
          <w:tcPr>
            <w:tcW w:type="dxa" w:w="3251"/>
            <w:tcMar>
              <w:top w:w="80" w:type="dxa"/>
              <w:start w:w="80" w:type="dxa"/>
              <w:bottom w:w="80" w:type="dxa"/>
              <w:end w:w="80" w:type="dxa"/>
            </w:tcMar>
          </w:tcPr>
          <w:p>
            <w:pPr>
              <w:spacing w:after="50"/>
            </w:pPr>
            <w:r>
              <w:rPr>
                <w:sz w:val="16"/>
              </w:rPr>
              <w:t>localStorage</w:t>
            </w:r>
          </w:p>
        </w:tc>
        <w:tc>
          <w:tcPr>
            <w:tcW w:type="dxa" w:w="3251"/>
            <w:tcMar>
              <w:top w:w="80" w:type="dxa"/>
              <w:start w:w="80" w:type="dxa"/>
              <w:bottom w:w="80" w:type="dxa"/>
              <w:end w:w="80" w:type="dxa"/>
            </w:tcMar>
          </w:tcPr>
          <w:p>
            <w:pPr>
              <w:spacing w:after="50"/>
            </w:pPr>
            <w:r>
              <w:rPr>
                <w:sz w:val="16"/>
              </w:rPr>
              <w:t>Seed version used to trigger mock DB reinitialisation.</w:t>
            </w:r>
          </w:p>
        </w:tc>
      </w:tr>
    </w:tbl>
    <w:p>
      <w:pPr>
        <w:pStyle w:val="Heading2"/>
        <w:keepNext/>
        <w:widowControl/>
      </w:pPr>
      <w:r>
        <w:t>6.3 Authentication and Security Controls</w:t>
      </w:r>
    </w:p>
    <w:tbl>
      <w:tblPr>
        <w:tblW w:type="auto" w:w="0"/>
        <w:jc w:val="center"/>
        <w:tblLayout w:type="fixed"/>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3251"/>
        <w:gridCol w:w="3251"/>
        <w:gridCol w:w="3251"/>
      </w:tblGrid>
      <w:tr>
        <w:trPr>
          <w:tblHeader w:val="true"/>
        </w:trPr>
        <w:tc>
          <w:tcPr>
            <w:tcW w:type="dxa" w:w="2324"/>
            <w:shd w:fill="2F7D73"/>
          </w:tcPr>
          <w:p>
            <w:pPr>
              <w:spacing w:after="50"/>
            </w:pPr>
            <w:r>
              <w:rPr>
                <w:b/>
                <w:color w:val="FFFFFF"/>
                <w:sz w:val="16"/>
              </w:rPr>
              <w:t>Control</w:t>
            </w:r>
          </w:p>
        </w:tc>
        <w:tc>
          <w:tcPr>
            <w:tcW w:type="dxa" w:w="4082"/>
            <w:shd w:fill="2F7D73"/>
          </w:tcPr>
          <w:p>
            <w:pPr>
              <w:spacing w:after="50"/>
            </w:pPr>
            <w:r>
              <w:rPr>
                <w:b/>
                <w:color w:val="FFFFFF"/>
                <w:sz w:val="16"/>
              </w:rPr>
              <w:t>Current implementation</w:t>
            </w:r>
          </w:p>
        </w:tc>
        <w:tc>
          <w:tcPr>
            <w:tcW w:type="dxa" w:w="2835"/>
            <w:shd w:fill="2F7D73"/>
          </w:tcPr>
          <w:p>
            <w:pPr>
              <w:spacing w:after="50"/>
            </w:pPr>
            <w:r>
              <w:rPr>
                <w:b/>
                <w:color w:val="FFFFFF"/>
                <w:sz w:val="16"/>
              </w:rPr>
              <w:t>Assessment note</w:t>
            </w:r>
          </w:p>
        </w:tc>
      </w:tr>
      <w:tr>
        <w:tc>
          <w:tcPr>
            <w:tcW w:type="dxa" w:w="3251"/>
            <w:tcMar>
              <w:top w:w="80" w:type="dxa"/>
              <w:start w:w="80" w:type="dxa"/>
              <w:bottom w:w="80" w:type="dxa"/>
              <w:end w:w="80" w:type="dxa"/>
            </w:tcMar>
          </w:tcPr>
          <w:p>
            <w:pPr>
              <w:spacing w:after="50"/>
            </w:pPr>
            <w:r>
              <w:rPr>
                <w:sz w:val="16"/>
              </w:rPr>
              <w:t>Password storage</w:t>
            </w:r>
          </w:p>
        </w:tc>
        <w:tc>
          <w:tcPr>
            <w:tcW w:type="dxa" w:w="3251"/>
            <w:tcMar>
              <w:top w:w="80" w:type="dxa"/>
              <w:start w:w="80" w:type="dxa"/>
              <w:bottom w:w="80" w:type="dxa"/>
              <w:end w:w="80" w:type="dxa"/>
            </w:tcMar>
          </w:tcPr>
          <w:p>
            <w:pPr>
              <w:spacing w:after="50"/>
            </w:pPr>
            <w:r>
              <w:rPr>
                <w:sz w:val="16"/>
              </w:rPr>
              <w:t>PBKDF2 with SHA-256, 100,000 iterations, random 16-byte salt; derived 256-bit hash.</w:t>
            </w:r>
          </w:p>
        </w:tc>
        <w:tc>
          <w:tcPr>
            <w:tcW w:type="dxa" w:w="3251"/>
            <w:tcMar>
              <w:top w:w="80" w:type="dxa"/>
              <w:start w:w="80" w:type="dxa"/>
              <w:bottom w:w="80" w:type="dxa"/>
              <w:end w:w="80" w:type="dxa"/>
            </w:tcMar>
          </w:tcPr>
          <w:p>
            <w:pPr>
              <w:spacing w:after="50"/>
            </w:pPr>
            <w:r>
              <w:rPr>
                <w:sz w:val="16"/>
              </w:rPr>
              <w:t>Better than plain-text storage, but still a client-side MVP mechanism. [R5]</w:t>
            </w:r>
          </w:p>
        </w:tc>
      </w:tr>
      <w:tr>
        <w:tc>
          <w:tcPr>
            <w:tcW w:type="dxa" w:w="3251"/>
            <w:tcMar>
              <w:top w:w="80" w:type="dxa"/>
              <w:start w:w="80" w:type="dxa"/>
              <w:bottom w:w="80" w:type="dxa"/>
              <w:end w:w="80" w:type="dxa"/>
            </w:tcMar>
          </w:tcPr>
          <w:p>
            <w:pPr>
              <w:spacing w:after="50"/>
            </w:pPr>
            <w:r>
              <w:rPr>
                <w:sz w:val="16"/>
              </w:rPr>
              <w:t>Duplicate accounts</w:t>
            </w:r>
          </w:p>
        </w:tc>
        <w:tc>
          <w:tcPr>
            <w:tcW w:type="dxa" w:w="3251"/>
            <w:tcMar>
              <w:top w:w="80" w:type="dxa"/>
              <w:start w:w="80" w:type="dxa"/>
              <w:bottom w:w="80" w:type="dxa"/>
              <w:end w:w="80" w:type="dxa"/>
            </w:tcMar>
          </w:tcPr>
          <w:p>
            <w:pPr>
              <w:spacing w:after="50"/>
            </w:pPr>
            <w:r>
              <w:rPr>
                <w:sz w:val="16"/>
              </w:rPr>
              <w:t>Registration rejects duplicate normalised email addresses.</w:t>
            </w:r>
          </w:p>
        </w:tc>
        <w:tc>
          <w:tcPr>
            <w:tcW w:type="dxa" w:w="3251"/>
            <w:tcMar>
              <w:top w:w="80" w:type="dxa"/>
              <w:start w:w="80" w:type="dxa"/>
              <w:bottom w:w="80" w:type="dxa"/>
              <w:end w:w="80" w:type="dxa"/>
            </w:tcMar>
          </w:tcPr>
          <w:p>
            <w:pPr>
              <w:spacing w:after="50"/>
            </w:pPr>
            <w:r>
              <w:rPr>
                <w:sz w:val="16"/>
              </w:rPr>
              <w:t>Input/data integrity control. [R5]</w:t>
            </w:r>
          </w:p>
        </w:tc>
      </w:tr>
      <w:tr>
        <w:tc>
          <w:tcPr>
            <w:tcW w:type="dxa" w:w="3251"/>
            <w:tcMar>
              <w:top w:w="80" w:type="dxa"/>
              <w:start w:w="80" w:type="dxa"/>
              <w:bottom w:w="80" w:type="dxa"/>
              <w:end w:w="80" w:type="dxa"/>
            </w:tcMar>
          </w:tcPr>
          <w:p>
            <w:pPr>
              <w:spacing w:after="50"/>
            </w:pPr>
            <w:r>
              <w:rPr>
                <w:sz w:val="16"/>
              </w:rPr>
              <w:t>Session storage</w:t>
            </w:r>
          </w:p>
        </w:tc>
        <w:tc>
          <w:tcPr>
            <w:tcW w:type="dxa" w:w="3251"/>
            <w:tcMar>
              <w:top w:w="80" w:type="dxa"/>
              <w:start w:w="80" w:type="dxa"/>
              <w:bottom w:w="80" w:type="dxa"/>
              <w:end w:w="80" w:type="dxa"/>
            </w:tcMar>
          </w:tcPr>
          <w:p>
            <w:pPr>
              <w:spacing w:after="50"/>
            </w:pPr>
            <w:r>
              <w:rPr>
                <w:sz w:val="16"/>
              </w:rPr>
              <w:t>Remember me uses localStorage; otherwise sessionStorage.</w:t>
            </w:r>
          </w:p>
        </w:tc>
        <w:tc>
          <w:tcPr>
            <w:tcW w:type="dxa" w:w="3251"/>
            <w:tcMar>
              <w:top w:w="80" w:type="dxa"/>
              <w:start w:w="80" w:type="dxa"/>
              <w:bottom w:w="80" w:type="dxa"/>
              <w:end w:w="80" w:type="dxa"/>
            </w:tcMar>
          </w:tcPr>
          <w:p>
            <w:pPr>
              <w:spacing w:after="50"/>
            </w:pPr>
            <w:r>
              <w:rPr>
                <w:sz w:val="16"/>
              </w:rPr>
              <w:t>Demonstrates persistent vs browser-session login state. [R8]</w:t>
            </w:r>
          </w:p>
        </w:tc>
      </w:tr>
      <w:tr>
        <w:tc>
          <w:tcPr>
            <w:tcW w:type="dxa" w:w="3251"/>
            <w:tcMar>
              <w:top w:w="80" w:type="dxa"/>
              <w:start w:w="80" w:type="dxa"/>
              <w:bottom w:w="80" w:type="dxa"/>
              <w:end w:w="80" w:type="dxa"/>
            </w:tcMar>
          </w:tcPr>
          <w:p>
            <w:pPr>
              <w:spacing w:after="50"/>
            </w:pPr>
            <w:r>
              <w:rPr>
                <w:sz w:val="16"/>
              </w:rPr>
              <w:t>Password recovery</w:t>
            </w:r>
          </w:p>
        </w:tc>
        <w:tc>
          <w:tcPr>
            <w:tcW w:type="dxa" w:w="3251"/>
            <w:tcMar>
              <w:top w:w="80" w:type="dxa"/>
              <w:start w:w="80" w:type="dxa"/>
              <w:bottom w:w="80" w:type="dxa"/>
              <w:end w:w="80" w:type="dxa"/>
            </w:tcMar>
          </w:tcPr>
          <w:p>
            <w:pPr>
              <w:spacing w:after="50"/>
            </w:pPr>
            <w:r>
              <w:rPr>
                <w:sz w:val="16"/>
              </w:rPr>
              <w:t>Random UUID reset token stored in sessionStorage with 15-minute TTL; reset generates a new salt/hash.</w:t>
            </w:r>
          </w:p>
        </w:tc>
        <w:tc>
          <w:tcPr>
            <w:tcW w:type="dxa" w:w="3251"/>
            <w:tcMar>
              <w:top w:w="80" w:type="dxa"/>
              <w:start w:w="80" w:type="dxa"/>
              <w:bottom w:w="80" w:type="dxa"/>
              <w:end w:w="80" w:type="dxa"/>
            </w:tcMar>
          </w:tcPr>
          <w:p>
            <w:pPr>
              <w:spacing w:after="50"/>
            </w:pPr>
            <w:r>
              <w:rPr>
                <w:sz w:val="16"/>
              </w:rPr>
              <w:t>Simulated recovery only; no email/OTP gateway. [R5]</w:t>
            </w:r>
          </w:p>
        </w:tc>
      </w:tr>
      <w:tr>
        <w:tc>
          <w:tcPr>
            <w:tcW w:type="dxa" w:w="3251"/>
            <w:tcMar>
              <w:top w:w="80" w:type="dxa"/>
              <w:start w:w="80" w:type="dxa"/>
              <w:bottom w:w="80" w:type="dxa"/>
              <w:end w:w="80" w:type="dxa"/>
            </w:tcMar>
          </w:tcPr>
          <w:p>
            <w:pPr>
              <w:spacing w:after="50"/>
            </w:pPr>
            <w:r>
              <w:rPr>
                <w:sz w:val="16"/>
              </w:rPr>
              <w:t>Role access</w:t>
            </w:r>
          </w:p>
        </w:tc>
        <w:tc>
          <w:tcPr>
            <w:tcW w:type="dxa" w:w="3251"/>
            <w:tcMar>
              <w:top w:w="80" w:type="dxa"/>
              <w:start w:w="80" w:type="dxa"/>
              <w:bottom w:w="80" w:type="dxa"/>
              <w:end w:w="80" w:type="dxa"/>
            </w:tcMar>
          </w:tcPr>
          <w:p>
            <w:pPr>
              <w:spacing w:after="50"/>
            </w:pPr>
            <w:r>
              <w:rPr>
                <w:sz w:val="16"/>
              </w:rPr>
              <w:t>Route groups are wrapped by ProtectedRoute and nested RoleLayout.</w:t>
            </w:r>
          </w:p>
        </w:tc>
        <w:tc>
          <w:tcPr>
            <w:tcW w:type="dxa" w:w="3251"/>
            <w:tcMar>
              <w:top w:w="80" w:type="dxa"/>
              <w:start w:w="80" w:type="dxa"/>
              <w:bottom w:w="80" w:type="dxa"/>
              <w:end w:w="80" w:type="dxa"/>
            </w:tcMar>
          </w:tcPr>
          <w:p>
            <w:pPr>
              <w:spacing w:after="50"/>
            </w:pPr>
            <w:r>
              <w:rPr>
                <w:sz w:val="16"/>
              </w:rPr>
              <w:t>Role-based navigation/access is present at routing level. [R3]</w:t>
            </w:r>
          </w:p>
        </w:tc>
      </w:tr>
      <w:tr>
        <w:tc>
          <w:tcPr>
            <w:tcW w:type="dxa" w:w="3251"/>
            <w:tcMar>
              <w:top w:w="80" w:type="dxa"/>
              <w:start w:w="80" w:type="dxa"/>
              <w:bottom w:w="80" w:type="dxa"/>
              <w:end w:w="80" w:type="dxa"/>
            </w:tcMar>
          </w:tcPr>
          <w:p>
            <w:pPr>
              <w:spacing w:after="50"/>
            </w:pPr>
            <w:r>
              <w:rPr>
                <w:sz w:val="16"/>
              </w:rPr>
              <w:t>Admin demo credential</w:t>
            </w:r>
          </w:p>
        </w:tc>
        <w:tc>
          <w:tcPr>
            <w:tcW w:type="dxa" w:w="3251"/>
            <w:tcMar>
              <w:top w:w="80" w:type="dxa"/>
              <w:start w:w="80" w:type="dxa"/>
              <w:bottom w:w="80" w:type="dxa"/>
              <w:end w:w="80" w:type="dxa"/>
            </w:tcMar>
          </w:tcPr>
          <w:p>
            <w:pPr>
              <w:spacing w:after="50"/>
            </w:pPr>
            <w:r>
              <w:rPr>
                <w:sz w:val="16"/>
              </w:rPr>
              <w:t>A seeded Admin credential exists in front-end source.</w:t>
            </w:r>
          </w:p>
        </w:tc>
        <w:tc>
          <w:tcPr>
            <w:tcW w:type="dxa" w:w="3251"/>
            <w:tcMar>
              <w:top w:w="80" w:type="dxa"/>
              <w:start w:w="80" w:type="dxa"/>
              <w:bottom w:w="80" w:type="dxa"/>
              <w:end w:w="80" w:type="dxa"/>
            </w:tcMar>
          </w:tcPr>
          <w:p>
            <w:pPr>
              <w:spacing w:after="50"/>
            </w:pPr>
            <w:r>
              <w:rPr>
                <w:sz w:val="16"/>
              </w:rPr>
              <w:t>Acceptable for demo only; must not be treated as production security. [R8]</w:t>
            </w:r>
          </w:p>
        </w:tc>
      </w:tr>
    </w:tbl>
    <w:p>
      <w:pPr>
        <w:pStyle w:val="Heading1"/>
        <w:keepNext/>
        <w:widowControl/>
      </w:pPr>
      <w:r>
        <w:t>7. Matchmaking and Workflow Logic</w:t>
      </w:r>
    </w:p>
    <w:p>
      <w:pPr>
        <w:widowControl/>
      </w:pPr>
      <w:r>
        <w:t>The matching engine is transparent and deterministic. Capacity, vehicle compatibility and availability are hard requirements. Same-city location improves ranking but does not reject an otherwise eligible match. [R6]</w:t>
      </w:r>
    </w:p>
    <w:tbl>
      <w:tblPr>
        <w:tblW w:type="auto" w:w="0"/>
        <w:jc w:val="center"/>
        <w:tblLayout w:type="fixed"/>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2438"/>
        <w:gridCol w:w="2438"/>
        <w:gridCol w:w="2438"/>
        <w:gridCol w:w="2438"/>
      </w:tblGrid>
      <w:tr>
        <w:trPr>
          <w:tblHeader w:val="true"/>
        </w:trPr>
        <w:tc>
          <w:tcPr>
            <w:tcW w:type="dxa" w:w="2324"/>
            <w:shd w:fill="17324D"/>
          </w:tcPr>
          <w:p>
            <w:pPr>
              <w:spacing w:after="50"/>
            </w:pPr>
            <w:r>
              <w:rPr>
                <w:b/>
                <w:color w:val="FFFFFF"/>
                <w:sz w:val="16"/>
              </w:rPr>
              <w:t>Rule</w:t>
            </w:r>
          </w:p>
        </w:tc>
        <w:tc>
          <w:tcPr>
            <w:tcW w:type="dxa" w:w="1701"/>
            <w:shd w:fill="17324D"/>
          </w:tcPr>
          <w:p>
            <w:pPr>
              <w:spacing w:after="50"/>
            </w:pPr>
            <w:r>
              <w:rPr>
                <w:b/>
                <w:color w:val="FFFFFF"/>
                <w:sz w:val="16"/>
              </w:rPr>
              <w:t>Hard requirement?</w:t>
            </w:r>
          </w:p>
        </w:tc>
        <w:tc>
          <w:tcPr>
            <w:tcW w:type="dxa" w:w="1701"/>
            <w:shd w:fill="17324D"/>
          </w:tcPr>
          <w:p>
            <w:pPr>
              <w:spacing w:after="50"/>
            </w:pPr>
            <w:r>
              <w:rPr>
                <w:b/>
                <w:color w:val="FFFFFF"/>
                <w:sz w:val="16"/>
              </w:rPr>
              <w:t>Score</w:t>
            </w:r>
          </w:p>
        </w:tc>
        <w:tc>
          <w:tcPr>
            <w:tcW w:type="dxa" w:w="3515"/>
            <w:shd w:fill="17324D"/>
          </w:tcPr>
          <w:p>
            <w:pPr>
              <w:spacing w:after="50"/>
            </w:pPr>
            <w:r>
              <w:rPr>
                <w:b/>
                <w:color w:val="FFFFFF"/>
                <w:sz w:val="16"/>
              </w:rPr>
              <w:t>Behaviour</w:t>
            </w:r>
          </w:p>
        </w:tc>
      </w:tr>
      <w:tr>
        <w:tc>
          <w:tcPr>
            <w:tcW w:type="dxa" w:w="2438"/>
            <w:tcMar>
              <w:top w:w="80" w:type="dxa"/>
              <w:start w:w="80" w:type="dxa"/>
              <w:bottom w:w="80" w:type="dxa"/>
              <w:end w:w="80" w:type="dxa"/>
            </w:tcMar>
          </w:tcPr>
          <w:p>
            <w:pPr>
              <w:spacing w:after="50"/>
            </w:pPr>
            <w:r>
              <w:rPr>
                <w:sz w:val="16"/>
              </w:rPr>
              <w:t>Weight + volume capacity</w:t>
            </w:r>
          </w:p>
        </w:tc>
        <w:tc>
          <w:tcPr>
            <w:tcW w:type="dxa" w:w="2438"/>
            <w:tcMar>
              <w:top w:w="80" w:type="dxa"/>
              <w:start w:w="80" w:type="dxa"/>
              <w:bottom w:w="80" w:type="dxa"/>
              <w:end w:w="80" w:type="dxa"/>
            </w:tcMar>
          </w:tcPr>
          <w:p>
            <w:pPr>
              <w:spacing w:after="50"/>
            </w:pPr>
            <w:r>
              <w:rPr>
                <w:sz w:val="16"/>
              </w:rPr>
              <w:t>Yes</w:t>
            </w:r>
          </w:p>
        </w:tc>
        <w:tc>
          <w:tcPr>
            <w:tcW w:type="dxa" w:w="2438"/>
            <w:tcMar>
              <w:top w:w="80" w:type="dxa"/>
              <w:start w:w="80" w:type="dxa"/>
              <w:bottom w:w="80" w:type="dxa"/>
              <w:end w:w="80" w:type="dxa"/>
            </w:tcMar>
          </w:tcPr>
          <w:p>
            <w:pPr>
              <w:spacing w:after="50"/>
            </w:pPr>
            <w:r>
              <w:rPr>
                <w:sz w:val="16"/>
              </w:rPr>
              <w:t>30</w:t>
            </w:r>
          </w:p>
        </w:tc>
        <w:tc>
          <w:tcPr>
            <w:tcW w:type="dxa" w:w="2438"/>
            <w:tcMar>
              <w:top w:w="80" w:type="dxa"/>
              <w:start w:w="80" w:type="dxa"/>
              <w:bottom w:w="80" w:type="dxa"/>
              <w:end w:w="80" w:type="dxa"/>
            </w:tcMar>
          </w:tcPr>
          <w:p>
            <w:pPr>
              <w:spacing w:after="50"/>
            </w:pPr>
            <w:r>
              <w:rPr>
                <w:sz w:val="16"/>
              </w:rPr>
              <w:t>Truck capacity must cover both load weight and volume.</w:t>
            </w:r>
          </w:p>
        </w:tc>
      </w:tr>
      <w:tr>
        <w:tc>
          <w:tcPr>
            <w:tcW w:type="dxa" w:w="2438"/>
            <w:tcMar>
              <w:top w:w="80" w:type="dxa"/>
              <w:start w:w="80" w:type="dxa"/>
              <w:bottom w:w="80" w:type="dxa"/>
              <w:end w:w="80" w:type="dxa"/>
            </w:tcMar>
          </w:tcPr>
          <w:p>
            <w:pPr>
              <w:spacing w:after="50"/>
            </w:pPr>
            <w:r>
              <w:rPr>
                <w:sz w:val="16"/>
              </w:rPr>
              <w:t>Vehicle type compatibility</w:t>
            </w:r>
          </w:p>
        </w:tc>
        <w:tc>
          <w:tcPr>
            <w:tcW w:type="dxa" w:w="2438"/>
            <w:tcMar>
              <w:top w:w="80" w:type="dxa"/>
              <w:start w:w="80" w:type="dxa"/>
              <w:bottom w:w="80" w:type="dxa"/>
              <w:end w:w="80" w:type="dxa"/>
            </w:tcMar>
          </w:tcPr>
          <w:p>
            <w:pPr>
              <w:spacing w:after="50"/>
            </w:pPr>
            <w:r>
              <w:rPr>
                <w:sz w:val="16"/>
              </w:rPr>
              <w:t>Yes</w:t>
            </w:r>
          </w:p>
        </w:tc>
        <w:tc>
          <w:tcPr>
            <w:tcW w:type="dxa" w:w="2438"/>
            <w:tcMar>
              <w:top w:w="80" w:type="dxa"/>
              <w:start w:w="80" w:type="dxa"/>
              <w:bottom w:w="80" w:type="dxa"/>
              <w:end w:w="80" w:type="dxa"/>
            </w:tcMar>
          </w:tcPr>
          <w:p>
            <w:pPr>
              <w:spacing w:after="50"/>
            </w:pPr>
            <w:r>
              <w:rPr>
                <w:sz w:val="16"/>
              </w:rPr>
              <w:t>35</w:t>
            </w:r>
          </w:p>
        </w:tc>
        <w:tc>
          <w:tcPr>
            <w:tcW w:type="dxa" w:w="2438"/>
            <w:tcMar>
              <w:top w:w="80" w:type="dxa"/>
              <w:start w:w="80" w:type="dxa"/>
              <w:bottom w:w="80" w:type="dxa"/>
              <w:end w:w="80" w:type="dxa"/>
            </w:tcMar>
          </w:tcPr>
          <w:p>
            <w:pPr>
              <w:spacing w:after="50"/>
            </w:pPr>
            <w:r>
              <w:rPr>
                <w:sz w:val="16"/>
              </w:rPr>
              <w:t>Truck vehicle type must equal the load required vehicle type.</w:t>
            </w:r>
          </w:p>
        </w:tc>
      </w:tr>
      <w:tr>
        <w:tc>
          <w:tcPr>
            <w:tcW w:type="dxa" w:w="2438"/>
            <w:tcMar>
              <w:top w:w="80" w:type="dxa"/>
              <w:start w:w="80" w:type="dxa"/>
              <w:bottom w:w="80" w:type="dxa"/>
              <w:end w:w="80" w:type="dxa"/>
            </w:tcMar>
          </w:tcPr>
          <w:p>
            <w:pPr>
              <w:spacing w:after="50"/>
            </w:pPr>
            <w:r>
              <w:rPr>
                <w:sz w:val="16"/>
              </w:rPr>
              <w:t>Availability overlap</w:t>
            </w:r>
          </w:p>
        </w:tc>
        <w:tc>
          <w:tcPr>
            <w:tcW w:type="dxa" w:w="2438"/>
            <w:tcMar>
              <w:top w:w="80" w:type="dxa"/>
              <w:start w:w="80" w:type="dxa"/>
              <w:bottom w:w="80" w:type="dxa"/>
              <w:end w:w="80" w:type="dxa"/>
            </w:tcMar>
          </w:tcPr>
          <w:p>
            <w:pPr>
              <w:spacing w:after="50"/>
            </w:pPr>
            <w:r>
              <w:rPr>
                <w:sz w:val="16"/>
              </w:rPr>
              <w:t>Yes</w:t>
            </w:r>
          </w:p>
        </w:tc>
        <w:tc>
          <w:tcPr>
            <w:tcW w:type="dxa" w:w="2438"/>
            <w:tcMar>
              <w:top w:w="80" w:type="dxa"/>
              <w:start w:w="80" w:type="dxa"/>
              <w:bottom w:w="80" w:type="dxa"/>
              <w:end w:w="80" w:type="dxa"/>
            </w:tcMar>
          </w:tcPr>
          <w:p>
            <w:pPr>
              <w:spacing w:after="50"/>
            </w:pPr>
            <w:r>
              <w:rPr>
                <w:sz w:val="16"/>
              </w:rPr>
              <w:t>25</w:t>
            </w:r>
          </w:p>
        </w:tc>
        <w:tc>
          <w:tcPr>
            <w:tcW w:type="dxa" w:w="2438"/>
            <w:tcMar>
              <w:top w:w="80" w:type="dxa"/>
              <w:start w:w="80" w:type="dxa"/>
              <w:bottom w:w="80" w:type="dxa"/>
              <w:end w:w="80" w:type="dxa"/>
            </w:tcMar>
          </w:tcPr>
          <w:p>
            <w:pPr>
              <w:spacing w:after="50"/>
            </w:pPr>
            <w:r>
              <w:rPr>
                <w:sz w:val="16"/>
              </w:rPr>
              <w:t>Truck availability window must overlap the load pickup window.</w:t>
            </w:r>
          </w:p>
        </w:tc>
      </w:tr>
      <w:tr>
        <w:tc>
          <w:tcPr>
            <w:tcW w:type="dxa" w:w="2438"/>
            <w:tcMar>
              <w:top w:w="80" w:type="dxa"/>
              <w:start w:w="80" w:type="dxa"/>
              <w:bottom w:w="80" w:type="dxa"/>
              <w:end w:w="80" w:type="dxa"/>
            </w:tcMar>
          </w:tcPr>
          <w:p>
            <w:pPr>
              <w:spacing w:after="50"/>
            </w:pPr>
            <w:r>
              <w:rPr>
                <w:sz w:val="16"/>
              </w:rPr>
              <w:t>Same-city location</w:t>
            </w:r>
          </w:p>
        </w:tc>
        <w:tc>
          <w:tcPr>
            <w:tcW w:type="dxa" w:w="2438"/>
            <w:tcMar>
              <w:top w:w="80" w:type="dxa"/>
              <w:start w:w="80" w:type="dxa"/>
              <w:bottom w:w="80" w:type="dxa"/>
              <w:end w:w="80" w:type="dxa"/>
            </w:tcMar>
          </w:tcPr>
          <w:p>
            <w:pPr>
              <w:spacing w:after="50"/>
            </w:pPr>
            <w:r>
              <w:rPr>
                <w:sz w:val="16"/>
              </w:rPr>
              <w:t>No</w:t>
            </w:r>
          </w:p>
        </w:tc>
        <w:tc>
          <w:tcPr>
            <w:tcW w:type="dxa" w:w="2438"/>
            <w:tcMar>
              <w:top w:w="80" w:type="dxa"/>
              <w:start w:w="80" w:type="dxa"/>
              <w:bottom w:w="80" w:type="dxa"/>
              <w:end w:w="80" w:type="dxa"/>
            </w:tcMar>
          </w:tcPr>
          <w:p>
            <w:pPr>
              <w:spacing w:after="50"/>
            </w:pPr>
            <w:r>
              <w:rPr>
                <w:sz w:val="16"/>
              </w:rPr>
              <w:t>10</w:t>
            </w:r>
          </w:p>
        </w:tc>
        <w:tc>
          <w:tcPr>
            <w:tcW w:type="dxa" w:w="2438"/>
            <w:tcMar>
              <w:top w:w="80" w:type="dxa"/>
              <w:start w:w="80" w:type="dxa"/>
              <w:bottom w:w="80" w:type="dxa"/>
              <w:end w:w="80" w:type="dxa"/>
            </w:tcMar>
          </w:tcPr>
          <w:p>
            <w:pPr>
              <w:spacing w:after="50"/>
            </w:pPr>
            <w:r>
              <w:rPr>
                <w:sz w:val="16"/>
              </w:rPr>
              <w:t>Adds ranking score when truck city matches load origin city.</w:t>
            </w:r>
          </w:p>
        </w:tc>
      </w:tr>
    </w:tbl>
    <w:p>
      <w:pPr>
        <w:widowControl/>
      </w:pPr>
      <w:r>
        <w:rPr>
          <w:b/>
          <w:color w:val="2F7D73"/>
        </w:rPr>
        <w:t xml:space="preserve">Maximum score: 100. </w:t>
      </w:r>
      <w:r>
        <w:t>A match can therefore be eligible with 90 points when all hard requirements pass but the truck is not in the same city. The service records rule-specific reasons so the recommendation can be explained to the user. [R6]</w:t>
      </w:r>
    </w:p>
    <w:p>
      <w:pPr>
        <w:pStyle w:val="Heading2"/>
        <w:keepNext/>
        <w:widowControl/>
      </w:pPr>
      <w:r>
        <w:t>7.1 Acceptance to Completion State Flow</w:t>
      </w:r>
    </w:p>
    <w:p>
      <w:pPr>
        <w:pStyle w:val="ListNumber"/>
        <w:widowControl/>
      </w:pPr>
      <w:r>
        <w:t>Accepting a recommended eligible match sets the match to accepted, the load to matched and the truck to reserved.</w:t>
      </w:r>
    </w:p>
    <w:p>
      <w:pPr>
        <w:pStyle w:val="ListNumber"/>
        <w:widowControl/>
      </w:pPr>
      <w:r>
        <w:t>The same action creates a receipt with a generated TAMP-ZA contract ID plus mock IP address and user-agent, then creates a confirmed trip.</w:t>
      </w:r>
    </w:p>
    <w:p>
      <w:pPr>
        <w:pStyle w:val="ListNumber"/>
        <w:widowControl/>
      </w:pPr>
      <w:r>
        <w:t>Tracking updates map trip statuses to progress values: confirmed 0%, at pickup 10%, loaded 20%, in transit 60%, at delivery 90%, completed 100%.</w:t>
      </w:r>
    </w:p>
    <w:p>
      <w:pPr>
        <w:pStyle w:val="ListNumber"/>
        <w:widowControl/>
      </w:pPr>
      <w:r>
        <w:t>Completing a trip marks the match and load completed and returns the truck to available.</w:t>
      </w:r>
    </w:p>
    <w:p>
      <w:pPr>
        <w:pStyle w:val="ListNumber"/>
        <w:widowControl/>
      </w:pPr>
      <w:r>
        <w:t>Ratings are only accepted after a completed trip; users cannot rate themselves or submit a duplicate rating for the same trip.</w:t>
      </w:r>
    </w:p>
    <w:p>
      <w:pPr>
        <w:pStyle w:val="ListNumber"/>
        <w:widowControl/>
      </w:pPr>
      <w:r>
        <w:t>Disputes are assigned to an Administrator and can be resolved by an Admin role user.</w:t>
      </w:r>
    </w:p>
    <w:p>
      <w:pPr>
        <w:pStyle w:val="Heading1"/>
        <w:keepNext/>
        <w:widowControl/>
      </w:pPr>
      <w:r>
        <w:t>8. Requirements Traceability (FR-01 to FR-12)</w:t>
      </w:r>
    </w:p>
    <w:p>
      <w:pPr>
        <w:widowControl/>
      </w:pPr>
      <w:r>
        <w:t>Status is based on the public freight-owner branch reviewed on 29 July 2026. “Partial” means code/service support exists but the complete user-facing assessment evidence is not yet present or could not be independently verified from the public branch.</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50"/>
        <w:gridCol w:w="1950"/>
        <w:gridCol w:w="1950"/>
        <w:gridCol w:w="1950"/>
        <w:gridCol w:w="1950"/>
      </w:tblGrid>
      <w:tr>
        <w:trPr>
          <w:tblHeader w:val="true"/>
        </w:trPr>
        <w:tc>
          <w:tcPr>
            <w:tcW w:type="dxa" w:w="850"/>
            <w:shd w:fill="17324D"/>
          </w:tcPr>
          <w:p>
            <w:pPr>
              <w:spacing w:after="50"/>
            </w:pPr>
            <w:r>
              <w:rPr>
                <w:b/>
                <w:color w:val="FFFFFF"/>
                <w:sz w:val="16"/>
              </w:rPr>
              <w:t>ID</w:t>
            </w:r>
          </w:p>
        </w:tc>
        <w:tc>
          <w:tcPr>
            <w:tcW w:type="dxa" w:w="3515"/>
            <w:shd w:fill="17324D"/>
          </w:tcPr>
          <w:p>
            <w:pPr>
              <w:spacing w:after="50"/>
            </w:pPr>
            <w:r>
              <w:rPr>
                <w:b/>
                <w:color w:val="FFFFFF"/>
                <w:sz w:val="16"/>
              </w:rPr>
              <w:t>Requirement</w:t>
            </w:r>
          </w:p>
        </w:tc>
        <w:tc>
          <w:tcPr>
            <w:tcW w:type="dxa" w:w="1247"/>
            <w:shd w:fill="17324D"/>
          </w:tcPr>
          <w:p>
            <w:pPr>
              <w:spacing w:after="50"/>
            </w:pPr>
            <w:r>
              <w:rPr>
                <w:b/>
                <w:color w:val="FFFFFF"/>
                <w:sz w:val="16"/>
              </w:rPr>
              <w:t>Status</w:t>
            </w:r>
          </w:p>
        </w:tc>
        <w:tc>
          <w:tcPr>
            <w:tcW w:type="dxa" w:w="2381"/>
            <w:shd w:fill="17324D"/>
          </w:tcPr>
          <w:p>
            <w:pPr>
              <w:spacing w:after="50"/>
            </w:pPr>
            <w:r>
              <w:rPr>
                <w:b/>
                <w:color w:val="FFFFFF"/>
                <w:sz w:val="16"/>
              </w:rPr>
              <w:t>Evidence in current code</w:t>
            </w:r>
          </w:p>
        </w:tc>
        <w:tc>
          <w:tcPr>
            <w:tcW w:type="dxa" w:w="1701"/>
            <w:shd w:fill="17324D"/>
          </w:tcPr>
          <w:p>
            <w:pPr>
              <w:spacing w:after="50"/>
            </w:pPr>
            <w:r>
              <w:rPr>
                <w:b/>
                <w:color w:val="FFFFFF"/>
                <w:sz w:val="16"/>
              </w:rPr>
              <w:t>Gap / next evidence</w:t>
            </w:r>
          </w:p>
        </w:tc>
      </w:tr>
      <w:tr>
        <w:trPr>
          <w:cantSplit/>
        </w:trPr>
        <w:tc>
          <w:tcPr>
            <w:tcW w:type="dxa" w:w="1950"/>
            <w:tcMar>
              <w:top w:w="70" w:type="dxa"/>
              <w:start w:w="70" w:type="dxa"/>
              <w:bottom w:w="70" w:type="dxa"/>
              <w:end w:w="70" w:type="dxa"/>
            </w:tcMar>
          </w:tcPr>
          <w:p>
            <w:pPr>
              <w:spacing w:after="50"/>
            </w:pPr>
            <w:r>
              <w:rPr>
                <w:sz w:val="16"/>
              </w:rPr>
              <w:t>FR-01</w:t>
            </w:r>
          </w:p>
        </w:tc>
        <w:tc>
          <w:tcPr>
            <w:tcW w:type="dxa" w:w="1950"/>
            <w:tcMar>
              <w:top w:w="70" w:type="dxa"/>
              <w:start w:w="70" w:type="dxa"/>
              <w:bottom w:w="70" w:type="dxa"/>
              <w:end w:w="70" w:type="dxa"/>
            </w:tcMar>
          </w:tcPr>
          <w:p>
            <w:pPr>
              <w:spacing w:after="50"/>
            </w:pPr>
            <w:r>
              <w:rPr>
                <w:sz w:val="16"/>
              </w:rPr>
              <w:t>Role-based registration/login for Freight Owner, Transporter and Admin.</w:t>
            </w:r>
          </w:p>
        </w:tc>
        <w:tc>
          <w:tcPr>
            <w:tcW w:type="dxa" w:w="1950"/>
            <w:tcMar>
              <w:top w:w="70" w:type="dxa"/>
              <w:start w:w="70" w:type="dxa"/>
              <w:bottom w:w="70" w:type="dxa"/>
              <w:end w:w="70" w:type="dxa"/>
            </w:tcMar>
            <w:shd w:fill="FFF4CC"/>
          </w:tcPr>
          <w:p>
            <w:pPr>
              <w:spacing w:after="50"/>
            </w:pPr>
            <w:r>
              <w:rPr>
                <w:b/>
                <w:color w:val="9A6700"/>
                <w:sz w:val="16"/>
              </w:rPr>
              <w:t>Partial</w:t>
            </w:r>
          </w:p>
        </w:tc>
        <w:tc>
          <w:tcPr>
            <w:tcW w:type="dxa" w:w="1950"/>
            <w:tcMar>
              <w:top w:w="70" w:type="dxa"/>
              <w:start w:w="70" w:type="dxa"/>
              <w:bottom w:w="70" w:type="dxa"/>
              <w:end w:w="70" w:type="dxa"/>
            </w:tcMar>
          </w:tcPr>
          <w:p>
            <w:pPr>
              <w:spacing w:after="50"/>
            </w:pPr>
            <w:r>
              <w:rPr>
                <w:sz w:val="16"/>
              </w:rPr>
              <w:t>Register/login services, seeded Admin login and protected role routes.</w:t>
            </w:r>
          </w:p>
        </w:tc>
        <w:tc>
          <w:tcPr>
            <w:tcW w:type="dxa" w:w="1950"/>
            <w:tcMar>
              <w:top w:w="70" w:type="dxa"/>
              <w:start w:w="70" w:type="dxa"/>
              <w:bottom w:w="70" w:type="dxa"/>
              <w:end w:w="70" w:type="dxa"/>
            </w:tcMar>
          </w:tcPr>
          <w:p>
            <w:pPr>
              <w:spacing w:after="50"/>
            </w:pPr>
            <w:r>
              <w:rPr>
                <w:sz w:val="16"/>
              </w:rPr>
              <w:t>Admin is demo-seeded rather than self-registered; complete live role demo still required.</w:t>
            </w:r>
          </w:p>
        </w:tc>
      </w:tr>
      <w:tr>
        <w:trPr>
          <w:cantSplit/>
        </w:trPr>
        <w:tc>
          <w:tcPr>
            <w:tcW w:type="dxa" w:w="1950"/>
            <w:tcMar>
              <w:top w:w="70" w:type="dxa"/>
              <w:start w:w="70" w:type="dxa"/>
              <w:bottom w:w="70" w:type="dxa"/>
              <w:end w:w="70" w:type="dxa"/>
            </w:tcMar>
          </w:tcPr>
          <w:p>
            <w:pPr>
              <w:spacing w:after="50"/>
            </w:pPr>
            <w:r>
              <w:rPr>
                <w:sz w:val="16"/>
              </w:rPr>
              <w:t>FR-02</w:t>
            </w:r>
          </w:p>
        </w:tc>
        <w:tc>
          <w:tcPr>
            <w:tcW w:type="dxa" w:w="1950"/>
            <w:tcMar>
              <w:top w:w="70" w:type="dxa"/>
              <w:start w:w="70" w:type="dxa"/>
              <w:bottom w:w="70" w:type="dxa"/>
              <w:end w:w="70" w:type="dxa"/>
            </w:tcMar>
          </w:tcPr>
          <w:p>
            <w:pPr>
              <w:spacing w:after="50"/>
            </w:pPr>
            <w:r>
              <w:rPr>
                <w:sz w:val="16"/>
              </w:rPr>
              <w:t>Basic identity/compliance information and simulated document upload/metadata.</w:t>
            </w:r>
          </w:p>
        </w:tc>
        <w:tc>
          <w:tcPr>
            <w:tcW w:type="dxa" w:w="1950"/>
            <w:tcMar>
              <w:top w:w="70" w:type="dxa"/>
              <w:start w:w="70" w:type="dxa"/>
              <w:bottom w:w="70" w:type="dxa"/>
              <w:end w:w="70" w:type="dxa"/>
            </w:tcMar>
            <w:shd w:fill="FFF4CC"/>
          </w:tcPr>
          <w:p>
            <w:pPr>
              <w:spacing w:after="50"/>
            </w:pPr>
            <w:r>
              <w:rPr>
                <w:b/>
                <w:color w:val="9A6700"/>
                <w:sz w:val="16"/>
              </w:rPr>
              <w:t>Partial</w:t>
            </w:r>
          </w:p>
        </w:tc>
        <w:tc>
          <w:tcPr>
            <w:tcW w:type="dxa" w:w="1950"/>
            <w:tcMar>
              <w:top w:w="70" w:type="dxa"/>
              <w:start w:w="70" w:type="dxa"/>
              <w:bottom w:w="70" w:type="dxa"/>
              <w:end w:w="70" w:type="dxa"/>
            </w:tcMar>
          </w:tcPr>
          <w:p>
            <w:pPr>
              <w:spacing w:after="50"/>
            </w:pPr>
            <w:r>
              <w:rPr>
                <w:sz w:val="16"/>
              </w:rPr>
              <w:t>Registration stores organisation/name/email/phone; domain model contains verification/compliance fields.</w:t>
            </w:r>
          </w:p>
        </w:tc>
        <w:tc>
          <w:tcPr>
            <w:tcW w:type="dxa" w:w="1950"/>
            <w:tcMar>
              <w:top w:w="70" w:type="dxa"/>
              <w:start w:w="70" w:type="dxa"/>
              <w:bottom w:w="70" w:type="dxa"/>
              <w:end w:w="70" w:type="dxa"/>
            </w:tcMar>
          </w:tcPr>
          <w:p>
            <w:pPr>
              <w:spacing w:after="50"/>
            </w:pPr>
            <w:r>
              <w:rPr>
                <w:sz w:val="16"/>
              </w:rPr>
              <w:t>No verified user-facing compliance document upload/management flow in reviewed branch.</w:t>
            </w:r>
          </w:p>
        </w:tc>
      </w:tr>
      <w:tr>
        <w:trPr>
          <w:cantSplit/>
        </w:trPr>
        <w:tc>
          <w:tcPr>
            <w:tcW w:type="dxa" w:w="1950"/>
            <w:tcMar>
              <w:top w:w="70" w:type="dxa"/>
              <w:start w:w="70" w:type="dxa"/>
              <w:bottom w:w="70" w:type="dxa"/>
              <w:end w:w="70" w:type="dxa"/>
            </w:tcMar>
          </w:tcPr>
          <w:p>
            <w:pPr>
              <w:spacing w:after="50"/>
            </w:pPr>
            <w:r>
              <w:rPr>
                <w:sz w:val="16"/>
              </w:rPr>
              <w:t>FR-03</w:t>
            </w:r>
          </w:p>
        </w:tc>
        <w:tc>
          <w:tcPr>
            <w:tcW w:type="dxa" w:w="1950"/>
            <w:tcMar>
              <w:top w:w="70" w:type="dxa"/>
              <w:start w:w="70" w:type="dxa"/>
              <w:bottom w:w="70" w:type="dxa"/>
              <w:end w:w="70" w:type="dxa"/>
            </w:tcMar>
          </w:tcPr>
          <w:p>
            <w:pPr>
              <w:spacing w:after="50"/>
            </w:pPr>
            <w:r>
              <w:rPr>
                <w:sz w:val="16"/>
              </w:rPr>
              <w:t>Freight Owner can create and view cargo loads.</w:t>
            </w:r>
          </w:p>
        </w:tc>
        <w:tc>
          <w:tcPr>
            <w:tcW w:type="dxa" w:w="1950"/>
            <w:tcMar>
              <w:top w:w="70" w:type="dxa"/>
              <w:start w:w="70" w:type="dxa"/>
              <w:bottom w:w="70" w:type="dxa"/>
              <w:end w:w="70" w:type="dxa"/>
            </w:tcMar>
            <w:shd w:fill="FFF4CC"/>
          </w:tcPr>
          <w:p>
            <w:pPr>
              <w:spacing w:after="50"/>
            </w:pPr>
            <w:r>
              <w:rPr>
                <w:b/>
                <w:color w:val="9A6700"/>
                <w:sz w:val="16"/>
              </w:rPr>
              <w:t>Partial</w:t>
            </w:r>
          </w:p>
        </w:tc>
        <w:tc>
          <w:tcPr>
            <w:tcW w:type="dxa" w:w="1950"/>
            <w:tcMar>
              <w:top w:w="70" w:type="dxa"/>
              <w:start w:w="70" w:type="dxa"/>
              <w:bottom w:w="70" w:type="dxa"/>
              <w:end w:w="70" w:type="dxa"/>
            </w:tcMar>
          </w:tcPr>
          <w:p>
            <w:pPr>
              <w:spacing w:after="50"/>
            </w:pPr>
            <w:r>
              <w:rPr>
                <w:sz w:val="16"/>
              </w:rPr>
              <w:t>createLoad/getLoadsByOwner service functions; Freight Owner load routes exist.</w:t>
            </w:r>
          </w:p>
        </w:tc>
        <w:tc>
          <w:tcPr>
            <w:tcW w:type="dxa" w:w="1950"/>
            <w:tcMar>
              <w:top w:w="70" w:type="dxa"/>
              <w:start w:w="70" w:type="dxa"/>
              <w:bottom w:w="70" w:type="dxa"/>
              <w:end w:w="70" w:type="dxa"/>
            </w:tcMar>
          </w:tcPr>
          <w:p>
            <w:pPr>
              <w:spacing w:after="50"/>
            </w:pPr>
            <w:r>
              <w:rPr>
                <w:sz w:val="16"/>
              </w:rPr>
              <w:t>CreateLoadPage in reviewed branch is placeholder; saved-result UI not yet evidenced.</w:t>
            </w:r>
          </w:p>
        </w:tc>
      </w:tr>
      <w:tr>
        <w:trPr>
          <w:cantSplit/>
        </w:trPr>
        <w:tc>
          <w:tcPr>
            <w:tcW w:type="dxa" w:w="1950"/>
            <w:tcMar>
              <w:top w:w="70" w:type="dxa"/>
              <w:start w:w="70" w:type="dxa"/>
              <w:bottom w:w="70" w:type="dxa"/>
              <w:end w:w="70" w:type="dxa"/>
            </w:tcMar>
          </w:tcPr>
          <w:p>
            <w:pPr>
              <w:spacing w:after="50"/>
            </w:pPr>
            <w:r>
              <w:rPr>
                <w:sz w:val="16"/>
              </w:rPr>
              <w:t>FR-04</w:t>
            </w:r>
          </w:p>
        </w:tc>
        <w:tc>
          <w:tcPr>
            <w:tcW w:type="dxa" w:w="1950"/>
            <w:tcMar>
              <w:top w:w="70" w:type="dxa"/>
              <w:start w:w="70" w:type="dxa"/>
              <w:bottom w:w="70" w:type="dxa"/>
              <w:end w:w="70" w:type="dxa"/>
            </w:tcMar>
          </w:tcPr>
          <w:p>
            <w:pPr>
              <w:spacing w:after="50"/>
            </w:pPr>
            <w:r>
              <w:rPr>
                <w:sz w:val="16"/>
              </w:rPr>
              <w:t>Transporter can create and view available trucks.</w:t>
            </w:r>
          </w:p>
        </w:tc>
        <w:tc>
          <w:tcPr>
            <w:tcW w:type="dxa" w:w="1950"/>
            <w:tcMar>
              <w:top w:w="70" w:type="dxa"/>
              <w:start w:w="70" w:type="dxa"/>
              <w:bottom w:w="70" w:type="dxa"/>
              <w:end w:w="70" w:type="dxa"/>
            </w:tcMar>
            <w:shd w:fill="FFF4CC"/>
          </w:tcPr>
          <w:p>
            <w:pPr>
              <w:spacing w:after="50"/>
            </w:pPr>
            <w:r>
              <w:rPr>
                <w:b/>
                <w:color w:val="9A6700"/>
                <w:sz w:val="16"/>
              </w:rPr>
              <w:t>Partial</w:t>
            </w:r>
          </w:p>
        </w:tc>
        <w:tc>
          <w:tcPr>
            <w:tcW w:type="dxa" w:w="1950"/>
            <w:tcMar>
              <w:top w:w="70" w:type="dxa"/>
              <w:start w:w="70" w:type="dxa"/>
              <w:bottom w:w="70" w:type="dxa"/>
              <w:end w:w="70" w:type="dxa"/>
            </w:tcMar>
          </w:tcPr>
          <w:p>
            <w:pPr>
              <w:spacing w:after="50"/>
            </w:pPr>
            <w:r>
              <w:rPr>
                <w:sz w:val="16"/>
              </w:rPr>
              <w:t>createTruck/getTrucksByTransporter service functions.</w:t>
            </w:r>
          </w:p>
        </w:tc>
        <w:tc>
          <w:tcPr>
            <w:tcW w:type="dxa" w:w="1950"/>
            <w:tcMar>
              <w:top w:w="70" w:type="dxa"/>
              <w:start w:w="70" w:type="dxa"/>
              <w:bottom w:w="70" w:type="dxa"/>
              <w:end w:w="70" w:type="dxa"/>
            </w:tcMar>
          </w:tcPr>
          <w:p>
            <w:pPr>
              <w:spacing w:after="50"/>
            </w:pPr>
            <w:r>
              <w:rPr>
                <w:sz w:val="16"/>
              </w:rPr>
              <w:t>Transporter posting/list UI not evidenced.</w:t>
            </w:r>
          </w:p>
        </w:tc>
      </w:tr>
      <w:tr>
        <w:trPr>
          <w:cantSplit/>
        </w:trPr>
        <w:tc>
          <w:tcPr>
            <w:tcW w:type="dxa" w:w="1950"/>
            <w:tcMar>
              <w:top w:w="70" w:type="dxa"/>
              <w:start w:w="70" w:type="dxa"/>
              <w:bottom w:w="70" w:type="dxa"/>
              <w:end w:w="70" w:type="dxa"/>
            </w:tcMar>
          </w:tcPr>
          <w:p>
            <w:pPr>
              <w:spacing w:after="50"/>
            </w:pPr>
            <w:r>
              <w:rPr>
                <w:sz w:val="16"/>
              </w:rPr>
              <w:t>FR-05</w:t>
            </w:r>
          </w:p>
        </w:tc>
        <w:tc>
          <w:tcPr>
            <w:tcW w:type="dxa" w:w="1950"/>
            <w:tcMar>
              <w:top w:w="70" w:type="dxa"/>
              <w:start w:w="70" w:type="dxa"/>
              <w:bottom w:w="70" w:type="dxa"/>
              <w:end w:w="70" w:type="dxa"/>
            </w:tcMar>
          </w:tcPr>
          <w:p>
            <w:pPr>
              <w:spacing w:after="50"/>
            </w:pPr>
            <w:r>
              <w:rPr>
                <w:sz w:val="16"/>
              </w:rPr>
              <w:t>Rule-based matching uses compatibility, location and availability.</w:t>
            </w:r>
          </w:p>
        </w:tc>
        <w:tc>
          <w:tcPr>
            <w:tcW w:type="dxa" w:w="1950"/>
            <w:tcMar>
              <w:top w:w="70" w:type="dxa"/>
              <w:start w:w="70" w:type="dxa"/>
              <w:bottom w:w="70" w:type="dxa"/>
              <w:end w:w="70" w:type="dxa"/>
            </w:tcMar>
            <w:shd w:fill="FFF4CC"/>
          </w:tcPr>
          <w:p>
            <w:pPr>
              <w:spacing w:after="50"/>
            </w:pPr>
            <w:r>
              <w:rPr>
                <w:b/>
                <w:color w:val="9A6700"/>
                <w:sz w:val="16"/>
              </w:rPr>
              <w:t>Partial</w:t>
            </w:r>
          </w:p>
        </w:tc>
        <w:tc>
          <w:tcPr>
            <w:tcW w:type="dxa" w:w="1950"/>
            <w:tcMar>
              <w:top w:w="70" w:type="dxa"/>
              <w:start w:w="70" w:type="dxa"/>
              <w:bottom w:w="70" w:type="dxa"/>
              <w:end w:w="70" w:type="dxa"/>
            </w:tcMar>
          </w:tcPr>
          <w:p>
            <w:pPr>
              <w:spacing w:after="50"/>
            </w:pPr>
            <w:r>
              <w:rPr>
                <w:sz w:val="16"/>
              </w:rPr>
              <w:t>evaluateMatch + generateMatchesForLoad implement scoring and reasons.</w:t>
            </w:r>
          </w:p>
        </w:tc>
        <w:tc>
          <w:tcPr>
            <w:tcW w:type="dxa" w:w="1950"/>
            <w:tcMar>
              <w:top w:w="70" w:type="dxa"/>
              <w:start w:w="70" w:type="dxa"/>
              <w:bottom w:w="70" w:type="dxa"/>
              <w:end w:w="70" w:type="dxa"/>
            </w:tcMar>
          </w:tcPr>
          <w:p>
            <w:pPr>
              <w:spacing w:after="50"/>
            </w:pPr>
            <w:r>
              <w:rPr>
                <w:sz w:val="16"/>
              </w:rPr>
              <w:t>Readable match cards/table and integrated role flow still required.</w:t>
            </w:r>
          </w:p>
        </w:tc>
      </w:tr>
      <w:tr>
        <w:trPr>
          <w:cantSplit/>
        </w:trPr>
        <w:tc>
          <w:tcPr>
            <w:tcW w:type="dxa" w:w="1950"/>
            <w:tcMar>
              <w:top w:w="70" w:type="dxa"/>
              <w:start w:w="70" w:type="dxa"/>
              <w:bottom w:w="70" w:type="dxa"/>
              <w:end w:w="70" w:type="dxa"/>
            </w:tcMar>
          </w:tcPr>
          <w:p>
            <w:pPr>
              <w:spacing w:after="50"/>
            </w:pPr>
            <w:r>
              <w:rPr>
                <w:sz w:val="16"/>
              </w:rPr>
              <w:t>FR-06</w:t>
            </w:r>
          </w:p>
        </w:tc>
        <w:tc>
          <w:tcPr>
            <w:tcW w:type="dxa" w:w="1950"/>
            <w:tcMar>
              <w:top w:w="70" w:type="dxa"/>
              <w:start w:w="70" w:type="dxa"/>
              <w:bottom w:w="70" w:type="dxa"/>
              <w:end w:w="70" w:type="dxa"/>
            </w:tcMar>
          </w:tcPr>
          <w:p>
            <w:pPr>
              <w:spacing w:after="50"/>
            </w:pPr>
            <w:r>
              <w:rPr>
                <w:sz w:val="16"/>
              </w:rPr>
              <w:t>Users can accept/reject a match and decision is logged.</w:t>
            </w:r>
          </w:p>
        </w:tc>
        <w:tc>
          <w:tcPr>
            <w:tcW w:type="dxa" w:w="1950"/>
            <w:tcMar>
              <w:top w:w="70" w:type="dxa"/>
              <w:start w:w="70" w:type="dxa"/>
              <w:bottom w:w="70" w:type="dxa"/>
              <w:end w:w="70" w:type="dxa"/>
            </w:tcMar>
            <w:shd w:fill="FFF4CC"/>
          </w:tcPr>
          <w:p>
            <w:pPr>
              <w:spacing w:after="50"/>
            </w:pPr>
            <w:r>
              <w:rPr>
                <w:b/>
                <w:color w:val="9A6700"/>
                <w:sz w:val="16"/>
              </w:rPr>
              <w:t>Partial</w:t>
            </w:r>
          </w:p>
        </w:tc>
        <w:tc>
          <w:tcPr>
            <w:tcW w:type="dxa" w:w="1950"/>
            <w:tcMar>
              <w:top w:w="70" w:type="dxa"/>
              <w:start w:w="70" w:type="dxa"/>
              <w:bottom w:w="70" w:type="dxa"/>
              <w:end w:w="70" w:type="dxa"/>
            </w:tcMar>
          </w:tcPr>
          <w:p>
            <w:pPr>
              <w:spacing w:after="50"/>
            </w:pPr>
            <w:r>
              <w:rPr>
                <w:sz w:val="16"/>
              </w:rPr>
              <w:t>acceptMatch/rejectMatch update status and append audit events.</w:t>
            </w:r>
          </w:p>
        </w:tc>
        <w:tc>
          <w:tcPr>
            <w:tcW w:type="dxa" w:w="1950"/>
            <w:tcMar>
              <w:top w:w="70" w:type="dxa"/>
              <w:start w:w="70" w:type="dxa"/>
              <w:bottom w:w="70" w:type="dxa"/>
              <w:end w:w="70" w:type="dxa"/>
            </w:tcMar>
          </w:tcPr>
          <w:p>
            <w:pPr>
              <w:spacing w:after="50"/>
            </w:pPr>
            <w:r>
              <w:rPr>
                <w:sz w:val="16"/>
              </w:rPr>
              <w:t>Accept/Reject controls not evidenced in current role pages.</w:t>
            </w:r>
          </w:p>
        </w:tc>
      </w:tr>
      <w:tr>
        <w:trPr>
          <w:cantSplit/>
        </w:trPr>
        <w:tc>
          <w:tcPr>
            <w:tcW w:type="dxa" w:w="1950"/>
            <w:tcMar>
              <w:top w:w="70" w:type="dxa"/>
              <w:start w:w="70" w:type="dxa"/>
              <w:bottom w:w="70" w:type="dxa"/>
              <w:end w:w="70" w:type="dxa"/>
            </w:tcMar>
          </w:tcPr>
          <w:p>
            <w:pPr>
              <w:spacing w:after="50"/>
            </w:pPr>
            <w:r>
              <w:rPr>
                <w:sz w:val="16"/>
              </w:rPr>
              <w:t>FR-07</w:t>
            </w:r>
          </w:p>
        </w:tc>
        <w:tc>
          <w:tcPr>
            <w:tcW w:type="dxa" w:w="1950"/>
            <w:tcMar>
              <w:top w:w="70" w:type="dxa"/>
              <w:start w:w="70" w:type="dxa"/>
              <w:bottom w:w="70" w:type="dxa"/>
              <w:end w:w="70" w:type="dxa"/>
            </w:tcMar>
          </w:tcPr>
          <w:p>
            <w:pPr>
              <w:spacing w:after="50"/>
            </w:pPr>
            <w:r>
              <w:rPr>
                <w:sz w:val="16"/>
              </w:rPr>
              <w:t>Accepted match produces a digital confirmation receipt.</w:t>
            </w:r>
          </w:p>
        </w:tc>
        <w:tc>
          <w:tcPr>
            <w:tcW w:type="dxa" w:w="1950"/>
            <w:tcMar>
              <w:top w:w="70" w:type="dxa"/>
              <w:start w:w="70" w:type="dxa"/>
              <w:bottom w:w="70" w:type="dxa"/>
              <w:end w:w="70" w:type="dxa"/>
            </w:tcMar>
            <w:shd w:fill="FFF4CC"/>
          </w:tcPr>
          <w:p>
            <w:pPr>
              <w:spacing w:after="50"/>
            </w:pPr>
            <w:r>
              <w:rPr>
                <w:b/>
                <w:color w:val="9A6700"/>
                <w:sz w:val="16"/>
              </w:rPr>
              <w:t>Partial</w:t>
            </w:r>
          </w:p>
        </w:tc>
        <w:tc>
          <w:tcPr>
            <w:tcW w:type="dxa" w:w="1950"/>
            <w:tcMar>
              <w:top w:w="70" w:type="dxa"/>
              <w:start w:w="70" w:type="dxa"/>
              <w:bottom w:w="70" w:type="dxa"/>
              <w:end w:w="70" w:type="dxa"/>
            </w:tcMar>
          </w:tcPr>
          <w:p>
            <w:pPr>
              <w:spacing w:after="50"/>
            </w:pPr>
            <w:r>
              <w:rPr>
                <w:sz w:val="16"/>
              </w:rPr>
              <w:t>acceptMatch creates receipt/contract and trip.</w:t>
            </w:r>
          </w:p>
        </w:tc>
        <w:tc>
          <w:tcPr>
            <w:tcW w:type="dxa" w:w="1950"/>
            <w:tcMar>
              <w:top w:w="70" w:type="dxa"/>
              <w:start w:w="70" w:type="dxa"/>
              <w:bottom w:w="70" w:type="dxa"/>
              <w:end w:w="70" w:type="dxa"/>
            </w:tcMar>
          </w:tcPr>
          <w:p>
            <w:pPr>
              <w:spacing w:after="50"/>
            </w:pPr>
            <w:r>
              <w:rPr>
                <w:sz w:val="16"/>
              </w:rPr>
              <w:t>Dedicated receipt/confirmation view not evidenced.</w:t>
            </w:r>
          </w:p>
        </w:tc>
      </w:tr>
      <w:tr>
        <w:trPr>
          <w:cantSplit/>
        </w:trPr>
        <w:tc>
          <w:tcPr>
            <w:tcW w:type="dxa" w:w="1950"/>
            <w:tcMar>
              <w:top w:w="70" w:type="dxa"/>
              <w:start w:w="70" w:type="dxa"/>
              <w:bottom w:w="70" w:type="dxa"/>
              <w:end w:w="70" w:type="dxa"/>
            </w:tcMar>
          </w:tcPr>
          <w:p>
            <w:pPr>
              <w:spacing w:after="50"/>
            </w:pPr>
            <w:r>
              <w:rPr>
                <w:sz w:val="16"/>
              </w:rPr>
              <w:t>FR-08</w:t>
            </w:r>
          </w:p>
        </w:tc>
        <w:tc>
          <w:tcPr>
            <w:tcW w:type="dxa" w:w="1950"/>
            <w:tcMar>
              <w:top w:w="70" w:type="dxa"/>
              <w:start w:w="70" w:type="dxa"/>
              <w:bottom w:w="70" w:type="dxa"/>
              <w:end w:w="70" w:type="dxa"/>
            </w:tcMar>
          </w:tcPr>
          <w:p>
            <w:pPr>
              <w:spacing w:after="50"/>
            </w:pPr>
            <w:r>
              <w:rPr>
                <w:sz w:val="16"/>
              </w:rPr>
              <w:t>Trip tracking is simulated using mock coordinates or status progression.</w:t>
            </w:r>
          </w:p>
        </w:tc>
        <w:tc>
          <w:tcPr>
            <w:tcW w:type="dxa" w:w="1950"/>
            <w:tcMar>
              <w:top w:w="70" w:type="dxa"/>
              <w:start w:w="70" w:type="dxa"/>
              <w:bottom w:w="70" w:type="dxa"/>
              <w:end w:w="70" w:type="dxa"/>
            </w:tcMar>
            <w:shd w:fill="FFF4CC"/>
          </w:tcPr>
          <w:p>
            <w:pPr>
              <w:spacing w:after="50"/>
            </w:pPr>
            <w:r>
              <w:rPr>
                <w:b/>
                <w:color w:val="9A6700"/>
                <w:sz w:val="16"/>
              </w:rPr>
              <w:t>Partial</w:t>
            </w:r>
          </w:p>
        </w:tc>
        <w:tc>
          <w:tcPr>
            <w:tcW w:type="dxa" w:w="1950"/>
            <w:tcMar>
              <w:top w:w="70" w:type="dxa"/>
              <w:start w:w="70" w:type="dxa"/>
              <w:bottom w:w="70" w:type="dxa"/>
              <w:end w:w="70" w:type="dxa"/>
            </w:tcMar>
          </w:tcPr>
          <w:p>
            <w:pPr>
              <w:spacing w:after="50"/>
            </w:pPr>
            <w:r>
              <w:rPr>
                <w:sz w:val="16"/>
              </w:rPr>
              <w:t>addTrackingEvent stores mock coordinates/status and updates progress.</w:t>
            </w:r>
          </w:p>
        </w:tc>
        <w:tc>
          <w:tcPr>
            <w:tcW w:type="dxa" w:w="1950"/>
            <w:tcMar>
              <w:top w:w="70" w:type="dxa"/>
              <w:start w:w="70" w:type="dxa"/>
              <w:bottom w:w="70" w:type="dxa"/>
              <w:end w:w="70" w:type="dxa"/>
            </w:tcMar>
          </w:tcPr>
          <w:p>
            <w:pPr>
              <w:spacing w:after="50"/>
            </w:pPr>
            <w:r>
              <w:rPr>
                <w:sz w:val="16"/>
              </w:rPr>
              <w:t>Complete tracking UI not independently verified.</w:t>
            </w:r>
          </w:p>
        </w:tc>
      </w:tr>
      <w:tr>
        <w:trPr>
          <w:cantSplit/>
        </w:trPr>
        <w:tc>
          <w:tcPr>
            <w:tcW w:type="dxa" w:w="1950"/>
            <w:tcMar>
              <w:top w:w="70" w:type="dxa"/>
              <w:start w:w="70" w:type="dxa"/>
              <w:bottom w:w="70" w:type="dxa"/>
              <w:end w:w="70" w:type="dxa"/>
            </w:tcMar>
          </w:tcPr>
          <w:p>
            <w:pPr>
              <w:spacing w:after="50"/>
            </w:pPr>
            <w:r>
              <w:rPr>
                <w:sz w:val="16"/>
              </w:rPr>
              <w:t>FR-09</w:t>
            </w:r>
          </w:p>
        </w:tc>
        <w:tc>
          <w:tcPr>
            <w:tcW w:type="dxa" w:w="1950"/>
            <w:tcMar>
              <w:top w:w="70" w:type="dxa"/>
              <w:start w:w="70" w:type="dxa"/>
              <w:bottom w:w="70" w:type="dxa"/>
              <w:end w:w="70" w:type="dxa"/>
            </w:tcMar>
          </w:tcPr>
          <w:p>
            <w:pPr>
              <w:spacing w:after="50"/>
            </w:pPr>
            <w:r>
              <w:rPr>
                <w:sz w:val="16"/>
              </w:rPr>
              <w:t>Parties can rate/review one another after completion.</w:t>
            </w:r>
          </w:p>
        </w:tc>
        <w:tc>
          <w:tcPr>
            <w:tcW w:type="dxa" w:w="1950"/>
            <w:tcMar>
              <w:top w:w="70" w:type="dxa"/>
              <w:start w:w="70" w:type="dxa"/>
              <w:bottom w:w="70" w:type="dxa"/>
              <w:end w:w="70" w:type="dxa"/>
            </w:tcMar>
            <w:shd w:fill="FFF4CC"/>
          </w:tcPr>
          <w:p>
            <w:pPr>
              <w:spacing w:after="50"/>
            </w:pPr>
            <w:r>
              <w:rPr>
                <w:b/>
                <w:color w:val="9A6700"/>
                <w:sz w:val="16"/>
              </w:rPr>
              <w:t>Partial</w:t>
            </w:r>
          </w:p>
        </w:tc>
        <w:tc>
          <w:tcPr>
            <w:tcW w:type="dxa" w:w="1950"/>
            <w:tcMar>
              <w:top w:w="70" w:type="dxa"/>
              <w:start w:w="70" w:type="dxa"/>
              <w:bottom w:w="70" w:type="dxa"/>
              <w:end w:w="70" w:type="dxa"/>
            </w:tcMar>
          </w:tcPr>
          <w:p>
            <w:pPr>
              <w:spacing w:after="50"/>
            </w:pPr>
            <w:r>
              <w:rPr>
                <w:sz w:val="16"/>
              </w:rPr>
              <w:t>createRating enforces completed trip and recalculates average rating.</w:t>
            </w:r>
          </w:p>
        </w:tc>
        <w:tc>
          <w:tcPr>
            <w:tcW w:type="dxa" w:w="1950"/>
            <w:tcMar>
              <w:top w:w="70" w:type="dxa"/>
              <w:start w:w="70" w:type="dxa"/>
              <w:bottom w:w="70" w:type="dxa"/>
              <w:end w:w="70" w:type="dxa"/>
            </w:tcMar>
          </w:tcPr>
          <w:p>
            <w:pPr>
              <w:spacing w:after="50"/>
            </w:pPr>
            <w:r>
              <w:rPr>
                <w:sz w:val="16"/>
              </w:rPr>
              <w:t>1-5 rating UI/comment flow not evidenced.</w:t>
            </w:r>
          </w:p>
        </w:tc>
      </w:tr>
      <w:tr>
        <w:trPr>
          <w:cantSplit/>
        </w:trPr>
        <w:tc>
          <w:tcPr>
            <w:tcW w:type="dxa" w:w="1950"/>
            <w:tcMar>
              <w:top w:w="70" w:type="dxa"/>
              <w:start w:w="70" w:type="dxa"/>
              <w:bottom w:w="70" w:type="dxa"/>
              <w:end w:w="70" w:type="dxa"/>
            </w:tcMar>
          </w:tcPr>
          <w:p>
            <w:pPr>
              <w:spacing w:after="50"/>
            </w:pPr>
            <w:r>
              <w:rPr>
                <w:sz w:val="16"/>
              </w:rPr>
              <w:t>FR-10</w:t>
            </w:r>
          </w:p>
        </w:tc>
        <w:tc>
          <w:tcPr>
            <w:tcW w:type="dxa" w:w="1950"/>
            <w:tcMar>
              <w:top w:w="70" w:type="dxa"/>
              <w:start w:w="70" w:type="dxa"/>
              <w:bottom w:w="70" w:type="dxa"/>
              <w:end w:w="70" w:type="dxa"/>
            </w:tcMar>
          </w:tcPr>
          <w:p>
            <w:pPr>
              <w:spacing w:after="50"/>
            </w:pPr>
            <w:r>
              <w:rPr>
                <w:sz w:val="16"/>
              </w:rPr>
              <w:t>Admin can manage users, compliance status and flagged/disputed items.</w:t>
            </w:r>
          </w:p>
        </w:tc>
        <w:tc>
          <w:tcPr>
            <w:tcW w:type="dxa" w:w="1950"/>
            <w:tcMar>
              <w:top w:w="70" w:type="dxa"/>
              <w:start w:w="70" w:type="dxa"/>
              <w:bottom w:w="70" w:type="dxa"/>
              <w:end w:w="70" w:type="dxa"/>
            </w:tcMar>
            <w:shd w:fill="FFF4CC"/>
          </w:tcPr>
          <w:p>
            <w:pPr>
              <w:spacing w:after="50"/>
            </w:pPr>
            <w:r>
              <w:rPr>
                <w:b/>
                <w:color w:val="9A6700"/>
                <w:sz w:val="16"/>
              </w:rPr>
              <w:t>Partial</w:t>
            </w:r>
          </w:p>
        </w:tc>
        <w:tc>
          <w:tcPr>
            <w:tcW w:type="dxa" w:w="1950"/>
            <w:tcMar>
              <w:top w:w="70" w:type="dxa"/>
              <w:start w:w="70" w:type="dxa"/>
              <w:bottom w:w="70" w:type="dxa"/>
              <w:end w:w="70" w:type="dxa"/>
            </w:tcMar>
          </w:tcPr>
          <w:p>
            <w:pPr>
              <w:spacing w:after="50"/>
            </w:pPr>
            <w:r>
              <w:rPr>
                <w:sz w:val="16"/>
              </w:rPr>
              <w:t>User data + createDispute/resolveDispute service functions.</w:t>
            </w:r>
          </w:p>
        </w:tc>
        <w:tc>
          <w:tcPr>
            <w:tcW w:type="dxa" w:w="1950"/>
            <w:tcMar>
              <w:top w:w="70" w:type="dxa"/>
              <w:start w:w="70" w:type="dxa"/>
              <w:bottom w:w="70" w:type="dxa"/>
              <w:end w:w="70" w:type="dxa"/>
            </w:tcMar>
          </w:tcPr>
          <w:p>
            <w:pPr>
              <w:spacing w:after="50"/>
            </w:pPr>
            <w:r>
              <w:rPr>
                <w:sz w:val="16"/>
              </w:rPr>
              <w:t>Admin management/compliance/dispute screens remain incomplete.</w:t>
            </w:r>
          </w:p>
        </w:tc>
      </w:tr>
      <w:tr>
        <w:trPr>
          <w:cantSplit/>
        </w:trPr>
        <w:tc>
          <w:tcPr>
            <w:tcW w:type="dxa" w:w="1950"/>
            <w:tcMar>
              <w:top w:w="70" w:type="dxa"/>
              <w:start w:w="70" w:type="dxa"/>
              <w:bottom w:w="70" w:type="dxa"/>
              <w:end w:w="70" w:type="dxa"/>
            </w:tcMar>
          </w:tcPr>
          <w:p>
            <w:pPr>
              <w:spacing w:after="50"/>
            </w:pPr>
            <w:r>
              <w:rPr>
                <w:sz w:val="16"/>
              </w:rPr>
              <w:t>FR-11</w:t>
            </w:r>
          </w:p>
        </w:tc>
        <w:tc>
          <w:tcPr>
            <w:tcW w:type="dxa" w:w="1950"/>
            <w:tcMar>
              <w:top w:w="70" w:type="dxa"/>
              <w:start w:w="70" w:type="dxa"/>
              <w:bottom w:w="70" w:type="dxa"/>
              <w:end w:w="70" w:type="dxa"/>
            </w:tcMar>
          </w:tcPr>
          <w:p>
            <w:pPr>
              <w:spacing w:after="50"/>
            </w:pPr>
            <w:r>
              <w:rPr>
                <w:sz w:val="16"/>
              </w:rPr>
              <w:t>Admin can view basic platform metrics.</w:t>
            </w:r>
          </w:p>
        </w:tc>
        <w:tc>
          <w:tcPr>
            <w:tcW w:type="dxa" w:w="1950"/>
            <w:tcMar>
              <w:top w:w="70" w:type="dxa"/>
              <w:start w:w="70" w:type="dxa"/>
              <w:bottom w:w="70" w:type="dxa"/>
              <w:end w:w="70" w:type="dxa"/>
            </w:tcMar>
            <w:shd w:fill="FFF4CC"/>
          </w:tcPr>
          <w:p>
            <w:pPr>
              <w:spacing w:after="50"/>
            </w:pPr>
            <w:r>
              <w:rPr>
                <w:b/>
                <w:color w:val="9A6700"/>
                <w:sz w:val="16"/>
              </w:rPr>
              <w:t>Partial</w:t>
            </w:r>
          </w:p>
        </w:tc>
        <w:tc>
          <w:tcPr>
            <w:tcW w:type="dxa" w:w="1950"/>
            <w:tcMar>
              <w:top w:w="70" w:type="dxa"/>
              <w:start w:w="70" w:type="dxa"/>
              <w:bottom w:w="70" w:type="dxa"/>
              <w:end w:w="70" w:type="dxa"/>
            </w:tcMar>
          </w:tcPr>
          <w:p>
            <w:pPr>
              <w:spacing w:after="50"/>
            </w:pPr>
            <w:r>
              <w:rPr>
                <w:sz w:val="16"/>
              </w:rPr>
              <w:t>getAdminKpis calculates users, compliance, disputes, postings, matches and trips.</w:t>
            </w:r>
          </w:p>
        </w:tc>
        <w:tc>
          <w:tcPr>
            <w:tcW w:type="dxa" w:w="1950"/>
            <w:tcMar>
              <w:top w:w="70" w:type="dxa"/>
              <w:start w:w="70" w:type="dxa"/>
              <w:bottom w:w="70" w:type="dxa"/>
              <w:end w:w="70" w:type="dxa"/>
            </w:tcMar>
          </w:tcPr>
          <w:p>
            <w:pPr>
              <w:spacing w:after="50"/>
            </w:pPr>
            <w:r>
              <w:rPr>
                <w:sz w:val="16"/>
              </w:rPr>
              <w:t>Admin KPI cards not evidenced.</w:t>
            </w:r>
          </w:p>
        </w:tc>
      </w:tr>
      <w:tr>
        <w:trPr>
          <w:cantSplit/>
        </w:trPr>
        <w:tc>
          <w:tcPr>
            <w:tcW w:type="dxa" w:w="1950"/>
            <w:tcMar>
              <w:top w:w="70" w:type="dxa"/>
              <w:start w:w="70" w:type="dxa"/>
              <w:bottom w:w="70" w:type="dxa"/>
              <w:end w:w="70" w:type="dxa"/>
            </w:tcMar>
          </w:tcPr>
          <w:p>
            <w:pPr>
              <w:spacing w:after="50"/>
            </w:pPr>
            <w:r>
              <w:rPr>
                <w:sz w:val="16"/>
              </w:rPr>
              <w:t>FR-12</w:t>
            </w:r>
          </w:p>
        </w:tc>
        <w:tc>
          <w:tcPr>
            <w:tcW w:type="dxa" w:w="1950"/>
            <w:tcMar>
              <w:top w:w="70" w:type="dxa"/>
              <w:start w:w="70" w:type="dxa"/>
              <w:bottom w:w="70" w:type="dxa"/>
              <w:end w:w="70" w:type="dxa"/>
            </w:tcMar>
          </w:tcPr>
          <w:p>
            <w:pPr>
              <w:spacing w:after="50"/>
            </w:pPr>
            <w:r>
              <w:rPr>
                <w:sz w:val="16"/>
              </w:rPr>
              <w:t>Key actions are available in an audit trail.</w:t>
            </w:r>
          </w:p>
        </w:tc>
        <w:tc>
          <w:tcPr>
            <w:tcW w:type="dxa" w:w="1950"/>
            <w:tcMar>
              <w:top w:w="70" w:type="dxa"/>
              <w:start w:w="70" w:type="dxa"/>
              <w:bottom w:w="70" w:type="dxa"/>
              <w:end w:w="70" w:type="dxa"/>
            </w:tcMar>
            <w:shd w:fill="FFF4CC"/>
          </w:tcPr>
          <w:p>
            <w:pPr>
              <w:spacing w:after="50"/>
            </w:pPr>
            <w:r>
              <w:rPr>
                <w:b/>
                <w:color w:val="9A6700"/>
                <w:sz w:val="16"/>
              </w:rPr>
              <w:t>Partial</w:t>
            </w:r>
          </w:p>
        </w:tc>
        <w:tc>
          <w:tcPr>
            <w:tcW w:type="dxa" w:w="1950"/>
            <w:tcMar>
              <w:top w:w="70" w:type="dxa"/>
              <w:start w:w="70" w:type="dxa"/>
              <w:bottom w:w="70" w:type="dxa"/>
              <w:end w:w="70" w:type="dxa"/>
            </w:tcMar>
          </w:tcPr>
          <w:p>
            <w:pPr>
              <w:spacing w:after="50"/>
            </w:pPr>
            <w:r>
              <w:rPr>
                <w:sz w:val="16"/>
              </w:rPr>
              <w:t>Audit events created by profile/load/truck/match/trip/rating/dispute service paths.</w:t>
            </w:r>
          </w:p>
        </w:tc>
        <w:tc>
          <w:tcPr>
            <w:tcW w:type="dxa" w:w="1950"/>
            <w:tcMar>
              <w:top w:w="70" w:type="dxa"/>
              <w:start w:w="70" w:type="dxa"/>
              <w:bottom w:w="70" w:type="dxa"/>
              <w:end w:w="70" w:type="dxa"/>
            </w:tcMar>
          </w:tcPr>
          <w:p>
            <w:pPr>
              <w:spacing w:after="50"/>
            </w:pPr>
            <w:r>
              <w:rPr>
                <w:sz w:val="16"/>
              </w:rPr>
              <w:t>Audit trail screen/filtering not evidenced.</w:t>
            </w:r>
          </w:p>
        </w:tc>
      </w:tr>
    </w:tbl>
    <w:p>
      <w:pPr>
        <w:pStyle w:val="Heading1"/>
        <w:keepNext/>
        <w:widowControl/>
      </w:pPr>
      <w:r>
        <w:t>9. Testing Summary</w:t>
      </w:r>
    </w:p>
    <w:p>
      <w:pPr>
        <w:widowControl/>
      </w:pPr>
      <w:r>
        <w:rPr>
          <w:b/>
          <w:color w:val="17324D"/>
        </w:rPr>
        <w:t xml:space="preserve">Verification level for this document: </w:t>
      </w:r>
      <w:r>
        <w:t>static repository review. The public repository could be inspected, but the application was not cloned/executed in this documentation environment. Therefore no runtime Pass/Fail result is invented. package.json defines dev, build, lint and preview scripts and does not define an automated test script. [R2]</w:t>
      </w:r>
    </w:p>
    <w:p>
      <w:pPr>
        <w:pStyle w:val="Heading2"/>
        <w:keepNext/>
        <w:widowControl/>
      </w:pPr>
      <w:r>
        <w:t>9.1 Pre-Submission Test Matrix</w:t>
      </w:r>
    </w:p>
    <w:tbl>
      <w:tblPr>
        <w:tblW w:type="auto" w:w="0"/>
        <w:jc w:val="center"/>
        <w:tblLayout w:type="fixed"/>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1950"/>
        <w:gridCol w:w="1950"/>
        <w:gridCol w:w="1950"/>
        <w:gridCol w:w="1950"/>
        <w:gridCol w:w="1950"/>
      </w:tblGrid>
      <w:tr>
        <w:trPr>
          <w:tblHeader w:val="true"/>
        </w:trPr>
        <w:tc>
          <w:tcPr>
            <w:tcW w:type="dxa" w:w="794"/>
            <w:shd w:fill="2F7D73"/>
          </w:tcPr>
          <w:p>
            <w:pPr>
              <w:spacing w:after="50"/>
            </w:pPr>
            <w:r>
              <w:rPr>
                <w:b/>
                <w:color w:val="FFFFFF"/>
                <w:sz w:val="16"/>
              </w:rPr>
              <w:t>#</w:t>
            </w:r>
          </w:p>
        </w:tc>
        <w:tc>
          <w:tcPr>
            <w:tcW w:type="dxa" w:w="2835"/>
            <w:shd w:fill="2F7D73"/>
          </w:tcPr>
          <w:p>
            <w:pPr>
              <w:spacing w:after="50"/>
            </w:pPr>
            <w:r>
              <w:rPr>
                <w:b/>
                <w:color w:val="FFFFFF"/>
                <w:sz w:val="16"/>
              </w:rPr>
              <w:t>Test case</w:t>
            </w:r>
          </w:p>
        </w:tc>
        <w:tc>
          <w:tcPr>
            <w:tcW w:type="dxa" w:w="2721"/>
            <w:shd w:fill="2F7D73"/>
          </w:tcPr>
          <w:p>
            <w:pPr>
              <w:spacing w:after="50"/>
            </w:pPr>
            <w:r>
              <w:rPr>
                <w:b/>
                <w:color w:val="FFFFFF"/>
                <w:sz w:val="16"/>
              </w:rPr>
              <w:t>Expected result</w:t>
            </w:r>
          </w:p>
        </w:tc>
        <w:tc>
          <w:tcPr>
            <w:tcW w:type="dxa" w:w="1984"/>
            <w:shd w:fill="2F7D73"/>
          </w:tcPr>
          <w:p>
            <w:pPr>
              <w:spacing w:after="50"/>
            </w:pPr>
            <w:r>
              <w:rPr>
                <w:b/>
                <w:color w:val="FFFFFF"/>
                <w:sz w:val="16"/>
              </w:rPr>
              <w:t>Current evidence</w:t>
            </w:r>
          </w:p>
        </w:tc>
        <w:tc>
          <w:tcPr>
            <w:tcW w:type="dxa" w:w="1134"/>
            <w:shd w:fill="2F7D73"/>
          </w:tcPr>
          <w:p>
            <w:pPr>
              <w:spacing w:after="50"/>
            </w:pPr>
            <w:r>
              <w:rPr>
                <w:b/>
                <w:color w:val="FFFFFF"/>
                <w:sz w:val="16"/>
              </w:rPr>
              <w:t>Result</w:t>
            </w:r>
          </w:p>
        </w:tc>
      </w:tr>
      <w:tr>
        <w:trPr>
          <w:cantSplit/>
        </w:trPr>
        <w:tc>
          <w:tcPr>
            <w:tcW w:type="dxa" w:w="1950"/>
            <w:tcMar>
              <w:top w:w="70" w:type="dxa"/>
              <w:start w:w="70" w:type="dxa"/>
              <w:bottom w:w="70" w:type="dxa"/>
              <w:end w:w="70" w:type="dxa"/>
            </w:tcMar>
          </w:tcPr>
          <w:p>
            <w:pPr>
              <w:spacing w:after="50"/>
            </w:pPr>
            <w:r>
              <w:rPr>
                <w:sz w:val="16"/>
              </w:rPr>
              <w:t>1</w:t>
            </w:r>
          </w:p>
        </w:tc>
        <w:tc>
          <w:tcPr>
            <w:tcW w:type="dxa" w:w="1950"/>
            <w:tcMar>
              <w:top w:w="70" w:type="dxa"/>
              <w:start w:w="70" w:type="dxa"/>
              <w:bottom w:w="70" w:type="dxa"/>
              <w:end w:w="70" w:type="dxa"/>
            </w:tcMar>
          </w:tcPr>
          <w:p>
            <w:pPr>
              <w:spacing w:after="50"/>
            </w:pPr>
            <w:r>
              <w:rPr>
                <w:sz w:val="16"/>
              </w:rPr>
              <w:t>Register a Freight Owner with valid details.</w:t>
            </w:r>
          </w:p>
        </w:tc>
        <w:tc>
          <w:tcPr>
            <w:tcW w:type="dxa" w:w="1950"/>
            <w:tcMar>
              <w:top w:w="70" w:type="dxa"/>
              <w:start w:w="70" w:type="dxa"/>
              <w:bottom w:w="70" w:type="dxa"/>
              <w:end w:w="70" w:type="dxa"/>
            </w:tcMar>
          </w:tcPr>
          <w:p>
            <w:pPr>
              <w:spacing w:after="50"/>
            </w:pPr>
            <w:r>
              <w:rPr>
                <w:sz w:val="16"/>
              </w:rPr>
              <w:t>Account saved; user profile added to mock DB; redirect/sign-in path available.</w:t>
            </w:r>
          </w:p>
        </w:tc>
        <w:tc>
          <w:tcPr>
            <w:tcW w:type="dxa" w:w="1950"/>
            <w:tcMar>
              <w:top w:w="70" w:type="dxa"/>
              <w:start w:w="70" w:type="dxa"/>
              <w:bottom w:w="70" w:type="dxa"/>
              <w:end w:w="70" w:type="dxa"/>
            </w:tcMar>
          </w:tcPr>
          <w:p>
            <w:pPr>
              <w:spacing w:after="50"/>
            </w:pPr>
            <w:r>
              <w:rPr>
                <w:sz w:val="16"/>
              </w:rPr>
              <w:t>Registration/auth code path exists.</w:t>
            </w:r>
          </w:p>
        </w:tc>
        <w:tc>
          <w:tcPr>
            <w:tcW w:type="dxa" w:w="1950"/>
            <w:tcMar>
              <w:top w:w="70" w:type="dxa"/>
              <w:start w:w="70" w:type="dxa"/>
              <w:bottom w:w="70" w:type="dxa"/>
              <w:end w:w="70" w:type="dxa"/>
            </w:tcMar>
            <w:shd w:fill="F3F5F7"/>
          </w:tcPr>
          <w:p>
            <w:pPr>
              <w:spacing w:after="50"/>
            </w:pPr>
            <w:r>
              <w:rPr>
                <w:sz w:val="16"/>
              </w:rPr>
              <w:t>Pending runtime</w:t>
            </w:r>
          </w:p>
        </w:tc>
      </w:tr>
      <w:tr>
        <w:trPr>
          <w:cantSplit/>
        </w:trPr>
        <w:tc>
          <w:tcPr>
            <w:tcW w:type="dxa" w:w="1950"/>
            <w:tcMar>
              <w:top w:w="70" w:type="dxa"/>
              <w:start w:w="70" w:type="dxa"/>
              <w:bottom w:w="70" w:type="dxa"/>
              <w:end w:w="70" w:type="dxa"/>
            </w:tcMar>
          </w:tcPr>
          <w:p>
            <w:pPr>
              <w:spacing w:after="50"/>
            </w:pPr>
            <w:r>
              <w:rPr>
                <w:sz w:val="16"/>
              </w:rPr>
              <w:t>2</w:t>
            </w:r>
          </w:p>
        </w:tc>
        <w:tc>
          <w:tcPr>
            <w:tcW w:type="dxa" w:w="1950"/>
            <w:tcMar>
              <w:top w:w="70" w:type="dxa"/>
              <w:start w:w="70" w:type="dxa"/>
              <w:bottom w:w="70" w:type="dxa"/>
              <w:end w:w="70" w:type="dxa"/>
            </w:tcMar>
          </w:tcPr>
          <w:p>
            <w:pPr>
              <w:spacing w:after="50"/>
            </w:pPr>
            <w:r>
              <w:rPr>
                <w:sz w:val="16"/>
              </w:rPr>
              <w:t>Register duplicate email.</w:t>
            </w:r>
          </w:p>
        </w:tc>
        <w:tc>
          <w:tcPr>
            <w:tcW w:type="dxa" w:w="1950"/>
            <w:tcMar>
              <w:top w:w="70" w:type="dxa"/>
              <w:start w:w="70" w:type="dxa"/>
              <w:bottom w:w="70" w:type="dxa"/>
              <w:end w:w="70" w:type="dxa"/>
            </w:tcMar>
          </w:tcPr>
          <w:p>
            <w:pPr>
              <w:spacing w:after="50"/>
            </w:pPr>
            <w:r>
              <w:rPr>
                <w:sz w:val="16"/>
              </w:rPr>
              <w:t>Registration rejected with duplicate-account error.</w:t>
            </w:r>
          </w:p>
        </w:tc>
        <w:tc>
          <w:tcPr>
            <w:tcW w:type="dxa" w:w="1950"/>
            <w:tcMar>
              <w:top w:w="70" w:type="dxa"/>
              <w:start w:w="70" w:type="dxa"/>
              <w:bottom w:w="70" w:type="dxa"/>
              <w:end w:w="70" w:type="dxa"/>
            </w:tcMar>
          </w:tcPr>
          <w:p>
            <w:pPr>
              <w:spacing w:after="50"/>
            </w:pPr>
            <w:r>
              <w:rPr>
                <w:sz w:val="16"/>
              </w:rPr>
              <w:t>Explicit duplicate email check in authService.</w:t>
            </w:r>
          </w:p>
        </w:tc>
        <w:tc>
          <w:tcPr>
            <w:tcW w:type="dxa" w:w="1950"/>
            <w:tcMar>
              <w:top w:w="70" w:type="dxa"/>
              <w:start w:w="70" w:type="dxa"/>
              <w:bottom w:w="70" w:type="dxa"/>
              <w:end w:w="70" w:type="dxa"/>
            </w:tcMar>
            <w:shd w:fill="F3F5F7"/>
          </w:tcPr>
          <w:p>
            <w:pPr>
              <w:spacing w:after="50"/>
            </w:pPr>
            <w:r>
              <w:rPr>
                <w:sz w:val="16"/>
              </w:rPr>
              <w:t>Pending runtime</w:t>
            </w:r>
          </w:p>
        </w:tc>
      </w:tr>
      <w:tr>
        <w:trPr>
          <w:cantSplit/>
        </w:trPr>
        <w:tc>
          <w:tcPr>
            <w:tcW w:type="dxa" w:w="1950"/>
            <w:tcMar>
              <w:top w:w="70" w:type="dxa"/>
              <w:start w:w="70" w:type="dxa"/>
              <w:bottom w:w="70" w:type="dxa"/>
              <w:end w:w="70" w:type="dxa"/>
            </w:tcMar>
          </w:tcPr>
          <w:p>
            <w:pPr>
              <w:spacing w:after="50"/>
            </w:pPr>
            <w:r>
              <w:rPr>
                <w:sz w:val="16"/>
              </w:rPr>
              <w:t>3</w:t>
            </w:r>
          </w:p>
        </w:tc>
        <w:tc>
          <w:tcPr>
            <w:tcW w:type="dxa" w:w="1950"/>
            <w:tcMar>
              <w:top w:w="70" w:type="dxa"/>
              <w:start w:w="70" w:type="dxa"/>
              <w:bottom w:w="70" w:type="dxa"/>
              <w:end w:w="70" w:type="dxa"/>
            </w:tcMar>
          </w:tcPr>
          <w:p>
            <w:pPr>
              <w:spacing w:after="50"/>
            </w:pPr>
            <w:r>
              <w:rPr>
                <w:sz w:val="16"/>
              </w:rPr>
              <w:t>Login with registered account.</w:t>
            </w:r>
          </w:p>
        </w:tc>
        <w:tc>
          <w:tcPr>
            <w:tcW w:type="dxa" w:w="1950"/>
            <w:tcMar>
              <w:top w:w="70" w:type="dxa"/>
              <w:start w:w="70" w:type="dxa"/>
              <w:bottom w:w="70" w:type="dxa"/>
              <w:end w:w="70" w:type="dxa"/>
            </w:tcMar>
          </w:tcPr>
          <w:p>
            <w:pPr>
              <w:spacing w:after="50"/>
            </w:pPr>
            <w:r>
              <w:rPr>
                <w:sz w:val="16"/>
              </w:rPr>
              <w:t>Session created and user redirected to role route.</w:t>
            </w:r>
          </w:p>
        </w:tc>
        <w:tc>
          <w:tcPr>
            <w:tcW w:type="dxa" w:w="1950"/>
            <w:tcMar>
              <w:top w:w="70" w:type="dxa"/>
              <w:start w:w="70" w:type="dxa"/>
              <w:bottom w:w="70" w:type="dxa"/>
              <w:end w:w="70" w:type="dxa"/>
            </w:tcMar>
          </w:tcPr>
          <w:p>
            <w:pPr>
              <w:spacing w:after="50"/>
            </w:pPr>
            <w:r>
              <w:rPr>
                <w:sz w:val="16"/>
              </w:rPr>
              <w:t>authenticateRegisteredUser + LoginPage route map.</w:t>
            </w:r>
          </w:p>
        </w:tc>
        <w:tc>
          <w:tcPr>
            <w:tcW w:type="dxa" w:w="1950"/>
            <w:tcMar>
              <w:top w:w="70" w:type="dxa"/>
              <w:start w:w="70" w:type="dxa"/>
              <w:bottom w:w="70" w:type="dxa"/>
              <w:end w:w="70" w:type="dxa"/>
            </w:tcMar>
            <w:shd w:fill="F3F5F7"/>
          </w:tcPr>
          <w:p>
            <w:pPr>
              <w:spacing w:after="50"/>
            </w:pPr>
            <w:r>
              <w:rPr>
                <w:sz w:val="16"/>
              </w:rPr>
              <w:t>Pending runtime</w:t>
            </w:r>
          </w:p>
        </w:tc>
      </w:tr>
      <w:tr>
        <w:trPr>
          <w:cantSplit/>
        </w:trPr>
        <w:tc>
          <w:tcPr>
            <w:tcW w:type="dxa" w:w="1950"/>
            <w:tcMar>
              <w:top w:w="70" w:type="dxa"/>
              <w:start w:w="70" w:type="dxa"/>
              <w:bottom w:w="70" w:type="dxa"/>
              <w:end w:w="70" w:type="dxa"/>
            </w:tcMar>
          </w:tcPr>
          <w:p>
            <w:pPr>
              <w:spacing w:after="50"/>
            </w:pPr>
            <w:r>
              <w:rPr>
                <w:sz w:val="16"/>
              </w:rPr>
              <w:t>4</w:t>
            </w:r>
          </w:p>
        </w:tc>
        <w:tc>
          <w:tcPr>
            <w:tcW w:type="dxa" w:w="1950"/>
            <w:tcMar>
              <w:top w:w="70" w:type="dxa"/>
              <w:start w:w="70" w:type="dxa"/>
              <w:bottom w:w="70" w:type="dxa"/>
              <w:end w:w="70" w:type="dxa"/>
            </w:tcMar>
          </w:tcPr>
          <w:p>
            <w:pPr>
              <w:spacing w:after="50"/>
            </w:pPr>
            <w:r>
              <w:rPr>
                <w:sz w:val="16"/>
              </w:rPr>
              <w:t>Login with seeded Admin credential.</w:t>
            </w:r>
          </w:p>
        </w:tc>
        <w:tc>
          <w:tcPr>
            <w:tcW w:type="dxa" w:w="1950"/>
            <w:tcMar>
              <w:top w:w="70" w:type="dxa"/>
              <w:start w:w="70" w:type="dxa"/>
              <w:bottom w:w="70" w:type="dxa"/>
              <w:end w:w="70" w:type="dxa"/>
            </w:tcMar>
          </w:tcPr>
          <w:p>
            <w:pPr>
              <w:spacing w:after="50"/>
            </w:pPr>
            <w:r>
              <w:rPr>
                <w:sz w:val="16"/>
              </w:rPr>
              <w:t>Admin session created and /admin opens.</w:t>
            </w:r>
          </w:p>
        </w:tc>
        <w:tc>
          <w:tcPr>
            <w:tcW w:type="dxa" w:w="1950"/>
            <w:tcMar>
              <w:top w:w="70" w:type="dxa"/>
              <w:start w:w="70" w:type="dxa"/>
              <w:bottom w:w="70" w:type="dxa"/>
              <w:end w:w="70" w:type="dxa"/>
            </w:tcMar>
          </w:tcPr>
          <w:p>
            <w:pPr>
              <w:spacing w:after="50"/>
            </w:pPr>
            <w:r>
              <w:rPr>
                <w:sz w:val="16"/>
              </w:rPr>
              <w:t>Seeded admin record in LoginPage.</w:t>
            </w:r>
          </w:p>
        </w:tc>
        <w:tc>
          <w:tcPr>
            <w:tcW w:type="dxa" w:w="1950"/>
            <w:tcMar>
              <w:top w:w="70" w:type="dxa"/>
              <w:start w:w="70" w:type="dxa"/>
              <w:bottom w:w="70" w:type="dxa"/>
              <w:end w:w="70" w:type="dxa"/>
            </w:tcMar>
            <w:shd w:fill="F3F5F7"/>
          </w:tcPr>
          <w:p>
            <w:pPr>
              <w:spacing w:after="50"/>
            </w:pPr>
            <w:r>
              <w:rPr>
                <w:sz w:val="16"/>
              </w:rPr>
              <w:t>Pending runtime</w:t>
            </w:r>
          </w:p>
        </w:tc>
      </w:tr>
      <w:tr>
        <w:trPr>
          <w:cantSplit/>
        </w:trPr>
        <w:tc>
          <w:tcPr>
            <w:tcW w:type="dxa" w:w="1950"/>
            <w:tcMar>
              <w:top w:w="70" w:type="dxa"/>
              <w:start w:w="70" w:type="dxa"/>
              <w:bottom w:w="70" w:type="dxa"/>
              <w:end w:w="70" w:type="dxa"/>
            </w:tcMar>
          </w:tcPr>
          <w:p>
            <w:pPr>
              <w:spacing w:after="50"/>
            </w:pPr>
            <w:r>
              <w:rPr>
                <w:sz w:val="16"/>
              </w:rPr>
              <w:t>5</w:t>
            </w:r>
          </w:p>
        </w:tc>
        <w:tc>
          <w:tcPr>
            <w:tcW w:type="dxa" w:w="1950"/>
            <w:tcMar>
              <w:top w:w="70" w:type="dxa"/>
              <w:start w:w="70" w:type="dxa"/>
              <w:bottom w:w="70" w:type="dxa"/>
              <w:end w:w="70" w:type="dxa"/>
            </w:tcMar>
          </w:tcPr>
          <w:p>
            <w:pPr>
              <w:spacing w:after="50"/>
            </w:pPr>
            <w:r>
              <w:rPr>
                <w:sz w:val="16"/>
              </w:rPr>
              <w:t>Password reset within/after 15 minutes.</w:t>
            </w:r>
          </w:p>
        </w:tc>
        <w:tc>
          <w:tcPr>
            <w:tcW w:type="dxa" w:w="1950"/>
            <w:tcMar>
              <w:top w:w="70" w:type="dxa"/>
              <w:start w:w="70" w:type="dxa"/>
              <w:bottom w:w="70" w:type="dxa"/>
              <w:end w:w="70" w:type="dxa"/>
            </w:tcMar>
          </w:tcPr>
          <w:p>
            <w:pPr>
              <w:spacing w:after="50"/>
            </w:pPr>
            <w:r>
              <w:rPr>
                <w:sz w:val="16"/>
              </w:rPr>
              <w:t>Valid token resets password; expired/invalid request rejected.</w:t>
            </w:r>
          </w:p>
        </w:tc>
        <w:tc>
          <w:tcPr>
            <w:tcW w:type="dxa" w:w="1950"/>
            <w:tcMar>
              <w:top w:w="70" w:type="dxa"/>
              <w:start w:w="70" w:type="dxa"/>
              <w:bottom w:w="70" w:type="dxa"/>
              <w:end w:w="70" w:type="dxa"/>
            </w:tcMar>
          </w:tcPr>
          <w:p>
            <w:pPr>
              <w:spacing w:after="50"/>
            </w:pPr>
            <w:r>
              <w:rPr>
                <w:sz w:val="16"/>
              </w:rPr>
              <w:t>TTL and validation logic in authService.</w:t>
            </w:r>
          </w:p>
        </w:tc>
        <w:tc>
          <w:tcPr>
            <w:tcW w:type="dxa" w:w="1950"/>
            <w:tcMar>
              <w:top w:w="70" w:type="dxa"/>
              <w:start w:w="70" w:type="dxa"/>
              <w:bottom w:w="70" w:type="dxa"/>
              <w:end w:w="70" w:type="dxa"/>
            </w:tcMar>
            <w:shd w:fill="F3F5F7"/>
          </w:tcPr>
          <w:p>
            <w:pPr>
              <w:spacing w:after="50"/>
            </w:pPr>
            <w:r>
              <w:rPr>
                <w:sz w:val="16"/>
              </w:rPr>
              <w:t>Pending runtime</w:t>
            </w:r>
          </w:p>
        </w:tc>
      </w:tr>
      <w:tr>
        <w:trPr>
          <w:cantSplit/>
        </w:trPr>
        <w:tc>
          <w:tcPr>
            <w:tcW w:type="dxa" w:w="1950"/>
            <w:tcMar>
              <w:top w:w="70" w:type="dxa"/>
              <w:start w:w="70" w:type="dxa"/>
              <w:bottom w:w="70" w:type="dxa"/>
              <w:end w:w="70" w:type="dxa"/>
            </w:tcMar>
          </w:tcPr>
          <w:p>
            <w:pPr>
              <w:spacing w:after="50"/>
            </w:pPr>
            <w:r>
              <w:rPr>
                <w:sz w:val="16"/>
              </w:rPr>
              <w:t>6</w:t>
            </w:r>
          </w:p>
        </w:tc>
        <w:tc>
          <w:tcPr>
            <w:tcW w:type="dxa" w:w="1950"/>
            <w:tcMar>
              <w:top w:w="70" w:type="dxa"/>
              <w:start w:w="70" w:type="dxa"/>
              <w:bottom w:w="70" w:type="dxa"/>
              <w:end w:w="70" w:type="dxa"/>
            </w:tcMar>
          </w:tcPr>
          <w:p>
            <w:pPr>
              <w:spacing w:after="50"/>
            </w:pPr>
            <w:r>
              <w:rPr>
                <w:sz w:val="16"/>
              </w:rPr>
              <w:t>Create load with invalid weight/window.</w:t>
            </w:r>
          </w:p>
        </w:tc>
        <w:tc>
          <w:tcPr>
            <w:tcW w:type="dxa" w:w="1950"/>
            <w:tcMar>
              <w:top w:w="70" w:type="dxa"/>
              <w:start w:w="70" w:type="dxa"/>
              <w:bottom w:w="70" w:type="dxa"/>
              <w:end w:w="70" w:type="dxa"/>
            </w:tcMar>
          </w:tcPr>
          <w:p>
            <w:pPr>
              <w:spacing w:after="50"/>
            </w:pPr>
            <w:r>
              <w:rPr>
                <w:sz w:val="16"/>
              </w:rPr>
              <w:t>Invalid input rejected; valid load saved and audited.</w:t>
            </w:r>
          </w:p>
        </w:tc>
        <w:tc>
          <w:tcPr>
            <w:tcW w:type="dxa" w:w="1950"/>
            <w:tcMar>
              <w:top w:w="70" w:type="dxa"/>
              <w:start w:w="70" w:type="dxa"/>
              <w:bottom w:w="70" w:type="dxa"/>
              <w:end w:w="70" w:type="dxa"/>
            </w:tcMar>
          </w:tcPr>
          <w:p>
            <w:pPr>
              <w:spacing w:after="50"/>
            </w:pPr>
            <w:r>
              <w:rPr>
                <w:sz w:val="16"/>
              </w:rPr>
              <w:t>createLoad validation + LOAD_CREATED event.</w:t>
            </w:r>
          </w:p>
        </w:tc>
        <w:tc>
          <w:tcPr>
            <w:tcW w:type="dxa" w:w="1950"/>
            <w:tcMar>
              <w:top w:w="70" w:type="dxa"/>
              <w:start w:w="70" w:type="dxa"/>
              <w:bottom w:w="70" w:type="dxa"/>
              <w:end w:w="70" w:type="dxa"/>
            </w:tcMar>
            <w:shd w:fill="F3F5F7"/>
          </w:tcPr>
          <w:p>
            <w:pPr>
              <w:spacing w:after="50"/>
            </w:pPr>
            <w:r>
              <w:rPr>
                <w:sz w:val="16"/>
              </w:rPr>
              <w:t>Pending runtime</w:t>
            </w:r>
          </w:p>
        </w:tc>
      </w:tr>
      <w:tr>
        <w:trPr>
          <w:cantSplit/>
        </w:trPr>
        <w:tc>
          <w:tcPr>
            <w:tcW w:type="dxa" w:w="1950"/>
            <w:tcMar>
              <w:top w:w="70" w:type="dxa"/>
              <w:start w:w="70" w:type="dxa"/>
              <w:bottom w:w="70" w:type="dxa"/>
              <w:end w:w="70" w:type="dxa"/>
            </w:tcMar>
          </w:tcPr>
          <w:p>
            <w:pPr>
              <w:spacing w:after="50"/>
            </w:pPr>
            <w:r>
              <w:rPr>
                <w:sz w:val="16"/>
              </w:rPr>
              <w:t>7</w:t>
            </w:r>
          </w:p>
        </w:tc>
        <w:tc>
          <w:tcPr>
            <w:tcW w:type="dxa" w:w="1950"/>
            <w:tcMar>
              <w:top w:w="70" w:type="dxa"/>
              <w:start w:w="70" w:type="dxa"/>
              <w:bottom w:w="70" w:type="dxa"/>
              <w:end w:w="70" w:type="dxa"/>
            </w:tcMar>
          </w:tcPr>
          <w:p>
            <w:pPr>
              <w:spacing w:after="50"/>
            </w:pPr>
            <w:r>
              <w:rPr>
                <w:sz w:val="16"/>
              </w:rPr>
              <w:t>Generate matches.</w:t>
            </w:r>
          </w:p>
        </w:tc>
        <w:tc>
          <w:tcPr>
            <w:tcW w:type="dxa" w:w="1950"/>
            <w:tcMar>
              <w:top w:w="70" w:type="dxa"/>
              <w:start w:w="70" w:type="dxa"/>
              <w:bottom w:w="70" w:type="dxa"/>
              <w:end w:w="70" w:type="dxa"/>
            </w:tcMar>
          </w:tcPr>
          <w:p>
            <w:pPr>
              <w:spacing w:after="50"/>
            </w:pPr>
            <w:r>
              <w:rPr>
                <w:sz w:val="16"/>
              </w:rPr>
              <w:t>Only capacity/type/availability passing trucks eligible; score/reasons returned.</w:t>
            </w:r>
          </w:p>
        </w:tc>
        <w:tc>
          <w:tcPr>
            <w:tcW w:type="dxa" w:w="1950"/>
            <w:tcMar>
              <w:top w:w="70" w:type="dxa"/>
              <w:start w:w="70" w:type="dxa"/>
              <w:bottom w:w="70" w:type="dxa"/>
              <w:end w:w="70" w:type="dxa"/>
            </w:tcMar>
          </w:tcPr>
          <w:p>
            <w:pPr>
              <w:spacing w:after="50"/>
            </w:pPr>
            <w:r>
              <w:rPr>
                <w:sz w:val="16"/>
              </w:rPr>
              <w:t>evaluateMatch/generateMatchesForLoad.</w:t>
            </w:r>
          </w:p>
        </w:tc>
        <w:tc>
          <w:tcPr>
            <w:tcW w:type="dxa" w:w="1950"/>
            <w:tcMar>
              <w:top w:w="70" w:type="dxa"/>
              <w:start w:w="70" w:type="dxa"/>
              <w:bottom w:w="70" w:type="dxa"/>
              <w:end w:w="70" w:type="dxa"/>
            </w:tcMar>
            <w:shd w:fill="F3F5F7"/>
          </w:tcPr>
          <w:p>
            <w:pPr>
              <w:spacing w:after="50"/>
            </w:pPr>
            <w:r>
              <w:rPr>
                <w:sz w:val="16"/>
              </w:rPr>
              <w:t>Pending runtime</w:t>
            </w:r>
          </w:p>
        </w:tc>
      </w:tr>
      <w:tr>
        <w:trPr>
          <w:cantSplit/>
        </w:trPr>
        <w:tc>
          <w:tcPr>
            <w:tcW w:type="dxa" w:w="1950"/>
            <w:tcMar>
              <w:top w:w="70" w:type="dxa"/>
              <w:start w:w="70" w:type="dxa"/>
              <w:bottom w:w="70" w:type="dxa"/>
              <w:end w:w="70" w:type="dxa"/>
            </w:tcMar>
          </w:tcPr>
          <w:p>
            <w:pPr>
              <w:spacing w:after="50"/>
            </w:pPr>
            <w:r>
              <w:rPr>
                <w:sz w:val="16"/>
              </w:rPr>
              <w:t>8</w:t>
            </w:r>
          </w:p>
        </w:tc>
        <w:tc>
          <w:tcPr>
            <w:tcW w:type="dxa" w:w="1950"/>
            <w:tcMar>
              <w:top w:w="70" w:type="dxa"/>
              <w:start w:w="70" w:type="dxa"/>
              <w:bottom w:w="70" w:type="dxa"/>
              <w:end w:w="70" w:type="dxa"/>
            </w:tcMar>
          </w:tcPr>
          <w:p>
            <w:pPr>
              <w:spacing w:after="50"/>
            </w:pPr>
            <w:r>
              <w:rPr>
                <w:sz w:val="16"/>
              </w:rPr>
              <w:t>Accept/reject recommendation.</w:t>
            </w:r>
          </w:p>
        </w:tc>
        <w:tc>
          <w:tcPr>
            <w:tcW w:type="dxa" w:w="1950"/>
            <w:tcMar>
              <w:top w:w="70" w:type="dxa"/>
              <w:start w:w="70" w:type="dxa"/>
              <w:bottom w:w="70" w:type="dxa"/>
              <w:end w:w="70" w:type="dxa"/>
            </w:tcMar>
          </w:tcPr>
          <w:p>
            <w:pPr>
              <w:spacing w:after="50"/>
            </w:pPr>
            <w:r>
              <w:rPr>
                <w:sz w:val="16"/>
              </w:rPr>
              <w:t>Decision persisted; acceptance creates receipt/trip; audit recorded.</w:t>
            </w:r>
          </w:p>
        </w:tc>
        <w:tc>
          <w:tcPr>
            <w:tcW w:type="dxa" w:w="1950"/>
            <w:tcMar>
              <w:top w:w="70" w:type="dxa"/>
              <w:start w:w="70" w:type="dxa"/>
              <w:bottom w:w="70" w:type="dxa"/>
              <w:end w:w="70" w:type="dxa"/>
            </w:tcMar>
          </w:tcPr>
          <w:p>
            <w:pPr>
              <w:spacing w:after="50"/>
            </w:pPr>
            <w:r>
              <w:rPr>
                <w:sz w:val="16"/>
              </w:rPr>
              <w:t>acceptMatch/rejectMatch.</w:t>
            </w:r>
          </w:p>
        </w:tc>
        <w:tc>
          <w:tcPr>
            <w:tcW w:type="dxa" w:w="1950"/>
            <w:tcMar>
              <w:top w:w="70" w:type="dxa"/>
              <w:start w:w="70" w:type="dxa"/>
              <w:bottom w:w="70" w:type="dxa"/>
              <w:end w:w="70" w:type="dxa"/>
            </w:tcMar>
            <w:shd w:fill="F3F5F7"/>
          </w:tcPr>
          <w:p>
            <w:pPr>
              <w:spacing w:after="50"/>
            </w:pPr>
            <w:r>
              <w:rPr>
                <w:sz w:val="16"/>
              </w:rPr>
              <w:t>Pending runtime</w:t>
            </w:r>
          </w:p>
        </w:tc>
      </w:tr>
      <w:tr>
        <w:trPr>
          <w:cantSplit/>
        </w:trPr>
        <w:tc>
          <w:tcPr>
            <w:tcW w:type="dxa" w:w="1950"/>
            <w:tcMar>
              <w:top w:w="70" w:type="dxa"/>
              <w:start w:w="70" w:type="dxa"/>
              <w:bottom w:w="70" w:type="dxa"/>
              <w:end w:w="70" w:type="dxa"/>
            </w:tcMar>
          </w:tcPr>
          <w:p>
            <w:pPr>
              <w:spacing w:after="50"/>
            </w:pPr>
            <w:r>
              <w:rPr>
                <w:sz w:val="16"/>
              </w:rPr>
              <w:t>9</w:t>
            </w:r>
          </w:p>
        </w:tc>
        <w:tc>
          <w:tcPr>
            <w:tcW w:type="dxa" w:w="1950"/>
            <w:tcMar>
              <w:top w:w="70" w:type="dxa"/>
              <w:start w:w="70" w:type="dxa"/>
              <w:bottom w:w="70" w:type="dxa"/>
              <w:end w:w="70" w:type="dxa"/>
            </w:tcMar>
          </w:tcPr>
          <w:p>
            <w:pPr>
              <w:spacing w:after="50"/>
            </w:pPr>
            <w:r>
              <w:rPr>
                <w:sz w:val="16"/>
              </w:rPr>
              <w:t>Advance trip status to completed.</w:t>
            </w:r>
          </w:p>
        </w:tc>
        <w:tc>
          <w:tcPr>
            <w:tcW w:type="dxa" w:w="1950"/>
            <w:tcMar>
              <w:top w:w="70" w:type="dxa"/>
              <w:start w:w="70" w:type="dxa"/>
              <w:bottom w:w="70" w:type="dxa"/>
              <w:end w:w="70" w:type="dxa"/>
            </w:tcMar>
          </w:tcPr>
          <w:p>
            <w:pPr>
              <w:spacing w:after="50"/>
            </w:pPr>
            <w:r>
              <w:rPr>
                <w:sz w:val="16"/>
              </w:rPr>
              <w:t>Progress updates; load/match completed; truck available.</w:t>
            </w:r>
          </w:p>
        </w:tc>
        <w:tc>
          <w:tcPr>
            <w:tcW w:type="dxa" w:w="1950"/>
            <w:tcMar>
              <w:top w:w="70" w:type="dxa"/>
              <w:start w:w="70" w:type="dxa"/>
              <w:bottom w:w="70" w:type="dxa"/>
              <w:end w:w="70" w:type="dxa"/>
            </w:tcMar>
          </w:tcPr>
          <w:p>
            <w:pPr>
              <w:spacing w:after="50"/>
            </w:pPr>
            <w:r>
              <w:rPr>
                <w:sz w:val="16"/>
              </w:rPr>
              <w:t>addTrackingEvent state transitions.</w:t>
            </w:r>
          </w:p>
        </w:tc>
        <w:tc>
          <w:tcPr>
            <w:tcW w:type="dxa" w:w="1950"/>
            <w:tcMar>
              <w:top w:w="70" w:type="dxa"/>
              <w:start w:w="70" w:type="dxa"/>
              <w:bottom w:w="70" w:type="dxa"/>
              <w:end w:w="70" w:type="dxa"/>
            </w:tcMar>
            <w:shd w:fill="F3F5F7"/>
          </w:tcPr>
          <w:p>
            <w:pPr>
              <w:spacing w:after="50"/>
            </w:pPr>
            <w:r>
              <w:rPr>
                <w:sz w:val="16"/>
              </w:rPr>
              <w:t>Pending runtime</w:t>
            </w:r>
          </w:p>
        </w:tc>
      </w:tr>
      <w:tr>
        <w:trPr>
          <w:cantSplit/>
        </w:trPr>
        <w:tc>
          <w:tcPr>
            <w:tcW w:type="dxa" w:w="1950"/>
            <w:tcMar>
              <w:top w:w="70" w:type="dxa"/>
              <w:start w:w="70" w:type="dxa"/>
              <w:bottom w:w="70" w:type="dxa"/>
              <w:end w:w="70" w:type="dxa"/>
            </w:tcMar>
          </w:tcPr>
          <w:p>
            <w:pPr>
              <w:spacing w:after="50"/>
            </w:pPr>
            <w:r>
              <w:rPr>
                <w:sz w:val="16"/>
              </w:rPr>
              <w:t>10</w:t>
            </w:r>
          </w:p>
        </w:tc>
        <w:tc>
          <w:tcPr>
            <w:tcW w:type="dxa" w:w="1950"/>
            <w:tcMar>
              <w:top w:w="70" w:type="dxa"/>
              <w:start w:w="70" w:type="dxa"/>
              <w:bottom w:w="70" w:type="dxa"/>
              <w:end w:w="70" w:type="dxa"/>
            </w:tcMar>
          </w:tcPr>
          <w:p>
            <w:pPr>
              <w:spacing w:after="50"/>
            </w:pPr>
            <w:r>
              <w:rPr>
                <w:sz w:val="16"/>
              </w:rPr>
              <w:t>Rate completed trip / duplicate rating.</w:t>
            </w:r>
          </w:p>
        </w:tc>
        <w:tc>
          <w:tcPr>
            <w:tcW w:type="dxa" w:w="1950"/>
            <w:tcMar>
              <w:top w:w="70" w:type="dxa"/>
              <w:start w:w="70" w:type="dxa"/>
              <w:bottom w:w="70" w:type="dxa"/>
              <w:end w:w="70" w:type="dxa"/>
            </w:tcMar>
          </w:tcPr>
          <w:p>
            <w:pPr>
              <w:spacing w:after="50"/>
            </w:pPr>
            <w:r>
              <w:rPr>
                <w:sz w:val="16"/>
              </w:rPr>
              <w:t>First valid rating saved; self/duplicate/incomplete-trip rating rejected.</w:t>
            </w:r>
          </w:p>
        </w:tc>
        <w:tc>
          <w:tcPr>
            <w:tcW w:type="dxa" w:w="1950"/>
            <w:tcMar>
              <w:top w:w="70" w:type="dxa"/>
              <w:start w:w="70" w:type="dxa"/>
              <w:bottom w:w="70" w:type="dxa"/>
              <w:end w:w="70" w:type="dxa"/>
            </w:tcMar>
          </w:tcPr>
          <w:p>
            <w:pPr>
              <w:spacing w:after="50"/>
            </w:pPr>
            <w:r>
              <w:rPr>
                <w:sz w:val="16"/>
              </w:rPr>
              <w:t>createRating rules.</w:t>
            </w:r>
          </w:p>
        </w:tc>
        <w:tc>
          <w:tcPr>
            <w:tcW w:type="dxa" w:w="1950"/>
            <w:tcMar>
              <w:top w:w="70" w:type="dxa"/>
              <w:start w:w="70" w:type="dxa"/>
              <w:bottom w:w="70" w:type="dxa"/>
              <w:end w:w="70" w:type="dxa"/>
            </w:tcMar>
            <w:shd w:fill="F3F5F7"/>
          </w:tcPr>
          <w:p>
            <w:pPr>
              <w:spacing w:after="50"/>
            </w:pPr>
            <w:r>
              <w:rPr>
                <w:sz w:val="16"/>
              </w:rPr>
              <w:t>Pending runtime</w:t>
            </w:r>
          </w:p>
        </w:tc>
      </w:tr>
      <w:tr>
        <w:trPr>
          <w:cantSplit/>
        </w:trPr>
        <w:tc>
          <w:tcPr>
            <w:tcW w:type="dxa" w:w="1950"/>
            <w:tcMar>
              <w:top w:w="70" w:type="dxa"/>
              <w:start w:w="70" w:type="dxa"/>
              <w:bottom w:w="70" w:type="dxa"/>
              <w:end w:w="70" w:type="dxa"/>
            </w:tcMar>
          </w:tcPr>
          <w:p>
            <w:pPr>
              <w:spacing w:after="50"/>
            </w:pPr>
            <w:r>
              <w:rPr>
                <w:sz w:val="16"/>
              </w:rPr>
              <w:t>11</w:t>
            </w:r>
          </w:p>
        </w:tc>
        <w:tc>
          <w:tcPr>
            <w:tcW w:type="dxa" w:w="1950"/>
            <w:tcMar>
              <w:top w:w="70" w:type="dxa"/>
              <w:start w:w="70" w:type="dxa"/>
              <w:bottom w:w="70" w:type="dxa"/>
              <w:end w:w="70" w:type="dxa"/>
            </w:tcMar>
          </w:tcPr>
          <w:p>
            <w:pPr>
              <w:spacing w:after="50"/>
            </w:pPr>
            <w:r>
              <w:rPr>
                <w:sz w:val="16"/>
              </w:rPr>
              <w:t>Responsive navigation on mobile width.</w:t>
            </w:r>
          </w:p>
        </w:tc>
        <w:tc>
          <w:tcPr>
            <w:tcW w:type="dxa" w:w="1950"/>
            <w:tcMar>
              <w:top w:w="70" w:type="dxa"/>
              <w:start w:w="70" w:type="dxa"/>
              <w:bottom w:w="70" w:type="dxa"/>
              <w:end w:w="70" w:type="dxa"/>
            </w:tcMar>
          </w:tcPr>
          <w:p>
            <w:pPr>
              <w:spacing w:after="50"/>
            </w:pPr>
            <w:r>
              <w:rPr>
                <w:sz w:val="16"/>
              </w:rPr>
              <w:t>Sidebar can open/close; controls remain usable.</w:t>
            </w:r>
          </w:p>
        </w:tc>
        <w:tc>
          <w:tcPr>
            <w:tcW w:type="dxa" w:w="1950"/>
            <w:tcMar>
              <w:top w:w="70" w:type="dxa"/>
              <w:start w:w="70" w:type="dxa"/>
              <w:bottom w:w="70" w:type="dxa"/>
              <w:end w:w="70" w:type="dxa"/>
            </w:tcMar>
          </w:tcPr>
          <w:p>
            <w:pPr>
              <w:spacing w:after="50"/>
            </w:pPr>
            <w:r>
              <w:rPr>
                <w:sz w:val="16"/>
              </w:rPr>
              <w:t>RoleLayout mobile nav state; CSS must be runtime checked.</w:t>
            </w:r>
          </w:p>
        </w:tc>
        <w:tc>
          <w:tcPr>
            <w:tcW w:type="dxa" w:w="1950"/>
            <w:tcMar>
              <w:top w:w="70" w:type="dxa"/>
              <w:start w:w="70" w:type="dxa"/>
              <w:bottom w:w="70" w:type="dxa"/>
              <w:end w:w="70" w:type="dxa"/>
            </w:tcMar>
            <w:shd w:fill="F3F5F7"/>
          </w:tcPr>
          <w:p>
            <w:pPr>
              <w:spacing w:after="50"/>
            </w:pPr>
            <w:r>
              <w:rPr>
                <w:sz w:val="16"/>
              </w:rPr>
              <w:t>Pending runtime</w:t>
            </w:r>
          </w:p>
        </w:tc>
      </w:tr>
      <w:tr>
        <w:trPr>
          <w:cantSplit/>
        </w:trPr>
        <w:tc>
          <w:tcPr>
            <w:tcW w:type="dxa" w:w="1950"/>
            <w:tcMar>
              <w:top w:w="70" w:type="dxa"/>
              <w:start w:w="70" w:type="dxa"/>
              <w:bottom w:w="70" w:type="dxa"/>
              <w:end w:w="70" w:type="dxa"/>
            </w:tcMar>
          </w:tcPr>
          <w:p>
            <w:pPr>
              <w:spacing w:after="50"/>
            </w:pPr>
            <w:r>
              <w:rPr>
                <w:sz w:val="16"/>
              </w:rPr>
              <w:t>12</w:t>
            </w:r>
          </w:p>
        </w:tc>
        <w:tc>
          <w:tcPr>
            <w:tcW w:type="dxa" w:w="1950"/>
            <w:tcMar>
              <w:top w:w="70" w:type="dxa"/>
              <w:start w:w="70" w:type="dxa"/>
              <w:bottom w:w="70" w:type="dxa"/>
              <w:end w:w="70" w:type="dxa"/>
            </w:tcMar>
          </w:tcPr>
          <w:p>
            <w:pPr>
              <w:spacing w:after="50"/>
            </w:pPr>
            <w:r>
              <w:rPr>
                <w:sz w:val="16"/>
              </w:rPr>
              <w:t>Run npm build and npm run lint.</w:t>
            </w:r>
          </w:p>
        </w:tc>
        <w:tc>
          <w:tcPr>
            <w:tcW w:type="dxa" w:w="1950"/>
            <w:tcMar>
              <w:top w:w="70" w:type="dxa"/>
              <w:start w:w="70" w:type="dxa"/>
              <w:bottom w:w="70" w:type="dxa"/>
              <w:end w:w="70" w:type="dxa"/>
            </w:tcMar>
          </w:tcPr>
          <w:p>
            <w:pPr>
              <w:spacing w:after="50"/>
            </w:pPr>
            <w:r>
              <w:rPr>
                <w:sz w:val="16"/>
              </w:rPr>
              <w:t>Both commands complete without errors.</w:t>
            </w:r>
          </w:p>
        </w:tc>
        <w:tc>
          <w:tcPr>
            <w:tcW w:type="dxa" w:w="1950"/>
            <w:tcMar>
              <w:top w:w="70" w:type="dxa"/>
              <w:start w:w="70" w:type="dxa"/>
              <w:bottom w:w="70" w:type="dxa"/>
              <w:end w:w="70" w:type="dxa"/>
            </w:tcMar>
          </w:tcPr>
          <w:p>
            <w:pPr>
              <w:spacing w:after="50"/>
            </w:pPr>
            <w:r>
              <w:rPr>
                <w:sz w:val="16"/>
              </w:rPr>
              <w:t>Scripts exist in package.json.</w:t>
            </w:r>
          </w:p>
        </w:tc>
        <w:tc>
          <w:tcPr>
            <w:tcW w:type="dxa" w:w="1950"/>
            <w:tcMar>
              <w:top w:w="70" w:type="dxa"/>
              <w:start w:w="70" w:type="dxa"/>
              <w:bottom w:w="70" w:type="dxa"/>
              <w:end w:w="70" w:type="dxa"/>
            </w:tcMar>
            <w:shd w:fill="F3F5F7"/>
          </w:tcPr>
          <w:p>
            <w:pPr>
              <w:spacing w:after="50"/>
            </w:pPr>
            <w:r>
              <w:rPr>
                <w:sz w:val="16"/>
              </w:rPr>
              <w:t>Pending runtime</w:t>
            </w:r>
          </w:p>
        </w:tc>
      </w:tr>
    </w:tbl>
    <w:p>
      <w:pPr>
        <w:pStyle w:val="SmallNote"/>
        <w:widowControl/>
      </w:pPr>
      <w:r>
        <w:t>Before submission, replace “Pending runtime” with Pass/Fail and record any observed defect. This is necessary to satisfy the assessment request for expected/actual outcomes and known defects. [A1]</w:t>
      </w:r>
    </w:p>
    <w:p>
      <w:pPr>
        <w:pStyle w:val="Heading1"/>
        <w:keepNext/>
        <w:widowControl/>
      </w:pPr>
      <w:r>
        <w:t>10. User and Demonstration Guide</w:t>
      </w:r>
    </w:p>
    <w:p>
      <w:pPr>
        <w:widowControl/>
      </w:pPr>
      <w:r>
        <w:t>The assessment asks for a working demonstration of the main journey. The following sequence is structured to show the most valuable evidence quickly and in the same order as the business workflow. [A1]</w:t>
      </w:r>
    </w:p>
    <w:p>
      <w:pPr>
        <w:widowControl/>
      </w:pPr>
      <w:r>
        <w:rPr>
          <w:b/>
          <w:color w:val="17324D"/>
        </w:rPr>
        <w:t xml:space="preserve">1. Authentication - </w:t>
      </w:r>
      <w:r>
        <w:t>Open /register; create a Freight Owner or Transporter; sign in; show role-specific route and navigation. Also demonstrate seeded Admin login.</w:t>
      </w:r>
    </w:p>
    <w:p>
      <w:pPr>
        <w:widowControl/>
      </w:pPr>
      <w:r>
        <w:rPr>
          <w:b/>
          <w:color w:val="17324D"/>
        </w:rPr>
        <w:t xml:space="preserve">2. Freight Owner posting - </w:t>
      </w:r>
      <w:r>
        <w:t>Open Post Load; enter origin, destination, cargo type, weight/volume and pickup window; submit; show the saved load in My Loads.</w:t>
      </w:r>
    </w:p>
    <w:p>
      <w:pPr>
        <w:widowControl/>
      </w:pPr>
      <w:r>
        <w:rPr>
          <w:b/>
          <w:color w:val="17324D"/>
        </w:rPr>
        <w:t xml:space="preserve">3. Transporter posting - </w:t>
      </w:r>
      <w:r>
        <w:t>Sign in as Transporter; post an available truck with vehicle type, capacity, location and availability window; show the saved truck.</w:t>
      </w:r>
    </w:p>
    <w:p>
      <w:pPr>
        <w:widowControl/>
      </w:pPr>
      <w:r>
        <w:rPr>
          <w:b/>
          <w:color w:val="17324D"/>
        </w:rPr>
        <w:t xml:space="preserve">4. Matching - </w:t>
      </w:r>
      <w:r>
        <w:t>Generate/read recommendations; point out capacity, type, availability and location reasons plus score.</w:t>
      </w:r>
    </w:p>
    <w:p>
      <w:pPr>
        <w:widowControl/>
      </w:pPr>
      <w:r>
        <w:rPr>
          <w:b/>
          <w:color w:val="17324D"/>
        </w:rPr>
        <w:t xml:space="preserve">5. Accept / Reject - </w:t>
      </w:r>
      <w:r>
        <w:t>Use one recommendation to demonstrate a decision and show that the status/audit event changes.</w:t>
      </w:r>
    </w:p>
    <w:p>
      <w:pPr>
        <w:widowControl/>
      </w:pPr>
      <w:r>
        <w:rPr>
          <w:b/>
          <w:color w:val="17324D"/>
        </w:rPr>
        <w:t xml:space="preserve">6. Digital confirmation - </w:t>
      </w:r>
      <w:r>
        <w:t>After acceptance, show the contract/receipt ID, match ID, actor and timestamp.</w:t>
      </w:r>
    </w:p>
    <w:p>
      <w:pPr>
        <w:widowControl/>
      </w:pPr>
      <w:r>
        <w:rPr>
          <w:b/>
          <w:color w:val="17324D"/>
        </w:rPr>
        <w:t xml:space="preserve">7. Tracking - </w:t>
      </w:r>
      <w:r>
        <w:t>Advance the accepted trip through mock route/status progression and show progress.</w:t>
      </w:r>
    </w:p>
    <w:p>
      <w:pPr>
        <w:widowControl/>
      </w:pPr>
      <w:r>
        <w:rPr>
          <w:b/>
          <w:color w:val="17324D"/>
        </w:rPr>
        <w:t xml:space="preserve">8. Completion and rating - </w:t>
      </w:r>
      <w:r>
        <w:t>Complete the trip, submit a 1-5 rating and optional comment.</w:t>
      </w:r>
    </w:p>
    <w:p>
      <w:pPr>
        <w:widowControl/>
      </w:pPr>
      <w:r>
        <w:rPr>
          <w:b/>
          <w:color w:val="17324D"/>
        </w:rPr>
        <w:t xml:space="preserve">9. Admin oversight - </w:t>
      </w:r>
      <w:r>
        <w:t>Show users/compliance status, audit activity, disputes/flags and KPI summary.</w:t>
      </w:r>
    </w:p>
    <w:p>
      <w:pPr>
        <w:pStyle w:val="Callout"/>
        <w:widowControl/>
      </w:pPr>
      <w:r>
        <w:rPr>
          <w:b/>
          <w:color w:val="A94442"/>
        </w:rPr>
        <w:t xml:space="preserve">Current branch warning: </w:t>
      </w:r>
      <w:r>
        <w:t>the public freight-owner branch does not yet provide complete visible UI evidence for this full demo. The service layer supports much of the workflow, but the assessment evaluates demonstrable interaction, not only service functions.</w:t>
      </w:r>
    </w:p>
    <w:p>
      <w:pPr>
        <w:pStyle w:val="Heading1"/>
        <w:keepNext/>
        <w:widowControl/>
      </w:pPr>
      <w:r>
        <w:t>11. README / Setup Guide</w:t>
      </w:r>
    </w:p>
    <w:p>
      <w:pPr>
        <w:pStyle w:val="Heading2"/>
        <w:keepNext/>
        <w:widowControl/>
      </w:pPr>
      <w:r>
        <w:t>11.1 Prerequisites</w:t>
      </w:r>
    </w:p>
    <w:p>
      <w:pPr>
        <w:pStyle w:val="ListBullet"/>
        <w:widowControl/>
      </w:pPr>
      <w:r>
        <w:t>Node.js installed locally.</w:t>
      </w:r>
    </w:p>
    <w:p>
      <w:pPr>
        <w:pStyle w:val="ListBullet"/>
        <w:widowControl/>
      </w:pPr>
      <w:r>
        <w:t>npm installed.</w:t>
      </w:r>
    </w:p>
    <w:p>
      <w:pPr>
        <w:pStyle w:val="ListBullet"/>
        <w:widowControl/>
      </w:pPr>
      <w:r>
        <w:t>A modern desktop browser.</w:t>
      </w:r>
    </w:p>
    <w:p>
      <w:pPr>
        <w:pStyle w:val="ListBullet"/>
        <w:widowControl/>
      </w:pPr>
      <w:r>
        <w:t>Git for cloning the repository.</w:t>
      </w:r>
    </w:p>
    <w:p>
      <w:pPr>
        <w:pStyle w:val="SmallNote"/>
        <w:widowControl/>
      </w:pPr>
      <w:r>
        <w:t>The repository does not declare a Node engines field in package.json; use a Node.js release compatible with the installed Vite version. [R2]</w:t>
      </w:r>
    </w:p>
    <w:p>
      <w:pPr>
        <w:pStyle w:val="Heading2"/>
        <w:keepNext/>
        <w:widowControl/>
      </w:pPr>
      <w:r>
        <w:t>11.2 Clone and Run</w:t>
      </w:r>
    </w:p>
    <w:p>
      <w:pPr>
        <w:pStyle w:val="NoSpacing"/>
        <w:widowControl/>
        <w:ind w:left="283"/>
      </w:pPr>
      <w:r>
        <w:rPr>
          <w:rFonts w:ascii="Consolas" w:hAnsi="Consolas"/>
          <w:color w:val="1F2937"/>
          <w:sz w:val="18"/>
        </w:rPr>
        <w:t>git clone --branch freight-owner https://github.com/LTshepoJr/Truck-Asset-Matchmaking-Platform.git</w:t>
      </w:r>
    </w:p>
    <w:p>
      <w:pPr>
        <w:pStyle w:val="NoSpacing"/>
        <w:widowControl/>
        <w:ind w:left="283"/>
      </w:pPr>
      <w:r>
        <w:rPr>
          <w:rFonts w:ascii="Consolas" w:hAnsi="Consolas"/>
          <w:color w:val="1F2937"/>
          <w:sz w:val="18"/>
        </w:rPr>
        <w:t>cd Truck-Asset-Matchmaking-Platform</w:t>
      </w:r>
    </w:p>
    <w:p>
      <w:pPr>
        <w:pStyle w:val="NoSpacing"/>
        <w:widowControl/>
        <w:ind w:left="283"/>
      </w:pPr>
      <w:r>
        <w:rPr>
          <w:rFonts w:ascii="Consolas" w:hAnsi="Consolas"/>
          <w:color w:val="1F2937"/>
          <w:sz w:val="18"/>
        </w:rPr>
        <w:t>npm install</w:t>
      </w:r>
    </w:p>
    <w:p>
      <w:pPr>
        <w:pStyle w:val="NoSpacing"/>
        <w:widowControl/>
        <w:ind w:left="283"/>
      </w:pPr>
      <w:r>
        <w:rPr>
          <w:rFonts w:ascii="Consolas" w:hAnsi="Consolas"/>
          <w:color w:val="1F2937"/>
          <w:sz w:val="18"/>
        </w:rPr>
        <w:t>npm run dev</w:t>
      </w:r>
    </w:p>
    <w:p>
      <w:pPr>
        <w:pStyle w:val="Heading2"/>
        <w:keepNext/>
        <w:widowControl/>
      </w:pPr>
      <w:r>
        <w:t>11.3 Quality Commands</w:t>
      </w:r>
    </w:p>
    <w:p>
      <w:pPr>
        <w:pStyle w:val="NoSpacing"/>
        <w:widowControl/>
        <w:ind w:left="283"/>
      </w:pPr>
      <w:r>
        <w:rPr>
          <w:rFonts w:ascii="Consolas" w:hAnsi="Consolas"/>
          <w:color w:val="1F2937"/>
          <w:sz w:val="18"/>
        </w:rPr>
        <w:t>npm run build</w:t>
      </w:r>
    </w:p>
    <w:p>
      <w:pPr>
        <w:pStyle w:val="NoSpacing"/>
        <w:widowControl/>
        <w:ind w:left="283"/>
      </w:pPr>
      <w:r>
        <w:rPr>
          <w:rFonts w:ascii="Consolas" w:hAnsi="Consolas"/>
          <w:color w:val="1F2937"/>
          <w:sz w:val="18"/>
        </w:rPr>
        <w:t>npm run lint</w:t>
      </w:r>
    </w:p>
    <w:p>
      <w:pPr>
        <w:pStyle w:val="NoSpacing"/>
        <w:widowControl/>
        <w:ind w:left="283"/>
      </w:pPr>
      <w:r>
        <w:rPr>
          <w:rFonts w:ascii="Consolas" w:hAnsi="Consolas"/>
          <w:color w:val="1F2937"/>
          <w:sz w:val="18"/>
        </w:rPr>
        <w:t>npm run preview</w:t>
      </w:r>
    </w:p>
    <w:p>
      <w:pPr>
        <w:pStyle w:val="Heading2"/>
        <w:keepNext/>
        <w:widowControl/>
      </w:pPr>
      <w:r>
        <w:t>11.4 Demo Credential</w:t>
      </w:r>
    </w:p>
    <w:tbl>
      <w:tblPr>
        <w:tblW w:type="auto" w:w="0"/>
        <w:jc w:val="left"/>
        <w:tblLayout w:type="fixed"/>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4876"/>
        <w:gridCol w:w="4876"/>
      </w:tblGrid>
      <w:tr>
        <w:tc>
          <w:tcPr>
            <w:tcW w:type="dxa" w:w="2268"/>
            <w:shd w:fill="EEF3F8"/>
            <w:tcMar>
              <w:top w:w="80" w:type="dxa"/>
              <w:start w:w="80" w:type="dxa"/>
              <w:bottom w:w="80" w:type="dxa"/>
              <w:end w:w="80" w:type="dxa"/>
            </w:tcMar>
          </w:tcPr>
          <w:p>
            <w:pPr>
              <w:spacing w:after="50"/>
            </w:pPr>
            <w:r>
              <w:rPr>
                <w:b/>
                <w:sz w:val="16"/>
              </w:rPr>
              <w:t>Role</w:t>
            </w:r>
          </w:p>
        </w:tc>
        <w:tc>
          <w:tcPr>
            <w:tcW w:type="dxa" w:w="5386"/>
            <w:tcMar>
              <w:top w:w="80" w:type="dxa"/>
              <w:start w:w="80" w:type="dxa"/>
              <w:bottom w:w="80" w:type="dxa"/>
              <w:end w:w="80" w:type="dxa"/>
            </w:tcMar>
          </w:tcPr>
          <w:p>
            <w:pPr>
              <w:spacing w:after="50"/>
            </w:pPr>
            <w:r>
              <w:rPr>
                <w:sz w:val="16"/>
              </w:rPr>
              <w:t>Administrator</w:t>
            </w:r>
          </w:p>
        </w:tc>
      </w:tr>
      <w:tr>
        <w:tc>
          <w:tcPr>
            <w:tcW w:type="dxa" w:w="2268"/>
            <w:shd w:fill="EEF3F8"/>
            <w:tcMar>
              <w:top w:w="80" w:type="dxa"/>
              <w:start w:w="80" w:type="dxa"/>
              <w:bottom w:w="80" w:type="dxa"/>
              <w:end w:w="80" w:type="dxa"/>
            </w:tcMar>
          </w:tcPr>
          <w:p>
            <w:pPr>
              <w:spacing w:after="50"/>
            </w:pPr>
            <w:r>
              <w:rPr>
                <w:b/>
                <w:sz w:val="16"/>
              </w:rPr>
              <w:t>Email</w:t>
            </w:r>
          </w:p>
        </w:tc>
        <w:tc>
          <w:tcPr>
            <w:tcW w:type="dxa" w:w="5386"/>
            <w:tcMar>
              <w:top w:w="80" w:type="dxa"/>
              <w:start w:w="80" w:type="dxa"/>
              <w:bottom w:w="80" w:type="dxa"/>
              <w:end w:w="80" w:type="dxa"/>
            </w:tcMar>
          </w:tcPr>
          <w:p>
            <w:pPr>
              <w:spacing w:after="50"/>
            </w:pPr>
            <w:r>
              <w:rPr>
                <w:sz w:val="16"/>
              </w:rPr>
              <w:t>tshepojr@kortestalkstech.co.za</w:t>
            </w:r>
          </w:p>
        </w:tc>
      </w:tr>
      <w:tr>
        <w:tc>
          <w:tcPr>
            <w:tcW w:type="dxa" w:w="2268"/>
            <w:shd w:fill="EEF3F8"/>
            <w:tcMar>
              <w:top w:w="80" w:type="dxa"/>
              <w:start w:w="80" w:type="dxa"/>
              <w:bottom w:w="80" w:type="dxa"/>
              <w:end w:w="80" w:type="dxa"/>
            </w:tcMar>
          </w:tcPr>
          <w:p>
            <w:pPr>
              <w:spacing w:after="50"/>
            </w:pPr>
            <w:r>
              <w:rPr>
                <w:b/>
                <w:sz w:val="16"/>
              </w:rPr>
              <w:t>Password</w:t>
            </w:r>
          </w:p>
        </w:tc>
        <w:tc>
          <w:tcPr>
            <w:tcW w:type="dxa" w:w="5386"/>
            <w:tcMar>
              <w:top w:w="80" w:type="dxa"/>
              <w:start w:w="80" w:type="dxa"/>
              <w:bottom w:w="80" w:type="dxa"/>
              <w:end w:w="80" w:type="dxa"/>
            </w:tcMar>
          </w:tcPr>
          <w:p>
            <w:pPr>
              <w:spacing w:after="50"/>
            </w:pPr>
            <w:r>
              <w:rPr>
                <w:sz w:val="16"/>
              </w:rPr>
              <w:t>Password123!</w:t>
            </w:r>
          </w:p>
        </w:tc>
      </w:tr>
    </w:tbl>
    <w:p>
      <w:pPr>
        <w:pStyle w:val="SmallNote"/>
        <w:widowControl/>
      </w:pPr>
      <w:r>
        <w:t>This credential is hard-coded for the front-end demonstration and is not suitable for production. [R8]</w:t>
      </w:r>
    </w:p>
    <w:p>
      <w:pPr>
        <w:pStyle w:val="Heading2"/>
        <w:keepNext/>
        <w:widowControl/>
      </w:pPr>
      <w:r>
        <w:t>11.5 Resetting Local Demo Data</w:t>
      </w:r>
    </w:p>
    <w:p>
      <w:pPr>
        <w:widowControl/>
      </w:pPr>
      <w:r>
        <w:t>The mock database service exposes reset/clear helpers and also reinitialises local data when the seed version changes. For a clean manual demo, browser site data can also be cleared before restarting the application. [R6]</w:t>
      </w:r>
    </w:p>
    <w:p>
      <w:pPr>
        <w:pStyle w:val="Heading1"/>
        <w:keepNext/>
        <w:widowControl/>
      </w:pPr>
      <w:r>
        <w:t>12. Known Limitations and Recommended Next Steps</w:t>
      </w:r>
    </w:p>
    <w:tbl>
      <w:tblPr>
        <w:tblW w:type="auto" w:w="0"/>
        <w:jc w:val="center"/>
        <w:tblLayout w:type="fixed"/>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3251"/>
        <w:gridCol w:w="3251"/>
        <w:gridCol w:w="3251"/>
      </w:tblGrid>
      <w:tr>
        <w:trPr>
          <w:tblHeader w:val="true"/>
        </w:trPr>
        <w:tc>
          <w:tcPr>
            <w:tcW w:type="dxa" w:w="2948"/>
            <w:shd w:fill="17324D"/>
          </w:tcPr>
          <w:p>
            <w:pPr>
              <w:spacing w:after="50"/>
            </w:pPr>
            <w:r>
              <w:rPr>
                <w:b/>
                <w:color w:val="FFFFFF"/>
                <w:sz w:val="16"/>
              </w:rPr>
              <w:t>Limitation</w:t>
            </w:r>
          </w:p>
        </w:tc>
        <w:tc>
          <w:tcPr>
            <w:tcW w:type="dxa" w:w="3118"/>
            <w:shd w:fill="17324D"/>
          </w:tcPr>
          <w:p>
            <w:pPr>
              <w:spacing w:after="50"/>
            </w:pPr>
            <w:r>
              <w:rPr>
                <w:b/>
                <w:color w:val="FFFFFF"/>
                <w:sz w:val="16"/>
              </w:rPr>
              <w:t>Impact</w:t>
            </w:r>
          </w:p>
        </w:tc>
        <w:tc>
          <w:tcPr>
            <w:tcW w:type="dxa" w:w="3175"/>
            <w:shd w:fill="17324D"/>
          </w:tcPr>
          <w:p>
            <w:pPr>
              <w:spacing w:after="50"/>
            </w:pPr>
            <w:r>
              <w:rPr>
                <w:b/>
                <w:color w:val="FFFFFF"/>
                <w:sz w:val="16"/>
              </w:rPr>
              <w:t>Recommended next step</w:t>
            </w:r>
          </w:p>
        </w:tc>
      </w:tr>
      <w:tr>
        <w:trPr>
          <w:cantSplit/>
        </w:trPr>
        <w:tc>
          <w:tcPr>
            <w:tcW w:type="dxa" w:w="3251"/>
            <w:tcMar>
              <w:top w:w="70" w:type="dxa"/>
              <w:start w:w="70" w:type="dxa"/>
              <w:bottom w:w="70" w:type="dxa"/>
              <w:end w:w="70" w:type="dxa"/>
            </w:tcMar>
          </w:tcPr>
          <w:p>
            <w:pPr>
              <w:spacing w:after="50"/>
            </w:pPr>
            <w:r>
              <w:rPr>
                <w:sz w:val="16"/>
              </w:rPr>
              <w:t>Several role pages are still placeholders or not fully evidenced in the public branch.</w:t>
            </w:r>
          </w:p>
        </w:tc>
        <w:tc>
          <w:tcPr>
            <w:tcW w:type="dxa" w:w="3251"/>
            <w:tcMar>
              <w:top w:w="70" w:type="dxa"/>
              <w:start w:w="70" w:type="dxa"/>
              <w:bottom w:w="70" w:type="dxa"/>
              <w:end w:w="70" w:type="dxa"/>
            </w:tcMar>
          </w:tcPr>
          <w:p>
            <w:pPr>
              <w:spacing w:after="50"/>
            </w:pPr>
            <w:r>
              <w:rPr>
                <w:sz w:val="16"/>
              </w:rPr>
              <w:t>Core assessment journey cannot yet be demonstrated end-to-end from the UI.</w:t>
            </w:r>
          </w:p>
        </w:tc>
        <w:tc>
          <w:tcPr>
            <w:tcW w:type="dxa" w:w="3251"/>
            <w:tcMar>
              <w:top w:w="70" w:type="dxa"/>
              <w:start w:w="70" w:type="dxa"/>
              <w:bottom w:w="70" w:type="dxa"/>
              <w:end w:w="70" w:type="dxa"/>
            </w:tcMar>
          </w:tcPr>
          <w:p>
            <w:pPr>
              <w:spacing w:after="50"/>
            </w:pPr>
            <w:r>
              <w:rPr>
                <w:sz w:val="16"/>
              </w:rPr>
              <w:t>Wire Freight Owner load/match/tracking pages to mockDb, then complete Transporter and Admin screens.</w:t>
            </w:r>
          </w:p>
        </w:tc>
      </w:tr>
      <w:tr>
        <w:trPr>
          <w:cantSplit/>
        </w:trPr>
        <w:tc>
          <w:tcPr>
            <w:tcW w:type="dxa" w:w="3251"/>
            <w:tcMar>
              <w:top w:w="70" w:type="dxa"/>
              <w:start w:w="70" w:type="dxa"/>
              <w:bottom w:w="70" w:type="dxa"/>
              <w:end w:w="70" w:type="dxa"/>
            </w:tcMar>
          </w:tcPr>
          <w:p>
            <w:pPr>
              <w:spacing w:after="50"/>
            </w:pPr>
            <w:r>
              <w:rPr>
                <w:sz w:val="16"/>
              </w:rPr>
              <w:t>Browser storage is the only persistence layer.</w:t>
            </w:r>
          </w:p>
        </w:tc>
        <w:tc>
          <w:tcPr>
            <w:tcW w:type="dxa" w:w="3251"/>
            <w:tcMar>
              <w:top w:w="70" w:type="dxa"/>
              <w:start w:w="70" w:type="dxa"/>
              <w:bottom w:w="70" w:type="dxa"/>
              <w:end w:w="70" w:type="dxa"/>
            </w:tcMar>
          </w:tcPr>
          <w:p>
            <w:pPr>
              <w:spacing w:after="50"/>
            </w:pPr>
            <w:r>
              <w:rPr>
                <w:sz w:val="16"/>
              </w:rPr>
              <w:t>Data is device/browser-profile specific and not suitable for concurrent users.</w:t>
            </w:r>
          </w:p>
        </w:tc>
        <w:tc>
          <w:tcPr>
            <w:tcW w:type="dxa" w:w="3251"/>
            <w:tcMar>
              <w:top w:w="70" w:type="dxa"/>
              <w:start w:w="70" w:type="dxa"/>
              <w:bottom w:w="70" w:type="dxa"/>
              <w:end w:w="70" w:type="dxa"/>
            </w:tcMar>
          </w:tcPr>
          <w:p>
            <w:pPr>
              <w:spacing w:after="50"/>
            </w:pPr>
            <w:r>
              <w:rPr>
                <w:sz w:val="16"/>
              </w:rPr>
              <w:t>Keep for MVP; replace with backend/API + database in production.</w:t>
            </w:r>
          </w:p>
        </w:tc>
      </w:tr>
      <w:tr>
        <w:trPr>
          <w:cantSplit/>
        </w:trPr>
        <w:tc>
          <w:tcPr>
            <w:tcW w:type="dxa" w:w="3251"/>
            <w:tcMar>
              <w:top w:w="70" w:type="dxa"/>
              <w:start w:w="70" w:type="dxa"/>
              <w:bottom w:w="70" w:type="dxa"/>
              <w:end w:w="70" w:type="dxa"/>
            </w:tcMar>
          </w:tcPr>
          <w:p>
            <w:pPr>
              <w:spacing w:after="50"/>
            </w:pPr>
            <w:r>
              <w:rPr>
                <w:sz w:val="16"/>
              </w:rPr>
              <w:t>Seeded Admin password is stored in client source.</w:t>
            </w:r>
          </w:p>
        </w:tc>
        <w:tc>
          <w:tcPr>
            <w:tcW w:type="dxa" w:w="3251"/>
            <w:tcMar>
              <w:top w:w="70" w:type="dxa"/>
              <w:start w:w="70" w:type="dxa"/>
              <w:bottom w:w="70" w:type="dxa"/>
              <w:end w:w="70" w:type="dxa"/>
            </w:tcMar>
          </w:tcPr>
          <w:p>
            <w:pPr>
              <w:spacing w:after="50"/>
            </w:pPr>
            <w:r>
              <w:rPr>
                <w:sz w:val="16"/>
              </w:rPr>
              <w:t>Anyone with source access can read demo credentials.</w:t>
            </w:r>
          </w:p>
        </w:tc>
        <w:tc>
          <w:tcPr>
            <w:tcW w:type="dxa" w:w="3251"/>
            <w:tcMar>
              <w:top w:w="70" w:type="dxa"/>
              <w:start w:w="70" w:type="dxa"/>
              <w:bottom w:w="70" w:type="dxa"/>
              <w:end w:w="70" w:type="dxa"/>
            </w:tcMar>
          </w:tcPr>
          <w:p>
            <w:pPr>
              <w:spacing w:after="50"/>
            </w:pPr>
            <w:r>
              <w:rPr>
                <w:sz w:val="16"/>
              </w:rPr>
              <w:t>Document as demo-only; move identity to trusted server-side authentication later.</w:t>
            </w:r>
          </w:p>
        </w:tc>
      </w:tr>
      <w:tr>
        <w:trPr>
          <w:cantSplit/>
        </w:trPr>
        <w:tc>
          <w:tcPr>
            <w:tcW w:type="dxa" w:w="3251"/>
            <w:tcMar>
              <w:top w:w="70" w:type="dxa"/>
              <w:start w:w="70" w:type="dxa"/>
              <w:bottom w:w="70" w:type="dxa"/>
              <w:end w:w="70" w:type="dxa"/>
            </w:tcMar>
          </w:tcPr>
          <w:p>
            <w:pPr>
              <w:spacing w:after="50"/>
            </w:pPr>
            <w:r>
              <w:rPr>
                <w:sz w:val="16"/>
              </w:rPr>
              <w:t>Password recovery is browser-session simulation only.</w:t>
            </w:r>
          </w:p>
        </w:tc>
        <w:tc>
          <w:tcPr>
            <w:tcW w:type="dxa" w:w="3251"/>
            <w:tcMar>
              <w:top w:w="70" w:type="dxa"/>
              <w:start w:w="70" w:type="dxa"/>
              <w:bottom w:w="70" w:type="dxa"/>
              <w:end w:w="70" w:type="dxa"/>
            </w:tcMar>
          </w:tcPr>
          <w:p>
            <w:pPr>
              <w:spacing w:after="50"/>
            </w:pPr>
            <w:r>
              <w:rPr>
                <w:sz w:val="16"/>
              </w:rPr>
              <w:t>No real identity verification or email delivery.</w:t>
            </w:r>
          </w:p>
        </w:tc>
        <w:tc>
          <w:tcPr>
            <w:tcW w:type="dxa" w:w="3251"/>
            <w:tcMar>
              <w:top w:w="70" w:type="dxa"/>
              <w:start w:w="70" w:type="dxa"/>
              <w:bottom w:w="70" w:type="dxa"/>
              <w:end w:w="70" w:type="dxa"/>
            </w:tcMar>
          </w:tcPr>
          <w:p>
            <w:pPr>
              <w:spacing w:after="50"/>
            </w:pPr>
            <w:r>
              <w:rPr>
                <w:sz w:val="16"/>
              </w:rPr>
              <w:t>Keep as scope-limited MVP; integrate production recovery provider later.</w:t>
            </w:r>
          </w:p>
        </w:tc>
      </w:tr>
      <w:tr>
        <w:trPr>
          <w:cantSplit/>
        </w:trPr>
        <w:tc>
          <w:tcPr>
            <w:tcW w:type="dxa" w:w="3251"/>
            <w:tcMar>
              <w:top w:w="70" w:type="dxa"/>
              <w:start w:w="70" w:type="dxa"/>
              <w:bottom w:w="70" w:type="dxa"/>
              <w:end w:w="70" w:type="dxa"/>
            </w:tcMar>
          </w:tcPr>
          <w:p>
            <w:pPr>
              <w:spacing w:after="50"/>
            </w:pPr>
            <w:r>
              <w:rPr>
                <w:sz w:val="16"/>
              </w:rPr>
              <w:t>No automated test script in package.json.</w:t>
            </w:r>
          </w:p>
        </w:tc>
        <w:tc>
          <w:tcPr>
            <w:tcW w:type="dxa" w:w="3251"/>
            <w:tcMar>
              <w:top w:w="70" w:type="dxa"/>
              <w:start w:w="70" w:type="dxa"/>
              <w:bottom w:w="70" w:type="dxa"/>
              <w:end w:w="70" w:type="dxa"/>
            </w:tcMar>
          </w:tcPr>
          <w:p>
            <w:pPr>
              <w:spacing w:after="50"/>
            </w:pPr>
            <w:r>
              <w:rPr>
                <w:sz w:val="16"/>
              </w:rPr>
              <w:t>Regression confidence depends on manual testing.</w:t>
            </w:r>
          </w:p>
        </w:tc>
        <w:tc>
          <w:tcPr>
            <w:tcW w:type="dxa" w:w="3251"/>
            <w:tcMar>
              <w:top w:w="70" w:type="dxa"/>
              <w:start w:w="70" w:type="dxa"/>
              <w:bottom w:w="70" w:type="dxa"/>
              <w:end w:w="70" w:type="dxa"/>
            </w:tcMar>
          </w:tcPr>
          <w:p>
            <w:pPr>
              <w:spacing w:after="50"/>
            </w:pPr>
            <w:r>
              <w:rPr>
                <w:sz w:val="16"/>
              </w:rPr>
              <w:t>Add Vitest/React Testing Library or equivalent for critical flows.</w:t>
            </w:r>
          </w:p>
        </w:tc>
      </w:tr>
      <w:tr>
        <w:trPr>
          <w:cantSplit/>
        </w:trPr>
        <w:tc>
          <w:tcPr>
            <w:tcW w:type="dxa" w:w="3251"/>
            <w:tcMar>
              <w:top w:w="70" w:type="dxa"/>
              <w:start w:w="70" w:type="dxa"/>
              <w:bottom w:w="70" w:type="dxa"/>
              <w:end w:w="70" w:type="dxa"/>
            </w:tcMar>
          </w:tcPr>
          <w:p>
            <w:pPr>
              <w:spacing w:after="50"/>
            </w:pPr>
            <w:r>
              <w:rPr>
                <w:sz w:val="16"/>
              </w:rPr>
              <w:t>No live GPS/maps, payments or external integrations.</w:t>
            </w:r>
          </w:p>
        </w:tc>
        <w:tc>
          <w:tcPr>
            <w:tcW w:type="dxa" w:w="3251"/>
            <w:tcMar>
              <w:top w:w="70" w:type="dxa"/>
              <w:start w:w="70" w:type="dxa"/>
              <w:bottom w:w="70" w:type="dxa"/>
              <w:end w:w="70" w:type="dxa"/>
            </w:tcMar>
          </w:tcPr>
          <w:p>
            <w:pPr>
              <w:spacing w:after="50"/>
            </w:pPr>
            <w:r>
              <w:rPr>
                <w:sz w:val="16"/>
              </w:rPr>
              <w:t>Tracking and operational confirmation are simulated.</w:t>
            </w:r>
          </w:p>
        </w:tc>
        <w:tc>
          <w:tcPr>
            <w:tcW w:type="dxa" w:w="3251"/>
            <w:tcMar>
              <w:top w:w="70" w:type="dxa"/>
              <w:start w:w="70" w:type="dxa"/>
              <w:bottom w:w="70" w:type="dxa"/>
              <w:end w:w="70" w:type="dxa"/>
            </w:tcMar>
          </w:tcPr>
          <w:p>
            <w:pPr>
              <w:spacing w:after="50"/>
            </w:pPr>
            <w:r>
              <w:rPr>
                <w:sz w:val="16"/>
              </w:rPr>
              <w:t>Remain out of scope for assessment; capture as roadmap items.</w:t>
            </w:r>
          </w:p>
        </w:tc>
      </w:tr>
      <w:tr>
        <w:trPr>
          <w:cantSplit/>
        </w:trPr>
        <w:tc>
          <w:tcPr>
            <w:tcW w:type="dxa" w:w="3251"/>
            <w:tcMar>
              <w:top w:w="70" w:type="dxa"/>
              <w:start w:w="70" w:type="dxa"/>
              <w:bottom w:w="70" w:type="dxa"/>
              <w:end w:w="70" w:type="dxa"/>
            </w:tcMar>
          </w:tcPr>
          <w:p>
            <w:pPr>
              <w:spacing w:after="50"/>
            </w:pPr>
            <w:r>
              <w:rPr>
                <w:sz w:val="16"/>
              </w:rPr>
              <w:t>Current location is a ranking preference rather than a hard rejection.</w:t>
            </w:r>
          </w:p>
        </w:tc>
        <w:tc>
          <w:tcPr>
            <w:tcW w:type="dxa" w:w="3251"/>
            <w:tcMar>
              <w:top w:w="70" w:type="dxa"/>
              <w:start w:w="70" w:type="dxa"/>
              <w:bottom w:w="70" w:type="dxa"/>
              <w:end w:w="70" w:type="dxa"/>
            </w:tcMar>
          </w:tcPr>
          <w:p>
            <w:pPr>
              <w:spacing w:after="50"/>
            </w:pPr>
            <w:r>
              <w:rPr>
                <w:sz w:val="16"/>
              </w:rPr>
              <w:t>An eligible truck may be in another city and still score 90/100.</w:t>
            </w:r>
          </w:p>
        </w:tc>
        <w:tc>
          <w:tcPr>
            <w:tcW w:type="dxa" w:w="3251"/>
            <w:tcMar>
              <w:top w:w="70" w:type="dxa"/>
              <w:start w:w="70" w:type="dxa"/>
              <w:bottom w:w="70" w:type="dxa"/>
              <w:end w:w="70" w:type="dxa"/>
            </w:tcMar>
          </w:tcPr>
          <w:p>
            <w:pPr>
              <w:spacing w:after="50"/>
            </w:pPr>
            <w:r>
              <w:rPr>
                <w:sz w:val="16"/>
              </w:rPr>
              <w:t>Keep if intentional; explain to assessors or change to distance threshold if required by BRS interpretation.</w:t>
            </w:r>
          </w:p>
        </w:tc>
      </w:tr>
    </w:tbl>
    <w:p>
      <w:pPr>
        <w:pStyle w:val="Heading2"/>
        <w:keepNext/>
        <w:widowControl/>
      </w:pPr>
      <w:r>
        <w:t>12.1 Priority Completion Order</w:t>
      </w:r>
    </w:p>
    <w:p>
      <w:pPr>
        <w:widowControl/>
      </w:pPr>
      <w:r>
        <w:rPr>
          <w:b/>
          <w:color w:val="17324D"/>
        </w:rPr>
        <w:t xml:space="preserve">1. </w:t>
      </w:r>
      <w:r>
        <w:t>Complete and persist the Freight Owner Create Load form, including validation and success state.</w:t>
      </w:r>
    </w:p>
    <w:p>
      <w:pPr>
        <w:widowControl/>
      </w:pPr>
      <w:r>
        <w:rPr>
          <w:b/>
          <w:color w:val="17324D"/>
        </w:rPr>
        <w:t xml:space="preserve">2. </w:t>
      </w:r>
      <w:r>
        <w:t>Render Freight Owner saved loads and dashboard KPIs from mockDb.</w:t>
      </w:r>
    </w:p>
    <w:p>
      <w:pPr>
        <w:widowControl/>
      </w:pPr>
      <w:r>
        <w:rPr>
          <w:b/>
          <w:color w:val="17324D"/>
        </w:rPr>
        <w:t xml:space="preserve">3. </w:t>
      </w:r>
      <w:r>
        <w:t>Connect match recommendations to generateMatchesForLoad and add Accept/Reject UI.</w:t>
      </w:r>
    </w:p>
    <w:p>
      <w:pPr>
        <w:widowControl/>
      </w:pPr>
      <w:r>
        <w:rPr>
          <w:b/>
          <w:color w:val="17324D"/>
        </w:rPr>
        <w:t xml:space="preserve">4. </w:t>
      </w:r>
      <w:r>
        <w:t>Add a confirmation/receipt view and connect tracking to trip events.</w:t>
      </w:r>
    </w:p>
    <w:p>
      <w:pPr>
        <w:widowControl/>
      </w:pPr>
      <w:r>
        <w:rPr>
          <w:b/>
          <w:color w:val="17324D"/>
        </w:rPr>
        <w:t xml:space="preserve">5. </w:t>
      </w:r>
      <w:r>
        <w:t>Implement Transporter truck posting and matching flow.</w:t>
      </w:r>
    </w:p>
    <w:p>
      <w:pPr>
        <w:widowControl/>
      </w:pPr>
      <w:r>
        <w:rPr>
          <w:b/>
          <w:color w:val="17324D"/>
        </w:rPr>
        <w:t xml:space="preserve">6. </w:t>
      </w:r>
      <w:r>
        <w:t>Implement ratings after completion.</w:t>
      </w:r>
    </w:p>
    <w:p>
      <w:pPr>
        <w:widowControl/>
      </w:pPr>
      <w:r>
        <w:rPr>
          <w:b/>
          <w:color w:val="17324D"/>
        </w:rPr>
        <w:t xml:space="preserve">7. </w:t>
      </w:r>
      <w:r>
        <w:t>Implement Admin user/compliance, dispute, audit and KPI screens.</w:t>
      </w:r>
    </w:p>
    <w:p>
      <w:pPr>
        <w:widowControl/>
      </w:pPr>
      <w:r>
        <w:rPr>
          <w:b/>
          <w:color w:val="17324D"/>
        </w:rPr>
        <w:t xml:space="preserve">8. </w:t>
      </w:r>
      <w:r>
        <w:t>Run and record the complete test matrix; fix defects; update FR statuses.</w:t>
      </w:r>
    </w:p>
    <w:p>
      <w:pPr>
        <w:pStyle w:val="Heading1"/>
        <w:keepNext/>
        <w:widowControl/>
      </w:pPr>
      <w:r>
        <w:t>13. Source References</w:t>
      </w:r>
    </w:p>
    <w:p>
      <w:pPr>
        <w:widowControl/>
      </w:pPr>
      <w:r>
        <w:t>The document uses the following verifiable sources. Repository references refer to the public freight-owner branch reviewed on 29 July 2026.</w:t>
      </w:r>
    </w:p>
    <w:tbl>
      <w:tblPr>
        <w:tblW w:type="auto" w:w="0"/>
        <w:jc w:val="center"/>
        <w:tblLayout w:type="fixed"/>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3251"/>
        <w:gridCol w:w="3251"/>
        <w:gridCol w:w="3251"/>
      </w:tblGrid>
      <w:tr>
        <w:trPr>
          <w:tblHeader w:val="true"/>
        </w:trPr>
        <w:tc>
          <w:tcPr>
            <w:tcW w:type="dxa" w:w="907"/>
            <w:shd w:fill="2F7D73"/>
          </w:tcPr>
          <w:p>
            <w:pPr>
              <w:spacing w:after="50"/>
            </w:pPr>
            <w:r>
              <w:rPr>
                <w:b/>
                <w:color w:val="FFFFFF"/>
                <w:sz w:val="16"/>
              </w:rPr>
              <w:t>Ref</w:t>
            </w:r>
          </w:p>
        </w:tc>
        <w:tc>
          <w:tcPr>
            <w:tcW w:type="dxa" w:w="4195"/>
            <w:shd w:fill="2F7D73"/>
          </w:tcPr>
          <w:p>
            <w:pPr>
              <w:spacing w:after="50"/>
            </w:pPr>
            <w:r>
              <w:rPr>
                <w:b/>
                <w:color w:val="FFFFFF"/>
                <w:sz w:val="16"/>
              </w:rPr>
              <w:t>Source</w:t>
            </w:r>
          </w:p>
        </w:tc>
        <w:tc>
          <w:tcPr>
            <w:tcW w:type="dxa" w:w="4706"/>
            <w:shd w:fill="2F7D73"/>
          </w:tcPr>
          <w:p>
            <w:pPr>
              <w:spacing w:after="50"/>
            </w:pPr>
            <w:r>
              <w:rPr>
                <w:b/>
                <w:color w:val="FFFFFF"/>
                <w:sz w:val="16"/>
              </w:rPr>
              <w:t>Use / link</w:t>
            </w:r>
          </w:p>
        </w:tc>
      </w:tr>
      <w:tr>
        <w:trPr>
          <w:cantSplit/>
        </w:trPr>
        <w:tc>
          <w:tcPr>
            <w:tcW w:type="dxa" w:w="3251"/>
            <w:tcMar>
              <w:top w:w="70" w:type="dxa"/>
              <w:start w:w="70" w:type="dxa"/>
              <w:bottom w:w="70" w:type="dxa"/>
              <w:end w:w="70" w:type="dxa"/>
            </w:tcMar>
          </w:tcPr>
          <w:p>
            <w:pPr>
              <w:spacing w:after="50"/>
            </w:pPr>
            <w:r>
              <w:rPr>
                <w:sz w:val="16"/>
              </w:rPr>
              <w:t>A1</w:t>
            </w:r>
          </w:p>
        </w:tc>
        <w:tc>
          <w:tcPr>
            <w:tcW w:type="dxa" w:w="3251"/>
            <w:tcMar>
              <w:top w:w="70" w:type="dxa"/>
              <w:start w:w="70" w:type="dxa"/>
              <w:bottom w:w="70" w:type="dxa"/>
              <w:end w:w="70" w:type="dxa"/>
            </w:tcMar>
          </w:tcPr>
          <w:p>
            <w:pPr>
              <w:spacing w:after="50"/>
            </w:pPr>
            <w:r>
              <w:rPr>
                <w:sz w:val="16"/>
              </w:rPr>
              <w:t>ICE (Pty) Ltd, TAMP MVP Development Assessment, Version 1.0, 24 July 2026.</w:t>
            </w:r>
          </w:p>
        </w:tc>
        <w:tc>
          <w:tcPr>
            <w:tcW w:type="dxa" w:w="3251"/>
            <w:tcMar>
              <w:top w:w="70" w:type="dxa"/>
              <w:start w:w="70" w:type="dxa"/>
              <w:bottom w:w="70" w:type="dxa"/>
              <w:end w:w="70" w:type="dxa"/>
            </w:tcMar>
          </w:tcPr>
          <w:p>
            <w:pPr>
              <w:spacing w:after="50"/>
            </w:pPr>
            <w:r>
              <w:rPr>
                <w:sz w:val="16"/>
              </w:rPr>
              <w:t>Uploaded assessment brief; especially pages 4, 6, 7 and 8.</w:t>
            </w:r>
          </w:p>
        </w:tc>
      </w:tr>
      <w:tr>
        <w:trPr>
          <w:cantSplit/>
        </w:trPr>
        <w:tc>
          <w:tcPr>
            <w:tcW w:type="dxa" w:w="3251"/>
            <w:tcMar>
              <w:top w:w="70" w:type="dxa"/>
              <w:start w:w="70" w:type="dxa"/>
              <w:bottom w:w="70" w:type="dxa"/>
              <w:end w:w="70" w:type="dxa"/>
            </w:tcMar>
          </w:tcPr>
          <w:p>
            <w:pPr>
              <w:spacing w:after="50"/>
            </w:pPr>
            <w:r>
              <w:rPr>
                <w:sz w:val="16"/>
              </w:rPr>
              <w:t>R1</w:t>
            </w:r>
          </w:p>
        </w:tc>
        <w:tc>
          <w:tcPr>
            <w:tcW w:type="dxa" w:w="3251"/>
            <w:tcMar>
              <w:top w:w="70" w:type="dxa"/>
              <w:start w:w="70" w:type="dxa"/>
              <w:bottom w:w="70" w:type="dxa"/>
              <w:end w:w="70" w:type="dxa"/>
            </w:tcMar>
          </w:tcPr>
          <w:p>
            <w:pPr>
              <w:spacing w:after="50"/>
            </w:pPr>
            <w:r>
              <w:rPr>
                <w:sz w:val="16"/>
              </w:rPr>
              <w:t>GitHub repository - freight-owner branch</w:t>
            </w:r>
          </w:p>
        </w:tc>
        <w:tc>
          <w:tcPr>
            <w:tcW w:type="dxa" w:w="3251"/>
            <w:tcMar>
              <w:top w:w="70" w:type="dxa"/>
              <w:start w:w="70" w:type="dxa"/>
              <w:bottom w:w="70" w:type="dxa"/>
              <w:end w:w="70" w:type="dxa"/>
            </w:tcMar>
          </w:tcPr>
          <w:p>
            <w:pPr>
              <w:spacing w:after="50"/>
            </w:pPr>
            <w:r>
              <w:rPr>
                <w:sz w:val="16"/>
              </w:rPr>
              <w:t>Repository snapshot and current README.</w:t>
            </w:r>
          </w:p>
          <w:p>
            <w:pPr>
              <w:spacing w:after="50"/>
            </w:pPr>
            <w:hyperlink r:id="rId11">
              <w:r>
                <w:rPr>
                  <w:color w:val="0563C1"/>
                  <w:u w:val="single"/>
                </w:rPr>
                <w:t>Open source</w:t>
              </w:r>
            </w:hyperlink>
          </w:p>
        </w:tc>
      </w:tr>
      <w:tr>
        <w:trPr>
          <w:cantSplit/>
        </w:trPr>
        <w:tc>
          <w:tcPr>
            <w:tcW w:type="dxa" w:w="3251"/>
            <w:tcMar>
              <w:top w:w="70" w:type="dxa"/>
              <w:start w:w="70" w:type="dxa"/>
              <w:bottom w:w="70" w:type="dxa"/>
              <w:end w:w="70" w:type="dxa"/>
            </w:tcMar>
          </w:tcPr>
          <w:p>
            <w:pPr>
              <w:spacing w:after="50"/>
            </w:pPr>
            <w:r>
              <w:rPr>
                <w:sz w:val="16"/>
              </w:rPr>
              <w:t>R2</w:t>
            </w:r>
          </w:p>
        </w:tc>
        <w:tc>
          <w:tcPr>
            <w:tcW w:type="dxa" w:w="3251"/>
            <w:tcMar>
              <w:top w:w="70" w:type="dxa"/>
              <w:start w:w="70" w:type="dxa"/>
              <w:bottom w:w="70" w:type="dxa"/>
              <w:end w:w="70" w:type="dxa"/>
            </w:tcMar>
          </w:tcPr>
          <w:p>
            <w:pPr>
              <w:spacing w:after="50"/>
            </w:pPr>
            <w:r>
              <w:rPr>
                <w:sz w:val="16"/>
              </w:rPr>
              <w:t>package.json</w:t>
            </w:r>
          </w:p>
        </w:tc>
        <w:tc>
          <w:tcPr>
            <w:tcW w:type="dxa" w:w="3251"/>
            <w:tcMar>
              <w:top w:w="70" w:type="dxa"/>
              <w:start w:w="70" w:type="dxa"/>
              <w:bottom w:w="70" w:type="dxa"/>
              <w:end w:w="70" w:type="dxa"/>
            </w:tcMar>
          </w:tcPr>
          <w:p>
            <w:pPr>
              <w:spacing w:after="50"/>
            </w:pPr>
            <w:r>
              <w:rPr>
                <w:sz w:val="16"/>
              </w:rPr>
              <w:t>Dependencies and npm scripts.</w:t>
            </w:r>
          </w:p>
          <w:p>
            <w:pPr>
              <w:spacing w:after="50"/>
            </w:pPr>
            <w:hyperlink r:id="rId14">
              <w:r>
                <w:rPr>
                  <w:color w:val="0563C1"/>
                  <w:u w:val="single"/>
                </w:rPr>
                <w:t>Open source</w:t>
              </w:r>
            </w:hyperlink>
          </w:p>
        </w:tc>
      </w:tr>
      <w:tr>
        <w:trPr>
          <w:cantSplit/>
        </w:trPr>
        <w:tc>
          <w:tcPr>
            <w:tcW w:type="dxa" w:w="3251"/>
            <w:tcMar>
              <w:top w:w="70" w:type="dxa"/>
              <w:start w:w="70" w:type="dxa"/>
              <w:bottom w:w="70" w:type="dxa"/>
              <w:end w:w="70" w:type="dxa"/>
            </w:tcMar>
          </w:tcPr>
          <w:p>
            <w:pPr>
              <w:spacing w:after="50"/>
            </w:pPr>
            <w:r>
              <w:rPr>
                <w:sz w:val="16"/>
              </w:rPr>
              <w:t>R3</w:t>
            </w:r>
          </w:p>
        </w:tc>
        <w:tc>
          <w:tcPr>
            <w:tcW w:type="dxa" w:w="3251"/>
            <w:tcMar>
              <w:top w:w="70" w:type="dxa"/>
              <w:start w:w="70" w:type="dxa"/>
              <w:bottom w:w="70" w:type="dxa"/>
              <w:end w:w="70" w:type="dxa"/>
            </w:tcMar>
          </w:tcPr>
          <w:p>
            <w:pPr>
              <w:spacing w:after="50"/>
            </w:pPr>
            <w:r>
              <w:rPr>
                <w:sz w:val="16"/>
              </w:rPr>
              <w:t>src/routes/AppRoutes.tsx and src/routes/paths.ts</w:t>
            </w:r>
          </w:p>
        </w:tc>
        <w:tc>
          <w:tcPr>
            <w:tcW w:type="dxa" w:w="3251"/>
            <w:tcMar>
              <w:top w:w="70" w:type="dxa"/>
              <w:start w:w="70" w:type="dxa"/>
              <w:bottom w:w="70" w:type="dxa"/>
              <w:end w:w="70" w:type="dxa"/>
            </w:tcMar>
          </w:tcPr>
          <w:p>
            <w:pPr>
              <w:spacing w:after="50"/>
            </w:pPr>
            <w:r>
              <w:rPr>
                <w:sz w:val="16"/>
              </w:rPr>
              <w:t>Role routes and Freight Owner route set.</w:t>
            </w:r>
          </w:p>
          <w:p>
            <w:pPr>
              <w:spacing w:after="50"/>
            </w:pPr>
            <w:hyperlink r:id="rId15">
              <w:r>
                <w:rPr>
                  <w:color w:val="0563C1"/>
                  <w:u w:val="single"/>
                </w:rPr>
                <w:t>Open source</w:t>
              </w:r>
            </w:hyperlink>
          </w:p>
        </w:tc>
      </w:tr>
      <w:tr>
        <w:trPr>
          <w:cantSplit/>
        </w:trPr>
        <w:tc>
          <w:tcPr>
            <w:tcW w:type="dxa" w:w="3251"/>
            <w:tcMar>
              <w:top w:w="70" w:type="dxa"/>
              <w:start w:w="70" w:type="dxa"/>
              <w:bottom w:w="70" w:type="dxa"/>
              <w:end w:w="70" w:type="dxa"/>
            </w:tcMar>
          </w:tcPr>
          <w:p>
            <w:pPr>
              <w:spacing w:after="50"/>
            </w:pPr>
            <w:r>
              <w:rPr>
                <w:sz w:val="16"/>
              </w:rPr>
              <w:t>R4</w:t>
            </w:r>
          </w:p>
        </w:tc>
        <w:tc>
          <w:tcPr>
            <w:tcW w:type="dxa" w:w="3251"/>
            <w:tcMar>
              <w:top w:w="70" w:type="dxa"/>
              <w:start w:w="70" w:type="dxa"/>
              <w:bottom w:w="70" w:type="dxa"/>
              <w:end w:w="70" w:type="dxa"/>
            </w:tcMar>
          </w:tcPr>
          <w:p>
            <w:pPr>
              <w:spacing w:after="50"/>
            </w:pPr>
            <w:r>
              <w:rPr>
                <w:sz w:val="16"/>
              </w:rPr>
              <w:t>src/layouts/RoleLayout.tsx</w:t>
            </w:r>
          </w:p>
        </w:tc>
        <w:tc>
          <w:tcPr>
            <w:tcW w:type="dxa" w:w="3251"/>
            <w:tcMar>
              <w:top w:w="70" w:type="dxa"/>
              <w:start w:w="70" w:type="dxa"/>
              <w:bottom w:w="70" w:type="dxa"/>
              <w:end w:w="70" w:type="dxa"/>
            </w:tcMar>
          </w:tcPr>
          <w:p>
            <w:pPr>
              <w:spacing w:after="50"/>
            </w:pPr>
            <w:r>
              <w:rPr>
                <w:sz w:val="16"/>
              </w:rPr>
              <w:t>Role workspace shell, user display, sign-out and navigation.</w:t>
            </w:r>
          </w:p>
          <w:p>
            <w:pPr>
              <w:spacing w:after="50"/>
            </w:pPr>
            <w:hyperlink r:id="rId16">
              <w:r>
                <w:rPr>
                  <w:color w:val="0563C1"/>
                  <w:u w:val="single"/>
                </w:rPr>
                <w:t>Open source</w:t>
              </w:r>
            </w:hyperlink>
          </w:p>
        </w:tc>
      </w:tr>
      <w:tr>
        <w:trPr>
          <w:cantSplit/>
        </w:trPr>
        <w:tc>
          <w:tcPr>
            <w:tcW w:type="dxa" w:w="3251"/>
            <w:tcMar>
              <w:top w:w="70" w:type="dxa"/>
              <w:start w:w="70" w:type="dxa"/>
              <w:bottom w:w="70" w:type="dxa"/>
              <w:end w:w="70" w:type="dxa"/>
            </w:tcMar>
          </w:tcPr>
          <w:p>
            <w:pPr>
              <w:spacing w:after="50"/>
            </w:pPr>
            <w:r>
              <w:rPr>
                <w:sz w:val="16"/>
              </w:rPr>
              <w:t>R5</w:t>
            </w:r>
          </w:p>
        </w:tc>
        <w:tc>
          <w:tcPr>
            <w:tcW w:type="dxa" w:w="3251"/>
            <w:tcMar>
              <w:top w:w="70" w:type="dxa"/>
              <w:start w:w="70" w:type="dxa"/>
              <w:bottom w:w="70" w:type="dxa"/>
              <w:end w:w="70" w:type="dxa"/>
            </w:tcMar>
          </w:tcPr>
          <w:p>
            <w:pPr>
              <w:spacing w:after="50"/>
            </w:pPr>
            <w:r>
              <w:rPr>
                <w:sz w:val="16"/>
              </w:rPr>
              <w:t>src/services/authService.ts</w:t>
            </w:r>
          </w:p>
        </w:tc>
        <w:tc>
          <w:tcPr>
            <w:tcW w:type="dxa" w:w="3251"/>
            <w:tcMar>
              <w:top w:w="70" w:type="dxa"/>
              <w:start w:w="70" w:type="dxa"/>
              <w:bottom w:w="70" w:type="dxa"/>
              <w:end w:w="70" w:type="dxa"/>
            </w:tcMar>
          </w:tcPr>
          <w:p>
            <w:pPr>
              <w:spacing w:after="50"/>
            </w:pPr>
            <w:r>
              <w:rPr>
                <w:sz w:val="16"/>
              </w:rPr>
              <w:t>Registration, PBKDF2 hashing, sessions and password reset.</w:t>
            </w:r>
          </w:p>
          <w:p>
            <w:pPr>
              <w:spacing w:after="50"/>
            </w:pPr>
            <w:hyperlink r:id="rId17">
              <w:r>
                <w:rPr>
                  <w:color w:val="0563C1"/>
                  <w:u w:val="single"/>
                </w:rPr>
                <w:t>Open source</w:t>
              </w:r>
            </w:hyperlink>
          </w:p>
        </w:tc>
      </w:tr>
      <w:tr>
        <w:trPr>
          <w:cantSplit/>
        </w:trPr>
        <w:tc>
          <w:tcPr>
            <w:tcW w:type="dxa" w:w="3251"/>
            <w:tcMar>
              <w:top w:w="70" w:type="dxa"/>
              <w:start w:w="70" w:type="dxa"/>
              <w:bottom w:w="70" w:type="dxa"/>
              <w:end w:w="70" w:type="dxa"/>
            </w:tcMar>
          </w:tcPr>
          <w:p>
            <w:pPr>
              <w:spacing w:after="50"/>
            </w:pPr>
            <w:r>
              <w:rPr>
                <w:sz w:val="16"/>
              </w:rPr>
              <w:t>R6</w:t>
            </w:r>
          </w:p>
        </w:tc>
        <w:tc>
          <w:tcPr>
            <w:tcW w:type="dxa" w:w="3251"/>
            <w:tcMar>
              <w:top w:w="70" w:type="dxa"/>
              <w:start w:w="70" w:type="dxa"/>
              <w:bottom w:w="70" w:type="dxa"/>
              <w:end w:w="70" w:type="dxa"/>
            </w:tcMar>
          </w:tcPr>
          <w:p>
            <w:pPr>
              <w:spacing w:after="50"/>
            </w:pPr>
            <w:r>
              <w:rPr>
                <w:sz w:val="16"/>
              </w:rPr>
              <w:t>src/services/mockDb.ts</w:t>
            </w:r>
          </w:p>
        </w:tc>
        <w:tc>
          <w:tcPr>
            <w:tcW w:type="dxa" w:w="3251"/>
            <w:tcMar>
              <w:top w:w="70" w:type="dxa"/>
              <w:start w:w="70" w:type="dxa"/>
              <w:bottom w:w="70" w:type="dxa"/>
              <w:end w:w="70" w:type="dxa"/>
            </w:tcMar>
          </w:tcPr>
          <w:p>
            <w:pPr>
              <w:spacing w:after="50"/>
            </w:pPr>
            <w:r>
              <w:rPr>
                <w:sz w:val="16"/>
              </w:rPr>
              <w:t>Mock persistence, loads, trucks, matching, decisions, receipts, tracking, ratings, disputes, audit and KPIs.</w:t>
            </w:r>
          </w:p>
          <w:p>
            <w:pPr>
              <w:spacing w:after="50"/>
            </w:pPr>
            <w:hyperlink r:id="rId18">
              <w:r>
                <w:rPr>
                  <w:color w:val="0563C1"/>
                  <w:u w:val="single"/>
                </w:rPr>
                <w:t>Open source</w:t>
              </w:r>
            </w:hyperlink>
          </w:p>
        </w:tc>
      </w:tr>
      <w:tr>
        <w:trPr>
          <w:cantSplit/>
        </w:trPr>
        <w:tc>
          <w:tcPr>
            <w:tcW w:type="dxa" w:w="3251"/>
            <w:tcMar>
              <w:top w:w="70" w:type="dxa"/>
              <w:start w:w="70" w:type="dxa"/>
              <w:bottom w:w="70" w:type="dxa"/>
              <w:end w:w="70" w:type="dxa"/>
            </w:tcMar>
          </w:tcPr>
          <w:p>
            <w:pPr>
              <w:spacing w:after="50"/>
            </w:pPr>
            <w:r>
              <w:rPr>
                <w:sz w:val="16"/>
              </w:rPr>
              <w:t>R7</w:t>
            </w:r>
          </w:p>
        </w:tc>
        <w:tc>
          <w:tcPr>
            <w:tcW w:type="dxa" w:w="3251"/>
            <w:tcMar>
              <w:top w:w="70" w:type="dxa"/>
              <w:start w:w="70" w:type="dxa"/>
              <w:bottom w:w="70" w:type="dxa"/>
              <w:end w:w="70" w:type="dxa"/>
            </w:tcMar>
          </w:tcPr>
          <w:p>
            <w:pPr>
              <w:spacing w:after="50"/>
            </w:pPr>
            <w:r>
              <w:rPr>
                <w:sz w:val="16"/>
              </w:rPr>
              <w:t>src/types/tamp.ts</w:t>
            </w:r>
          </w:p>
        </w:tc>
        <w:tc>
          <w:tcPr>
            <w:tcW w:type="dxa" w:w="3251"/>
            <w:tcMar>
              <w:top w:w="70" w:type="dxa"/>
              <w:start w:w="70" w:type="dxa"/>
              <w:bottom w:w="70" w:type="dxa"/>
              <w:end w:w="70" w:type="dxa"/>
            </w:tcMar>
          </w:tcPr>
          <w:p>
            <w:pPr>
              <w:spacing w:after="50"/>
            </w:pPr>
            <w:r>
              <w:rPr>
                <w:sz w:val="16"/>
              </w:rPr>
              <w:t>Typed domain contracts and status values.</w:t>
            </w:r>
          </w:p>
          <w:p>
            <w:pPr>
              <w:spacing w:after="50"/>
            </w:pPr>
            <w:hyperlink r:id="rId19">
              <w:r>
                <w:rPr>
                  <w:color w:val="0563C1"/>
                  <w:u w:val="single"/>
                </w:rPr>
                <w:t>Open source</w:t>
              </w:r>
            </w:hyperlink>
          </w:p>
        </w:tc>
      </w:tr>
      <w:tr>
        <w:trPr>
          <w:cantSplit/>
        </w:trPr>
        <w:tc>
          <w:tcPr>
            <w:tcW w:type="dxa" w:w="3251"/>
            <w:tcMar>
              <w:top w:w="70" w:type="dxa"/>
              <w:start w:w="70" w:type="dxa"/>
              <w:bottom w:w="70" w:type="dxa"/>
              <w:end w:w="70" w:type="dxa"/>
            </w:tcMar>
          </w:tcPr>
          <w:p>
            <w:pPr>
              <w:spacing w:after="50"/>
            </w:pPr>
            <w:r>
              <w:rPr>
                <w:sz w:val="16"/>
              </w:rPr>
              <w:t>R8</w:t>
            </w:r>
          </w:p>
        </w:tc>
        <w:tc>
          <w:tcPr>
            <w:tcW w:type="dxa" w:w="3251"/>
            <w:tcMar>
              <w:top w:w="70" w:type="dxa"/>
              <w:start w:w="70" w:type="dxa"/>
              <w:bottom w:w="70" w:type="dxa"/>
              <w:end w:w="70" w:type="dxa"/>
            </w:tcMar>
          </w:tcPr>
          <w:p>
            <w:pPr>
              <w:spacing w:after="50"/>
            </w:pPr>
            <w:r>
              <w:rPr>
                <w:sz w:val="16"/>
              </w:rPr>
              <w:t>src/pages/auth/LoginPage.tsx</w:t>
            </w:r>
          </w:p>
        </w:tc>
        <w:tc>
          <w:tcPr>
            <w:tcW w:type="dxa" w:w="3251"/>
            <w:tcMar>
              <w:top w:w="70" w:type="dxa"/>
              <w:start w:w="70" w:type="dxa"/>
              <w:bottom w:w="70" w:type="dxa"/>
              <w:end w:w="70" w:type="dxa"/>
            </w:tcMar>
          </w:tcPr>
          <w:p>
            <w:pPr>
              <w:spacing w:after="50"/>
            </w:pPr>
            <w:r>
              <w:rPr>
                <w:sz w:val="16"/>
              </w:rPr>
              <w:t>Seeded Admin demo account and session storage behaviour.</w:t>
            </w:r>
          </w:p>
          <w:p>
            <w:pPr>
              <w:spacing w:after="50"/>
            </w:pPr>
            <w:hyperlink r:id="rId20">
              <w:r>
                <w:rPr>
                  <w:color w:val="0563C1"/>
                  <w:u w:val="single"/>
                </w:rPr>
                <w:t>Open source</w:t>
              </w:r>
            </w:hyperlink>
          </w:p>
        </w:tc>
      </w:tr>
      <w:tr>
        <w:trPr>
          <w:cantSplit/>
        </w:trPr>
        <w:tc>
          <w:tcPr>
            <w:tcW w:type="dxa" w:w="3251"/>
            <w:tcMar>
              <w:top w:w="70" w:type="dxa"/>
              <w:start w:w="70" w:type="dxa"/>
              <w:bottom w:w="70" w:type="dxa"/>
              <w:end w:w="70" w:type="dxa"/>
            </w:tcMar>
          </w:tcPr>
          <w:p>
            <w:pPr>
              <w:spacing w:after="50"/>
            </w:pPr>
            <w:r>
              <w:rPr>
                <w:sz w:val="16"/>
              </w:rPr>
              <w:t>R9</w:t>
            </w:r>
          </w:p>
        </w:tc>
        <w:tc>
          <w:tcPr>
            <w:tcW w:type="dxa" w:w="3251"/>
            <w:tcMar>
              <w:top w:w="70" w:type="dxa"/>
              <w:start w:w="70" w:type="dxa"/>
              <w:bottom w:w="70" w:type="dxa"/>
              <w:end w:w="70" w:type="dxa"/>
            </w:tcMar>
          </w:tcPr>
          <w:p>
            <w:pPr>
              <w:spacing w:after="50"/>
            </w:pPr>
            <w:r>
              <w:rPr>
                <w:sz w:val="16"/>
              </w:rPr>
              <w:t>src/pages/freight-owner/CreateLoadPage.tsx</w:t>
            </w:r>
          </w:p>
        </w:tc>
        <w:tc>
          <w:tcPr>
            <w:tcW w:type="dxa" w:w="3251"/>
            <w:tcMar>
              <w:top w:w="70" w:type="dxa"/>
              <w:start w:w="70" w:type="dxa"/>
              <w:bottom w:w="70" w:type="dxa"/>
              <w:end w:w="70" w:type="dxa"/>
            </w:tcMar>
          </w:tcPr>
          <w:p>
            <w:pPr>
              <w:spacing w:after="50"/>
            </w:pPr>
            <w:r>
              <w:rPr>
                <w:sz w:val="16"/>
              </w:rPr>
              <w:t>Current public Create Load page state.</w:t>
            </w:r>
          </w:p>
          <w:p>
            <w:pPr>
              <w:spacing w:after="50"/>
            </w:pPr>
            <w:hyperlink r:id="rId21">
              <w:r>
                <w:rPr>
                  <w:color w:val="0563C1"/>
                  <w:u w:val="single"/>
                </w:rPr>
                <w:t>Open source</w:t>
              </w:r>
            </w:hyperlink>
          </w:p>
        </w:tc>
      </w:tr>
      <w:tr>
        <w:trPr>
          <w:cantSplit/>
        </w:trPr>
        <w:tc>
          <w:tcPr>
            <w:tcW w:type="dxa" w:w="3251"/>
            <w:tcMar>
              <w:top w:w="70" w:type="dxa"/>
              <w:start w:w="70" w:type="dxa"/>
              <w:bottom w:w="70" w:type="dxa"/>
              <w:end w:w="70" w:type="dxa"/>
            </w:tcMar>
          </w:tcPr>
          <w:p>
            <w:pPr>
              <w:spacing w:after="50"/>
            </w:pPr>
            <w:r>
              <w:rPr>
                <w:sz w:val="16"/>
              </w:rPr>
              <w:t>R10</w:t>
            </w:r>
          </w:p>
        </w:tc>
        <w:tc>
          <w:tcPr>
            <w:tcW w:type="dxa" w:w="3251"/>
            <w:tcMar>
              <w:top w:w="70" w:type="dxa"/>
              <w:start w:w="70" w:type="dxa"/>
              <w:bottom w:w="70" w:type="dxa"/>
              <w:end w:w="70" w:type="dxa"/>
            </w:tcMar>
          </w:tcPr>
          <w:p>
            <w:pPr>
              <w:spacing w:after="50"/>
            </w:pPr>
            <w:r>
              <w:rPr>
                <w:sz w:val="16"/>
              </w:rPr>
              <w:t>src/pages/freight-owner/FreightOwnerDashboardPage.tsx</w:t>
            </w:r>
          </w:p>
        </w:tc>
        <w:tc>
          <w:tcPr>
            <w:tcW w:type="dxa" w:w="3251"/>
            <w:tcMar>
              <w:top w:w="70" w:type="dxa"/>
              <w:start w:w="70" w:type="dxa"/>
              <w:bottom w:w="70" w:type="dxa"/>
              <w:end w:w="70" w:type="dxa"/>
            </w:tcMar>
          </w:tcPr>
          <w:p>
            <w:pPr>
              <w:spacing w:after="50"/>
            </w:pPr>
            <w:r>
              <w:rPr>
                <w:sz w:val="16"/>
              </w:rPr>
              <w:t>Current public Freight Owner dashboard state.</w:t>
            </w:r>
          </w:p>
          <w:p>
            <w:pPr>
              <w:spacing w:after="50"/>
            </w:pPr>
            <w:hyperlink r:id="rId22">
              <w:r>
                <w:rPr>
                  <w:color w:val="0563C1"/>
                  <w:u w:val="single"/>
                </w:rPr>
                <w:t>Open source</w:t>
              </w:r>
            </w:hyperlink>
          </w:p>
        </w:tc>
      </w:tr>
    </w:tbl>
    <w:p>
      <w:pPr>
        <w:widowControl/>
        <w:spacing w:before="280"/>
      </w:pPr>
      <w:r>
        <w:rPr>
          <w:b/>
          <w:color w:val="17324D"/>
        </w:rPr>
        <w:t>End of document</w:t>
      </w:r>
    </w:p>
    <w:sectPr w:rsidR="00FC693F" w:rsidRPr="0006063C" w:rsidSect="00034616">
      <w:headerReference w:type="default" r:id="rId9"/>
      <w:footerReference w:type="default" r:id="rId10"/>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B7280"/>
        <w:sz w:val="15"/>
      </w:rPr>
      <w:t>Industrial Computing Engineering (Pty) Ltd - TAMP MVP Assessment  |  Repository snapshot: freight-owner branch, reviewed 29 July 2026</w:t>
    </w:r>
  </w:p>
  <w:p>
    <w:pPr>
      <w:jc w:val="right"/>
    </w:pPr>
    <w:r>
      <w:rPr>
        <w:color w:val="6B7280"/>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TAMP  |  Front-End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7D73"/>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20"/>
    </w:pPr>
    <w:rPr>
      <w:rFonts w:ascii="Aptos" w:hAnsi="Aptos"/>
      <w:color w:val="6B7280"/>
      <w:sz w:val="24"/>
    </w:rPr>
  </w:style>
  <w:style w:type="paragraph" w:customStyle="1" w:styleId="SmallNote">
    <w:name w:val="Small Note"/>
    <w:pPr>
      <w:spacing w:after="80"/>
    </w:pPr>
    <w:rPr>
      <w:rFonts w:ascii="Aptos" w:hAnsi="Aptos"/>
      <w:color w:val="6B7280"/>
      <w:sz w:val="16"/>
    </w:rPr>
  </w:style>
  <w:style w:type="paragraph" w:customStyle="1" w:styleId="Callout">
    <w:name w:val="Callout"/>
    <w:pPr>
      <w:spacing w:before="80" w:after="120"/>
      <w:ind w:left="255" w:right="142"/>
    </w:pPr>
    <w:rPr>
      <w:rFonts w:ascii="Aptos" w:hAnsi="Aptos"/>
      <w:color w:val="1F29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LTshepoJr/Truck-Asset-Matchmaking-Platform/tree/freight-owner"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raw.githubusercontent.com/LTshepoJr/Truck-Asset-Matchmaking-Platform/freight-owner/package.json" TargetMode="External"/><Relationship Id="rId15" Type="http://schemas.openxmlformats.org/officeDocument/2006/relationships/hyperlink" Target="https://raw.githubusercontent.com/LTshepoJr/Truck-Asset-Matchmaking-Platform/freight-owner/src/routes/AppRoutes.tsx" TargetMode="External"/><Relationship Id="rId16" Type="http://schemas.openxmlformats.org/officeDocument/2006/relationships/hyperlink" Target="https://raw.githubusercontent.com/LTshepoJr/Truck-Asset-Matchmaking-Platform/freight-owner/src/layouts/RoleLayout.tsx" TargetMode="External"/><Relationship Id="rId17" Type="http://schemas.openxmlformats.org/officeDocument/2006/relationships/hyperlink" Target="https://raw.githubusercontent.com/LTshepoJr/Truck-Asset-Matchmaking-Platform/freight-owner/src/services/authService.ts" TargetMode="External"/><Relationship Id="rId18" Type="http://schemas.openxmlformats.org/officeDocument/2006/relationships/hyperlink" Target="https://raw.githubusercontent.com/LTshepoJr/Truck-Asset-Matchmaking-Platform/freight-owner/src/services/mockDb.ts" TargetMode="External"/><Relationship Id="rId19" Type="http://schemas.openxmlformats.org/officeDocument/2006/relationships/hyperlink" Target="https://raw.githubusercontent.com/LTshepoJr/Truck-Asset-Matchmaking-Platform/freight-owner/src/types/tamp.ts" TargetMode="External"/><Relationship Id="rId20" Type="http://schemas.openxmlformats.org/officeDocument/2006/relationships/hyperlink" Target="https://raw.githubusercontent.com/LTshepoJr/Truck-Asset-Matchmaking-Platform/freight-owner/src/pages/auth/LoginPage.tsx" TargetMode="External"/><Relationship Id="rId21" Type="http://schemas.openxmlformats.org/officeDocument/2006/relationships/hyperlink" Target="https://raw.githubusercontent.com/LTshepoJr/Truck-Asset-Matchmaking-Platform/freight-owner/src/pages/freight-owner/CreateLoadPage.tsx" TargetMode="External"/><Relationship Id="rId22" Type="http://schemas.openxmlformats.org/officeDocument/2006/relationships/hyperlink" Target="https://raw.githubusercontent.com/LTshepoJr/Truck-Asset-Matchmaking-Platform/freight-owner/src/pages/freight-owner/FreightOwnerDashboardPage.t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TAMP Front-End Technical Documentation</dc:title>
  <dc:subject>Truck Asset Matchmaking Platform MVP technical documentation</dc:subject>
  <dc:creator>python-docx</dc:creator>
  <cp:keywords>TAMP, freight, MVP, React, TypeScript, technical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