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 Mô hình hóa chức năng + II.2+ — Đề xuất lớp cho II.3</w:t>
      </w:r>
    </w:p>
    <w:p w:rsidR="00000000" w:rsidDel="00000000" w:rsidP="00000000" w:rsidRDefault="00000000" w:rsidRPr="00000000" w14:paraId="00000002">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Thông tin phân công</w:t>
      </w:r>
    </w:p>
    <w:tbl>
      <w:tblPr>
        <w:tblStyle w:val="Table1"/>
        <w:tblW w:w="6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4755"/>
        <w:tblGridChange w:id="0">
          <w:tblGrid>
            <w:gridCol w:w="2100"/>
            <w:gridCol w:w="47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V8 - Rà soát và phê duyệt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bl>
    <w:p w:rsidR="00000000" w:rsidDel="00000000" w:rsidP="00000000" w:rsidRDefault="00000000" w:rsidRPr="00000000" w14:paraId="0000000D">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Use Case Diagram chi tiết</w:t>
      </w:r>
    </w:p>
    <w:p w:rsidR="00000000" w:rsidDel="00000000" w:rsidP="00000000" w:rsidRDefault="00000000" w:rsidRPr="00000000" w14:paraId="0000000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Xác định UC</w:t>
      </w:r>
    </w:p>
    <w:tbl>
      <w:tblPr>
        <w:tblStyle w:val="Table2"/>
        <w:tblW w:w="918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684.999999999999"/>
        <w:tblGridChange w:id="0">
          <w:tblGrid>
            <w:gridCol w:w="1500"/>
            <w:gridCol w:w="7684.9999999999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trong UC-07.1. RM chỉ tham gia ở UC-07.2 Yêu cầu giải trình và hoàn thiện phương án (CN-96)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 (extend); UC-07.3, UC-07.4 (bước quyết định sau rà soát). Dữ liệu tham chiếu: hồ sơ từ UC-05 (V6), UC-06 (V7); thông tin từ UC-08 (V9), UC-09 (V10)</w:t>
            </w:r>
          </w:p>
        </w:tc>
      </w:tr>
    </w:tbl>
    <w:p w:rsidR="00000000" w:rsidDel="00000000" w:rsidP="00000000" w:rsidRDefault="00000000" w:rsidRPr="00000000" w14:paraId="0000001C">
      <w:pPr>
        <w:keepNext w:val="0"/>
        <w:keepLines w:val="0"/>
        <w:spacing w:after="0" w:before="20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 Quan hệ UC</w:t>
      </w:r>
    </w:p>
    <w:p w:rsidR="00000000" w:rsidDel="00000000" w:rsidP="00000000" w:rsidRDefault="00000000" w:rsidRPr="00000000" w14:paraId="0000001D">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3"/>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590"/>
        <w:gridCol w:w="1503.3333333333335"/>
        <w:gridCol w:w="4826.666666666667"/>
        <w:tblGridChange w:id="0">
          <w:tblGrid>
            <w:gridCol w:w="1275"/>
            <w:gridCol w:w="1590"/>
            <w:gridCol w:w="1503.3333333333335"/>
            <w:gridCol w:w="4826.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PMO hoặc CEO thực hiện rà soát hồ sơ ở UC-07.1 và phát hiện các thông tin chưa rõ ràng, chưa đủ cơ sở ra quyết định, hoặc có rủi ro cần làm rõ </w:t>
            </w:r>
          </w:p>
        </w:tc>
      </w:tr>
    </w:tbl>
    <w:p w:rsidR="00000000" w:rsidDel="00000000" w:rsidP="00000000" w:rsidRDefault="00000000" w:rsidRPr="00000000" w14:paraId="00000032">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2.3. Use Case Diagram</w:t>
      </w:r>
    </w:p>
    <w:p>
      <w:pPr>
        <w:jc w:val="center"/>
      </w:pPr>
      <w:r>
        <w:drawing>
          <wp:inline>
            <wp:extent cx="5760000" cy="3142203"/>
            <wp:docPr id="1" name="Picture 1"/>
            <wp:cNvGraphicFramePr>
              <a:graphicFrameLocks noChangeAspect="1"/>
            </wp:cNvGraphicFramePr>
            <a:graphic>
              <a:graphicData uri="http://schemas.openxmlformats.org/drawingml/2006/picture">
                <pic:pic>
                  <pic:nvPicPr>
                    <pic:cNvPr id="0" name="UCD_UC-07.png"/>
                    <pic:cNvPicPr/>
                  </pic:nvPicPr>
                  <pic:blipFill>
                    <a:blip r:embed="rId7"/>
                    <a:stretch>
                      <a:fillRect/>
                    </a:stretch>
                  </pic:blipFill>
                  <pic:spPr>
                    <a:xfrm>
                      <a:off x="0" y="0"/>
                      <a:ext cx="5760000" cy="3142203"/>
                    </a:xfrm>
                    <a:prstGeom prst="rect"/>
                  </pic:spPr>
                </pic:pic>
              </a:graphicData>
            </a:graphic>
          </wp:inline>
        </w:drawing>
      </w:r>
    </w:p>
    <w:p w:rsidR="00000000" w:rsidDel="00000000" w:rsidP="00000000" w:rsidRDefault="00000000" w:rsidRPr="00000000" w14:paraId="0000003A">
      <w:pPr>
        <w:spacing w:after="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Use Case Description / FDS chi tiết</w:t>
      </w:r>
    </w:p>
    <w:p w:rsidR="00000000" w:rsidDel="00000000" w:rsidP="00000000" w:rsidRDefault="00000000" w:rsidRPr="00000000" w14:paraId="0000003B">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Thông tin chung</w:t>
      </w:r>
    </w:p>
    <w:tbl>
      <w:tblPr>
        <w:tblStyle w:val="Table4"/>
        <w:tblW w:w="90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400.000000000001"/>
        <w:tblGridChange w:id="0">
          <w:tblGrid>
            <w:gridCol w:w="1605"/>
            <w:gridCol w:w="7400.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hồ sơ phương án từ V6/V7, hệ thống hỗ trợ đối chiếu Ma trận phân quyền DoA để xác định cấp thẩm quyền, cho phép rà soát tính hợp lý của phương án (tải trọng, năng lực, xung đột) kết hợp với thông tin chi phí từ V9 và dự báo cung - cầu từ V10 để xác định hồ sơ đủ cơ sở ra quyết định hoặc cần giải trình/bổ sung.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trong UC-07.1. RM chỉ tham gia ở UC-07.2 Yêu cầu giải trình và hoàn thiện phương án (CN-96)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dự thảo phương án bố trí nguồn lực được gửi trình duyệt từ V6 (không có nghi ngờ xung đột) hoặc V7 (đã xử lý/cân đối xung đột)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phương án đầy đủ thông tin phân bổ; dữ liệu V9 và V10 sẵn sàng.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xác định rõ tình trạng: “Đủ cơ sở, chờ quyết định” (chuyển UC-07.3/UC-07.4), hoặc “Chờ giải trình” kèm danh sách nội dung cần RM giải trình, bổ sung (chuyển UC-07.2). Hồ sơ Mức 4–5 đã qua trạng thái “Đã chuyển cấp CEO”.</w:t>
            </w:r>
          </w:p>
        </w:tc>
      </w:tr>
    </w:tbl>
    <w:p w:rsidR="00000000" w:rsidDel="00000000" w:rsidP="00000000" w:rsidRDefault="00000000" w:rsidRPr="00000000" w14:paraId="0000004E">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Luồng chính</w:t>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350"/>
        <w:gridCol w:w="5798.333333333334"/>
        <w:gridCol w:w="1101.666666666667"/>
        <w:tblGridChange w:id="0">
          <w:tblGrid>
            <w:gridCol w:w="780"/>
            <w:gridCol w:w="1350"/>
            <w:gridCol w:w="5798.333333333334"/>
            <w:gridCol w:w="1101.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tiếp nhận hồ sơ dự thảo phương án bố trí nguồn lực được gửi trình duyệt từ V6 hoặc V7 trên 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đối chiếu mức rủi ro của phương án với Ma trận phân quyền (DoA) để xác định cấp có thẩm quyền phê duyệt: </w:t>
            </w:r>
          </w:p>
          <w:p w:rsidR="00000000" w:rsidDel="00000000" w:rsidP="00000000" w:rsidRDefault="00000000" w:rsidRPr="00000000" w14:paraId="0000005B">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1–3: Thẩm quyền thuộc PMO/Quản lý danh mục. </w:t>
            </w:r>
          </w:p>
          <w:p w:rsidR="00000000" w:rsidDel="00000000" w:rsidP="00000000" w:rsidRDefault="00000000" w:rsidRPr="00000000" w14:paraId="0000005C">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4–5: Thẩm quyền thuộc CEO/Managing Director.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(PMO đối với Mức 1–3 hoặc CEO đối với Mức 4–5) thực hiện rà soát tính hợp lý của phương án: xem xét thông tin phân bổ nhân sự, mức đáp ứng năng lực, tỷ lệ tải trọng và các điểm xung đột lịch đã ghi nhận.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chi phí, chênh lệch ngân sách và đánh đổi từ V9; thông tin tổng hợp cung – cầu và kết quả dự báo từ V10 để cấp thẩm quyền xem cùng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 CN-94;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đánh giá các yếu tố rủi ro và kết luận hồ sơ đủ hay chưa đủ cơ sở ra quyết định. Chưa đủ: luồng 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2; Điểm quyết định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kết quả rà soát hợp lý và chuyển giao hồ sơ sang bước ra quyết định phê duyệt (UC-07.3 Phê duyệt phương án hoặc UC-07.4 Phê duyệt ngoại lệ).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ra UC-07.1 </w:t>
            </w:r>
          </w:p>
        </w:tc>
      </w:tr>
    </w:tbl>
    <w:p w:rsidR="00000000" w:rsidDel="00000000" w:rsidP="00000000" w:rsidRDefault="00000000" w:rsidRPr="00000000" w14:paraId="0000006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3.3. Luồng thay thế / ngoại lệ</w:t>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935.0000000000001"/>
        <w:gridCol w:w="3040"/>
        <w:gridCol w:w="3330"/>
        <w:gridCol w:w="1095"/>
        <w:tblGridChange w:id="0">
          <w:tblGrid>
            <w:gridCol w:w="615"/>
            <w:gridCol w:w="935.0000000000001"/>
            <w:gridCol w:w="3040"/>
            <w:gridCol w:w="3330"/>
            <w:gridCol w:w="1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chạm Mức 4–5 (quá tải trên 110% kéo dài quá 2 tuần, hoặc ảnh hưởng nhiều dự án Hạng ưu tiên 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hỗ trợ PMO thực hiện chuyển cấp hồ sơ lên CEO/Managing Director trong tối đa 1 ngày làm việc kể từ khi phát hiện.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CEO/Managing Director tiếp nhận hồ sơ chuyển cấp và thực hiện rà soát từ Bước 3 của 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 QT-41, QT-42; Hoạt động 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phát hiện điểm bất hợp lý, rủi ro hoặc thiếu thông tin, kết luận hồ sơ chưa đủ cơ sở ra 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Cấp thẩm quyền lập danh sách nội dung cần giải trình, bổ sung gửi RM là người đề xuất phương án.</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chuyển hồ sơ sang UC-07.2 (extend). UC-07.1 kết thúc.</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RM giải trình, cập nhật hồ sơ và nhánh sau giải trình (rà soát lại hoặc trả về V6/V7) được mô tả trong 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 CN-96, CN-101; Hoạt động 3</w:t>
            </w:r>
          </w:p>
        </w:tc>
      </w:tr>
    </w:tbl>
    <w:p w:rsidR="00000000" w:rsidDel="00000000" w:rsidP="00000000" w:rsidRDefault="00000000" w:rsidRPr="00000000" w14:paraId="00000084">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Alternative Flow</w:t>
      </w:r>
    </w:p>
    <w:p w:rsidR="00000000" w:rsidDel="00000000" w:rsidP="00000000" w:rsidRDefault="00000000" w:rsidRPr="00000000" w14:paraId="00000085">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7">
      <w:pPr>
        <w:pStyle w:val="Heading3"/>
        <w:keepNext w:val="0"/>
        <w:keepLines w:val="0"/>
        <w:spacing w:before="280" w:line="360" w:lineRule="auto"/>
        <w:rPr>
          <w:rFonts w:ascii="Times New Roman" w:cs="Times New Roman" w:eastAsia="Times New Roman" w:hAnsi="Times New Roman"/>
          <w:i w:val="1"/>
          <w:iCs w:val="1"/>
          <w:sz w:val="24"/>
          <w:szCs w:val="24"/>
        </w:rPr>
      </w:pPr>
      <w:bookmarkStart w:colFirst="0" w:colLast="0" w:name="_key4el553s4b" w:id="0"/>
      <w:bookmarkEnd w:id="0"/>
      <w:r w:rsidDel="00000000" w:rsidR="00000000" w:rsidRPr="00000000">
        <w:rPr>
          <w:rFonts w:ascii="Times New Roman" w:cs="Times New Roman" w:eastAsia="Times New Roman" w:hAnsi="Times New Roman"/>
          <w:b w:val="1"/>
          <w:bCs w:val="1"/>
          <w:i w:val="1"/>
          <w:iCs w:val="1"/>
          <w:color w:val="000000"/>
          <w:sz w:val="26"/>
          <w:szCs w:val="26"/>
          <w:rtl w:val="0"/>
        </w:rPr>
        <w:t xml:space="preserve">3.4. Business Rules / yêu cầu liên quan</w:t>
      </w: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0"/>
        <w:gridCol w:w="5010"/>
        <w:gridCol w:w="2850"/>
        <w:tblGridChange w:id="0">
          <w:tblGrid>
            <w:gridCol w:w="1170"/>
            <w:gridCol w:w="5010"/>
            <w:gridCol w:w="2850"/>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UC-07.1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tiếp nhận hồ sơ phương án bố trí được gửi trình duyệt từ V6 hoặc V7.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1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đối chiếu mức rủi ro của phương án với Ma trận phân quyền (DoA) để xác định cấp có quyền quyết định (PMO: Mức 1–3; CEO: Mức 4–5).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2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chuyển cấp hồ sơ lên CEO/Managing Director khi phương án chạm Mức 4–5, trong tối đa 1 ngày làm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xử lý ở Luồng thay thế A1.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hồ sơ phương án gồm phân bổ nhân sự, mức đáp ứng năng lực, tỷ lệ tải trọng và các điểm xung đột đã ghi nhận.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3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chi phí, chênh lệch ngân sách và đánh đổi từ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tổng hợp cung – cầu và kết quả dự báo từ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yêu cầu giải trình hoặc bổ sung thông tin gửi tới RM là người đề xuất phương án.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chuyển sang UC-07.2 ở Luồng thay thế A2.</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phê duyệt không đủ thẩm quyền phải chuyển cấp trong tối đa 1 ngày làm việc kể từ khi phát hiện.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thời gian cho Luồng thay thế A1.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tải trên 110% kéo dài quá 2 tuần bắt buộc CEO/Managing Director phê duyệt ngoại lệ.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chạm Mức 4–5 ở Luồng thay thế A1.</w:t>
            </w:r>
          </w:p>
        </w:tc>
      </w:tr>
    </w:tbl>
    <w:p w:rsidR="00000000" w:rsidDel="00000000" w:rsidP="00000000" w:rsidRDefault="00000000" w:rsidRPr="00000000" w14:paraId="000000A0">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Activity Diagram</w:t>
      </w:r>
    </w:p>
    <w:p w:rsidR="00000000" w:rsidDel="00000000" w:rsidP="00000000" w:rsidRDefault="00000000" w:rsidRPr="00000000" w14:paraId="000000A1">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Xác định thành phần Activity Diagram</w:t>
      </w:r>
    </w:p>
    <w:p w:rsidR="00000000" w:rsidDel="00000000" w:rsidP="00000000" w:rsidRDefault="00000000" w:rsidRPr="00000000" w14:paraId="000000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AD UC-07.1: điểm bắt đầu (PMO tiếp nhận hồ sơ); ba làn PMO/Quản lý danh mục, Cấp thẩm quyền (PMO Mức 1–3 hoặc CEO Mức 4–5) và Hệ thống; các action bước 1–6; decision “Mức rủi ro?” ([Mức 1–3] / [Mức 4–5 (A1)]) và “Đủ cơ sở ra quyết định?” ([Đủ] / [Chưa đủ (A2)]); một merge sau nhánh chuyển cấp; hai điểm kết thúc (chuyển UC-07.3/07.4 hoặc chuyển UC-07.2). Không có fork/join.</w:t>
      </w:r>
    </w:p>
    <w:p w:rsidR="00000000" w:rsidDel="00000000" w:rsidP="00000000" w:rsidRDefault="00000000" w:rsidRPr="00000000" w14:paraId="000000AA">
      <w:pPr>
        <w:keepNext w:val="0"/>
        <w:keepLines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Activity Diagram</w:t>
      </w:r>
    </w:p>
    <w:p>
      <w:pPr>
        <w:jc w:val="center"/>
      </w:pPr>
      <w:r>
        <w:drawing>
          <wp:inline>
            <wp:extent cx="5760000" cy="6699899"/>
            <wp:docPr id="2" name="Picture 2"/>
            <wp:cNvGraphicFramePr>
              <a:graphicFrameLocks noChangeAspect="1"/>
            </wp:cNvGraphicFramePr>
            <a:graphic>
              <a:graphicData uri="http://schemas.openxmlformats.org/drawingml/2006/picture">
                <pic:pic>
                  <pic:nvPicPr>
                    <pic:cNvPr id="0" name="AD_UC-07.1.png"/>
                    <pic:cNvPicPr/>
                  </pic:nvPicPr>
                  <pic:blipFill>
                    <a:blip r:embed="rId8"/>
                    <a:stretch>
                      <a:fillRect/>
                    </a:stretch>
                  </pic:blipFill>
                  <pic:spPr>
                    <a:xfrm>
                      <a:off x="0" y="0"/>
                      <a:ext cx="5760000" cy="6699899"/>
                    </a:xfrm>
                    <a:prstGeom prst="rect"/>
                  </pic:spPr>
                </pic:pic>
              </a:graphicData>
            </a:graphic>
          </wp:inline>
        </w:drawing>
      </w:r>
    </w:p>
    <w:p w:rsidR="00000000" w:rsidDel="00000000" w:rsidP="00000000" w:rsidRDefault="00000000" w:rsidRPr="00000000" w14:paraId="000000B1">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5. Đối chiếu UC — UCD — AD</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6.666666666667"/>
        <w:gridCol w:w="998.3333333333331"/>
        <w:gridCol w:w="4515"/>
        <w:tblGridChange w:id="0">
          <w:tblGrid>
            <w:gridCol w:w="3486.666666666667"/>
            <w:gridCol w:w="998.3333333333331"/>
            <w:gridCol w:w="4515"/>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CEO (actor chính). RM không tham gia UC-07.1, chỉ ở UC-07.2.</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include. UC-07.2 extend UC-07.1 khi cần giải trình (CN-95).</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I.1.3.8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xác theo Hoạt động 1, 2, 3 và các điểm quyết định trong ảnh 1.</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đầy đủ CN-89 đến 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phủ CN-89 đến CN-94; CN-95 ở luồng A2.</w:t>
            </w:r>
          </w:p>
        </w:tc>
      </w:tr>
    </w:tbl>
    <w:p w:rsidR="00000000" w:rsidDel="00000000" w:rsidP="00000000" w:rsidRDefault="00000000" w:rsidRPr="00000000" w14:paraId="000000C1">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 ĐỀ XUẤT LỚP CHO II.3</w:t>
      </w:r>
    </w:p>
    <w:p w:rsidR="00000000" w:rsidDel="00000000" w:rsidP="00000000" w:rsidRDefault="00000000" w:rsidRPr="00000000" w14:paraId="000000C2">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Phân tích văn bản để xác định lớp</w:t>
      </w:r>
    </w:p>
    <w:p w:rsidR="00000000" w:rsidDel="00000000" w:rsidP="00000000" w:rsidRDefault="00000000" w:rsidRPr="00000000" w14:paraId="000000C3">
      <w:pPr>
        <w:keepNext w:val="0"/>
        <w:keepLines w:val="0"/>
        <w:spacing w:before="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Danh từ / đối tượng nghiệp vụ</w:t>
      </w:r>
    </w:p>
    <w:tbl>
      <w:tblPr>
        <w:tblStyle w:val="Table9"/>
        <w:tblW w:w="9025.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9.7602688199013"/>
        <w:gridCol w:w="1097.0500025076487"/>
        <w:gridCol w:w="4948.701539696074"/>
        <w:tblGridChange w:id="0">
          <w:tblGrid>
            <w:gridCol w:w="2979.7602688199013"/>
            <w:gridCol w:w="1097.0500025076487"/>
            <w:gridCol w:w="4948.701539696074"/>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từ / cụm danh từ</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 phải 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w:t>
            </w: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quản lý hồ sơ gửi từ V6/V7, theo dõi tiến trình rà soát, mức rủi ro và điều phối luồng chuyển cấp.</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bố trí (</w:t>
            </w:r>
            <w:r w:rsidDel="00000000" w:rsidR="00000000" w:rsidRPr="00000000">
              <w:rPr>
                <w:rFonts w:ascii="Times New Roman" w:cs="Times New Roman" w:eastAsia="Times New Roman" w:hAnsi="Times New Roman"/>
                <w:sz w:val="24"/>
                <w:szCs w:val="24"/>
                <w:rtl w:val="0"/>
              </w:rPr>
              <w:t xml:space="preserve">PhuongAnBoTri</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chứa thông tin chi tiết về phân bổ nhân sự, mức đáp ứng năng lực, tỷ lệ tải trọng và các điểm xung đột lịch.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phân quyền (</w:t>
            </w:r>
            <w:r w:rsidDel="00000000" w:rsidR="00000000" w:rsidRPr="00000000">
              <w:rPr>
                <w:rFonts w:ascii="Times New Roman" w:cs="Times New Roman" w:eastAsia="Times New Roman" w:hAnsi="Times New Roman"/>
                <w:sz w:val="24"/>
                <w:szCs w:val="24"/>
                <w:rtl w:val="0"/>
              </w:rPr>
              <w:t xml:space="preserve">MaTranPhanQuyenDoA</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DoA ở dạng quy tắc (CN-90, QT-40–42); kết quả đối chiếu ghi ở thuộc tính capThamQuyen của HoSoTrinhDuyet.</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chi phí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lớp DanhGiaChiPhi của V9 (Hình II.3-5); V8 chỉ xem, không sao chép (CN-93).</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dự báo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lớp KetQuaDuBao của V10 (Hình II.3-6); V8 chỉ xem, không sao chép (CN-94).</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giải trình (</w:t>
            </w:r>
            <w:r w:rsidDel="00000000" w:rsidR="00000000" w:rsidRPr="00000000">
              <w:rPr>
                <w:rFonts w:ascii="Times New Roman" w:cs="Times New Roman" w:eastAsia="Times New Roman" w:hAnsi="Times New Roman"/>
                <w:sz w:val="24"/>
                <w:szCs w:val="24"/>
                <w:rtl w:val="0"/>
              </w:rPr>
              <w:t xml:space="preserve">YeuCauGiaiTrinh</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quản lý danh sách các nội dung cần làm rõ/bổ sung gửi tới RM trong luồng ngoại lệ UC-07.2.</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CEO, RM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các Actor / vai trò người dùng tương tác với hệ thống, không phải lớp dữ liệu</w:t>
            </w:r>
          </w:p>
        </w:tc>
      </w:tr>
    </w:tbl>
    <w:p w:rsidR="00000000" w:rsidDel="00000000" w:rsidP="00000000" w:rsidRDefault="00000000" w:rsidRPr="00000000" w14:paraId="000000DC">
      <w:pPr>
        <w:keepNext w:val="0"/>
        <w:keepLines w:val="0"/>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Động từ / hành vi nghiệp vụ</w:t>
      </w:r>
      <w:r w:rsidDel="00000000" w:rsidR="00000000" w:rsidRPr="00000000">
        <w:rPr>
          <w:rtl w:val="0"/>
        </w:rPr>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2531.6666666666665"/>
        <w:gridCol w:w="4218.333333333334"/>
        <w:tblGridChange w:id="0">
          <w:tblGrid>
            <w:gridCol w:w="2280"/>
            <w:gridCol w:w="2531.6666666666665"/>
            <w:gridCol w:w="4218.333333333334"/>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thực hiện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hồ sơ</w:t>
            </w:r>
          </w:p>
          <w:p w:rsidR="00000000" w:rsidDel="00000000" w:rsidP="00000000" w:rsidRDefault="00000000" w:rsidRPr="00000000" w14:paraId="000000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tiepNhanHoSo)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và ghi nhận hồ sơ phương án gửi từ V6 hoặc V7 (CN-89).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DoA</w:t>
            </w:r>
          </w:p>
          <w:p w:rsidR="00000000" w:rsidDel="00000000" w:rsidP="00000000" w:rsidRDefault="00000000" w:rsidRPr="00000000" w14:paraId="000000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doiChieuDoA)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đối chiếu mức rủi ro của phương án để xác định cấp có thẩm quyền (CN-90).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cấp CEO</w:t>
            </w:r>
          </w:p>
          <w:p w:rsidR="00000000" w:rsidDel="00000000" w:rsidP="00000000" w:rsidRDefault="00000000" w:rsidRPr="00000000" w14:paraId="000000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chuyenCapCEO)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chuyển cấp hồ sơ lên CEO/Managing Director trong tối đa 1 ngày làm việc (CN-91).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chi phí</w:t>
            </w:r>
          </w:p>
          <w:p w:rsidR="00000000" w:rsidDel="00000000" w:rsidP="00000000" w:rsidRDefault="00000000" w:rsidRPr="00000000" w14:paraId="000000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truyXuatChiPhi)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chi phí và chênh lệch ngân sách từ V9 phục vụ rà soát (CN-93).</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cung cầu</w:t>
            </w:r>
          </w:p>
          <w:p w:rsidR="00000000" w:rsidDel="00000000" w:rsidP="00000000" w:rsidRDefault="00000000" w:rsidRPr="00000000" w14:paraId="000000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truyXuatCungCau)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tổng hợp cung - cầu và dự báo từ V10 phục vụ rà soát (CN-94).</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giải trình</w:t>
            </w:r>
          </w:p>
          <w:p w:rsidR="00000000" w:rsidDel="00000000" w:rsidP="00000000" w:rsidRDefault="00000000" w:rsidRPr="00000000" w14:paraId="000000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taoYeuCauGiaiTrinh)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danh sách nội dung cần giải trình/bổ sung gửi RM khi hồ sơ chưa đủ cơ sở (CN-95).</w:t>
            </w:r>
          </w:p>
        </w:tc>
      </w:tr>
    </w:tbl>
    <w:p w:rsidR="00000000" w:rsidDel="00000000" w:rsidP="00000000" w:rsidRDefault="00000000" w:rsidRPr="00000000" w14:paraId="000000F8">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Xác định lớp miền</w:t>
      </w:r>
      <w:r w:rsidDel="00000000" w:rsidR="00000000" w:rsidRPr="00000000">
        <w:rPr>
          <w:rtl w:val="0"/>
        </w:rPr>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4264.999999999999"/>
        <w:gridCol w:w="2155.000000000001"/>
        <w:tblGridChange w:id="0">
          <w:tblGrid>
            <w:gridCol w:w="2610"/>
            <w:gridCol w:w="4264.999999999999"/>
            <w:gridCol w:w="2155.000000000001"/>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nghiệp vụ</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xác định</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gói hồ sơ rà soát, tiến trình xử lý, mức rủi ro và vết chuyển cấp.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 CN-90, CN-91</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chi tiết phân bổ nhân sự, tải trọng, năng lực và danh sách xung đột.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 Hoạt động 2 (I.1.3.8)</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 (V9,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của V9; hồ sơ V8 tham chiếu khi rà soát.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 Hình II.3-5</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 (V10,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của V10; hồ sơ V8 tham chiếu khi rà soát.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CN-94; Hình II.3-6</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danh sách các điểm cần giải trình/bổ sung gửi tới RM.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 Hoạt động 3 (I.1.3.8)</w:t>
            </w:r>
          </w:p>
        </w:tc>
      </w:tr>
    </w:tbl>
    <w:p w:rsidR="00000000" w:rsidDel="00000000" w:rsidP="00000000" w:rsidRDefault="00000000" w:rsidRPr="00000000" w14:paraId="0000010F">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Xác định thuộc tính</w:t>
      </w:r>
      <w:r w:rsidDel="00000000" w:rsidR="00000000" w:rsidRPr="00000000">
        <w:rPr>
          <w:rtl w:val="0"/>
        </w:rPr>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4368.333333333332"/>
        <w:gridCol w:w="2096.6666666666674"/>
        <w:tblGridChange w:id="0">
          <w:tblGrid>
            <w:gridCol w:w="2550"/>
            <w:gridCol w:w="4368.333333333332"/>
            <w:gridCol w:w="2096.6666666666674"/>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numPr>
                <w:ilvl w:val="0"/>
                <w:numId w:val="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maHoSo / ngayTrinh / mucRuiRo / capThamQuyen / trangThaiXuLy / ngayChuyenCap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tiến trình và vết chuyển cấp của hồ sơ rà soát. trangThaiXuLy: Đã tiếp nhận, Đã chuyển cấp CEO, Đang rà soát, Chờ giải trình, Đủ cơ sở, chờ quyết định, Đã phê duyệt, Duyệt ngoại lệ, Yêu cầu chỉnh sửa, Từ chối.</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C">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maPhuongAn / phienBan / loaiPhuongAn / trangThai (chi tiết phân bổ ở ChiTietBoTri; xung đột ở DiemXungDot)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của V6; V8 đọc khi rà soát và cập nhật trangThai theo quyết định (Locked Baseline, Yêu cầu chỉnh sửa, Bị từ chối).</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6">
            <w:pPr>
              <w:numPr>
                <w:ilvl w:val="0"/>
                <w:numId w:val="7"/>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noiDungCanLamRo / ngayYeuCau / trangThai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câu hỏi làm rõ gửi RM.</w:t>
            </w:r>
          </w:p>
        </w:tc>
      </w:tr>
    </w:tbl>
    <w:p w:rsidR="00000000" w:rsidDel="00000000" w:rsidP="00000000" w:rsidRDefault="00000000" w:rsidRPr="00000000" w14:paraId="0000013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Xác định thao tác</w:t>
      </w:r>
      <w:r w:rsidDel="00000000" w:rsidR="00000000" w:rsidRPr="00000000">
        <w:rPr>
          <w:rtl w:val="0"/>
        </w:rPr>
      </w:r>
    </w:p>
    <w:tbl>
      <w:tblPr>
        <w:tblStyle w:val="Table1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3588.333333333334"/>
        <w:gridCol w:w="2951.666666666667"/>
        <w:tblGridChange w:id="0">
          <w:tblGrid>
            <w:gridCol w:w="2505"/>
            <w:gridCol w:w="3588.333333333334"/>
            <w:gridCol w:w="2951.666666666667"/>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tiepNhan()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hồ sơ từ V6/V7 (CN-89).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chuyenCapCEO()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cấp lên CEO trong 1 ngày (CN-91).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capNhatTrangThai()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xử lý hồ sơ.</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layThongTinChiTiet()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danh sách phân bổ, năng lực, tải trọng và xung đột (CN-92).</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doiChieuMucRuiRo(mucRuiRo)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thông số rủi ro hồ sơ với quy tắc DoA để xác định cấp thẩm quyền (CN-90).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layDuLieuChiPhi(maPhuongAn)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dữ liệu chi phí và chênh lệch ngân sách từ V9 (CN-93).</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layDuLieuCungCau(maPhuongAn)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dữ liệu tổng hợp cung - cầu từ V10 (CN-94).</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taoMoiYeuCau()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giải trình mới (CN-95).</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capNhatPhanHoi()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thông tin giải trình từ RM (CN-96).</w:t>
            </w:r>
          </w:p>
        </w:tc>
      </w:tr>
    </w:tbl>
    <w:p w:rsidR="00000000" w:rsidDel="00000000" w:rsidP="00000000" w:rsidRDefault="00000000" w:rsidRPr="00000000" w14:paraId="0000015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Xác định quan hệ giữa các lớp</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335"/>
        <w:gridCol w:w="2546.6666666666665"/>
        <w:gridCol w:w="3273.333333333334"/>
        <w:tblGridChange w:id="0">
          <w:tblGrid>
            <w:gridCol w:w="1875"/>
            <w:gridCol w:w="1335"/>
            <w:gridCol w:w="2546.6666666666665"/>
            <w:gridCol w:w="3273.333333333334"/>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hồ sơ trình duyệt gắn với một phương án; một phương án có thể được trình lại sau khi trả về V6/V7 (CN-101).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kết nối với dữ liệu chi phí từ V9 trong quá trình rà soát.</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kết nối với dữ liệu cung - cầu từ V10 trong quá trình rà soát.</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chưa đủ cơ sở có thể có nhiều đợt yêu cầu giải trình (CN-95).</w:t>
            </w:r>
          </w:p>
        </w:tc>
      </w:tr>
    </w:tbl>
    <w:p w:rsidR="00000000" w:rsidDel="00000000" w:rsidP="00000000" w:rsidRDefault="00000000" w:rsidRPr="00000000" w14:paraId="00000175">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Xác định multiplicity</w:t>
      </w:r>
    </w:p>
    <w:tbl>
      <w:tblPr>
        <w:tblStyle w:val="Table15"/>
        <w:tblW w:w="9025.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7.696944580493"/>
        <w:gridCol w:w="1386.694797121652"/>
        <w:gridCol w:w="4611.12006932148"/>
        <w:tblGridChange w:id="0">
          <w:tblGrid>
            <w:gridCol w:w="3027.696944580493"/>
            <w:gridCol w:w="1386.694797121652"/>
            <w:gridCol w:w="4611.12006932148"/>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nghiệp vụ</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 — 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phương án có thể có nhiều lần trình (CN-101, CN-102 lưu phiên bản phương án); mỗi hồ sơ thuộc một phương án.</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 — DanhGiaChiPhi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chiếu kết quả đánh giá chi phí của V9.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 — KetQuaDuBao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0..1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chiếu kết quả dự báo của V10.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hồ sơ có thể không có hoặc có nhiều đợt yêu cầu giải trình (UC-07.2).</w:t>
            </w:r>
          </w:p>
        </w:tc>
      </w:tr>
    </w:tbl>
    <w:p w:rsidR="00000000" w:rsidDel="00000000" w:rsidP="00000000" w:rsidRDefault="00000000" w:rsidRPr="00000000" w14:paraId="0000018A">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Domain/Class Diagram đề xuất</w:t>
      </w:r>
    </w:p>
    <w:p>
      <w:pPr>
        <w:jc w:val="center"/>
      </w:pPr>
      <w:r>
        <w:drawing>
          <wp:inline>
            <wp:extent cx="5760000" cy="4147059"/>
            <wp:docPr id="3" name="Picture 3"/>
            <wp:cNvGraphicFramePr>
              <a:graphicFrameLocks noChangeAspect="1"/>
            </wp:cNvGraphicFramePr>
            <a:graphic>
              <a:graphicData uri="http://schemas.openxmlformats.org/drawingml/2006/picture">
                <pic:pic>
                  <pic:nvPicPr>
                    <pic:cNvPr id="0" name="II3-4_Phuong_an_xung_dot_phe_duyet.png"/>
                    <pic:cNvPicPr/>
                  </pic:nvPicPr>
                  <pic:blipFill>
                    <a:blip r:embed="rId9"/>
                    <a:stretch>
                      <a:fillRect/>
                    </a:stretch>
                  </pic:blipFill>
                  <pic:spPr>
                    <a:xfrm>
                      <a:off x="0" y="0"/>
                      <a:ext cx="5760000" cy="4147059"/>
                    </a:xfrm>
                    <a:prstGeom prst="rect"/>
                  </pic:spPr>
                </pic:pic>
              </a:graphicData>
            </a:graphic>
          </wp:inline>
        </w:drawing>
      </w:r>
    </w:p>
    <w:p w:rsidR="00000000" w:rsidDel="00000000" w:rsidP="00000000" w:rsidRDefault="00000000" w:rsidRPr="00000000" w14:paraId="0000018D">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ZedHYc2QeC6b8YZPOArmAidddejsifBz/view?usp=sharing"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