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2"/>
          <w:szCs w:val="32"/>
        </w:rPr>
      </w:pPr>
      <w:r w:rsidDel="00000000" w:rsidR="00000000" w:rsidRPr="00000000">
        <w:rPr>
          <w:rFonts w:ascii="Times New Roman" w:cs="Times New Roman" w:eastAsia="Times New Roman" w:hAnsi="Times New Roman"/>
          <w:i w:val="0"/>
          <w:iCs w:val="0"/>
          <w:color w:val="1f1f1f"/>
          <w:sz w:val="32"/>
          <w:szCs w:val="32"/>
          <w:rtl w:val="0"/>
        </w:rPr>
        <w:t xml:space="preserve">II.2 — MÔ HÌNH HÓA CHỨC NĂNG + II.2+ — ĐỀ XUẤT LỚP CHO II.3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 Thông tin phân công</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Thông tin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Thành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Nguyễn Thị Thùy Linh (Thùy Linh SN2)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Vùng nghiệp vụ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V2 — Xác định nhu cầu nguồn lực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trọng tâm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2. Use Case Diagram chi tiết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2.1. Xác định UC</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Thông tin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Quản lý dự án (PM)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phụ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liên quan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UC-01.2 (Xác nhận nhu cầu), UC-01.3 (Điều chỉnh nhu cầu theo phản hồi)</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2.2. Quan hệ UC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Quan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đích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là chức năng nghiệp vụ độc lập, hoàn chỉnh mục tiêu khởi tạo và xây dựng nhu cầu. Trình tự chuyển giao thông tin sang UC-01.2 được thể hiện qua Activity Diagram của quy trình chung, không sử dụng quan hệ &lt;&lt;include&gt;&gt; hay &lt;&lt;extend&gt;&gt; để ép buộc trình tự.</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2.3. Use Case Diagram</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000" cy="274055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000" cy="274055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3. Use Case Description / FDS chi tiết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3.1. Thông tin chung</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xác định và hoàn thiện nhu cầu nguồn lực của dự án (phạm vi công việc, loại nguồn lực/kỹ năng, quy mô FTE theo giai đoạn, thời gian và mức tham gia %FTE), rồi chuyển RM xem xét tại UC-01.2.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Quản lý dự án (PM)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phụ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phát sinh công việc mới, hoặc thay đổi phạm vi, khối lượng, tiến độ làm nhu cầu nguồn lực phải cập nhật; PM khởi tạo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kế hoạch giai đoạn và công việc cần nguồn lực đã được xác lập.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nguồn lực đủ thông tin được chuyển RM xem xét, ở trạng thái “Đã chuyển RM”; đây là tiền điều kiện của UC-01.2. Nếu PM chỉ lưu (A2), nhu cầu ở trạng thái “Đang xây dựng”.</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3.2. Luồng chính</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Mô tả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Chọn dự án; xem bối cảnh dự án, danh mục công việc và kế hoạch các giai đoạn (CN-01).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Hiển thị thông tin dự án, danh mục công việc và các mốc thời gian liên quan.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lập phạm vi công việc: chọn các công việc cần nguồn lực (CN-02).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Kiểm tra thông tin dự án và phạm vi đã đủ để hiểu công việc, giai đoạn và thời gian thực hiện.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loại nguồn lực cần thiết cho từng công việc và yêu cầu chuyên môn, kỹ năng, chứng chỉ (một công việc có thể cần nhiều loại nguồn lực) (CN-04, CN-05).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quy mô nhu cầu của từng loại nguồn lực theo FTE, theo từng giai đoạn (CN-06).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thời điểm bắt đầu, kết thúc hoặc giai đoạn cần nguồn lực và mức tham gia %FTE của từng vị trí (CN-07, CN-08).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 soát toàn bộ nhu cầu theo tình trạng hiện tại của dự án và lưu nhu cầu (CN-09).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Lưu nhu cầu ở trạng thái “Đang xây dựng”.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Chuyển nhu cầu đã hoàn thiện cho RM xem xét (CN-11).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nhận nhu cầu ở trạng thái “Đã chuyển RM” để RM xem xét tại UC-01.2.</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3.3. Luồng thay thế / ngoại lệ</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Tại 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Xử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Thông tin dự án chưa đủ để hiểu công việc, giai đoạn, thời gian; hoặc phạm vi công việc, mốc thời gian bị thiếu.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chỉ rõ thông tin còn thiếu → PM yêu cầu bổ sung thông tin dự án hoặc điều chỉnh phạm vi; nhu cầu chưa được cố định cho đến khi có bổ sung (CN-03) → quay lại bước 3.</w:t>
            </w:r>
            <m:oMath>
              <m:r>
                <m:t>→</m:t>
              </m:r>
            </m:oMath>
            <m:oMath>
              <m:r>
                <m:t>→</m:t>
              </m:r>
            </m:oMath>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chưa hoàn thiện nhu cầu, chỉ lưu để làm tiếp.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lưu nhu cầu ở trạng thái “Đang xây dựng” (bước 9); UC kết thúc, chưa chuyển RM. Khi hoàn thiện, PM mở lại nhu cầu và thực hiện từ bước 8.</w:t>
            </w:r>
            <m:oMath>
              <m:r>
                <m:t>→</m:t>
              </m:r>
            </m:oMath>
            <m:oMath>
              <m:r>
                <m:t>→</m:t>
              </m:r>
            </m:oMath>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Mức tham gia nằm ngoài 0–100% FTE, hoặc thời điểm kết thúc trước thời điểm bắt đầu.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chỉ rõ thông tin không hợp lệ → PM sửa → tiếp tục bước 7.</w:t>
            </w:r>
            <m:oMath>
              <m:r>
                <m:t>→</m:t>
              </m:r>
            </m:oMath>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3.4. Business Rules / yêu cầu liên quan</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Vai trò trong UC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CN-01, CN-02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tra cứu bối cảnh dự án, danh mục công việc, kế hoạch giai đoạn và lưu phạm vi công việc.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yêu cầu bổ sung khi thông tin dự án chưa đủ; nhu cầu chưa được cố định cho đến khi có bổ sung.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4, A1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CN-04, CN-05; QT-01, QT-02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gắn với công việc; mỗi công việc có một hoặc nhiều loại nguồn lực, kèm yêu cầu chuyên môn, kỹ năng.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CN-06, CN-07, CN-08; QT-02, QT-03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mô theo FTE từng giai đoạn; thời gian hoặc giai đoạn; mức tham gia %FTE (0–100%) khi công việc không cần toàn thời gian.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6, 7, 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CN-09, CN-11; QT-04, QT-05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rà soát nhu cầu theo tình trạng dự án và chuyển nhu cầu đã hoàn thiện cho RM; nhu cầu phải được RM xác nhận trước khi sang V3/V4.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8–11, A2</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4. Activity Diagram</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4.1. Xác định thành phần Activity Diagram</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Điểm bắt đầu:</w:t>
      </w:r>
      <w:r w:rsidDel="00000000" w:rsidR="00000000" w:rsidRPr="00000000">
        <w:rPr>
          <w:rFonts w:ascii="Times New Roman" w:cs="Times New Roman" w:eastAsia="Times New Roman" w:hAnsi="Times New Roman"/>
          <w:color w:val="1f1f1f"/>
          <w:rtl w:val="0"/>
        </w:rPr>
        <w:t xml:space="preserve"> Nút tròn đặc màu đen.</w:t>
      </w:r>
    </w:p>
    <w:p w:rsidR="00000000" w:rsidDel="00000000" w:rsidP="00000000" w:rsidRDefault="00000000" w:rsidRPr="00000000" w14:paraId="00000085">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Actor/Swimlane: 2 swimlane gồm PM (Quản lý dự án) và Hệ thống.</w:t>
      </w:r>
    </w:p>
    <w:p w:rsidR="00000000" w:rsidDel="00000000" w:rsidP="00000000" w:rsidRDefault="00000000" w:rsidRPr="00000000" w14:paraId="00000086">
      <w:pPr>
        <w:spacing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Các Activity/Action:</w:t>
      </w:r>
    </w:p>
    <w:p w:rsidR="00000000" w:rsidDel="00000000" w:rsidP="00000000" w:rsidRDefault="00000000" w:rsidRPr="00000000" w14:paraId="00000087">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Chọn dự án; xem bối cảnh, công việc, kế hoạch giai đoạn (PM)</w:t>
      </w:r>
    </w:p>
    <w:p w:rsidR="00000000" w:rsidDel="00000000" w:rsidP="00000000" w:rsidRDefault="00000000" w:rsidRPr="00000000" w14:paraId="00000088">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Hiển thị thông tin dự án, công việc và các mốc thời gian (Hệ thống)</w:t>
      </w:r>
    </w:p>
    <w:p w:rsidR="00000000" w:rsidDel="00000000" w:rsidP="00000000" w:rsidRDefault="00000000" w:rsidRPr="00000000" w14:paraId="00000089">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lập phạm vi công việc cần nguồn lực (PM)</w:t>
      </w:r>
    </w:p>
    <w:p w:rsidR="00000000" w:rsidDel="00000000" w:rsidP="00000000" w:rsidRDefault="00000000" w:rsidRPr="00000000" w14:paraId="0000008A">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Kiểm tra thông tin dự án và phạm vi (Hệ thống)</w:t>
      </w:r>
    </w:p>
    <w:p w:rsidR="00000000" w:rsidDel="00000000" w:rsidP="00000000" w:rsidRDefault="00000000" w:rsidRPr="00000000" w14:paraId="0000008B">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loại nguồn lực, yêu cầu chuyên môn, kỹ năng cho từng công việc (PM)</w:t>
      </w:r>
    </w:p>
    <w:p w:rsidR="00000000" w:rsidDel="00000000" w:rsidP="00000000" w:rsidRDefault="00000000" w:rsidRPr="00000000" w14:paraId="0000008C">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quy mô FTE theo từng giai đoạn (PM)</w:t>
      </w:r>
    </w:p>
    <w:p w:rsidR="00000000" w:rsidDel="00000000" w:rsidP="00000000" w:rsidRDefault="00000000" w:rsidRPr="00000000" w14:paraId="0000008D">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thời gian hoặc giai đoạn và mức tham gia %FTE của từng vị trí (PM)</w:t>
      </w:r>
    </w:p>
    <w:p w:rsidR="00000000" w:rsidDel="00000000" w:rsidP="00000000" w:rsidRDefault="00000000" w:rsidRPr="00000000" w14:paraId="0000008E">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 soát toàn bộ nhu cầu và lưu (PM); Lưu nhu cầu, trạng thái “Đang xây dựng” (Hệ thống)</w:t>
      </w:r>
    </w:p>
    <w:p w:rsidR="00000000" w:rsidDel="00000000" w:rsidP="00000000" w:rsidRDefault="00000000" w:rsidRPr="00000000" w14:paraId="0000008F">
      <w:pPr>
        <w:numPr>
          <w:ilvl w:val="0"/>
          <w:numId w:val="1"/>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Chuyển nhu cầu đã hoàn thiện cho RM xem xét (PM); Ghi nhận trạng thái “Đã chuyển RM” (Hệ thống)</w:t>
      </w:r>
    </w:p>
    <w:p w:rsidR="00000000" w:rsidDel="00000000" w:rsidP="00000000" w:rsidRDefault="00000000" w:rsidRPr="00000000" w14:paraId="00000091">
      <w:pPr>
        <w:spacing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Decision/Merge:</w:t>
      </w:r>
    </w:p>
    <w:p w:rsidR="00000000" w:rsidDel="00000000" w:rsidP="00000000" w:rsidRDefault="00000000" w:rsidRPr="00000000" w14:paraId="00000092">
      <w:pPr>
        <w:numPr>
          <w:ilvl w:val="0"/>
          <w:numId w:val="2"/>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Decision “Đủ để hiểu công việc, giai đoạn, thời gian?”: [Chưa đủ] → A1, PM yêu cầu bổ sung hoặc điều chỉnh phạm vi, quay về merge trước bước 3; [Đủ] → bước 5.</w:t>
      </w:r>
      <m:oMath>
        <m:r>
          <m:t>→</m:t>
        </m:r>
      </m:oMath>
    </w:p>
    <w:p w:rsidR="00000000" w:rsidDel="00000000" w:rsidP="00000000" w:rsidRDefault="00000000" w:rsidRPr="00000000" w14:paraId="00000093">
      <w:pPr>
        <w:numPr>
          <w:ilvl w:val="0"/>
          <w:numId w:val="2"/>
        </w:numPr>
        <w:spacing w:after="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Decision “Thời gian và %FTE hợp lệ?”: [Không hợp lệ] → E1, quay về merge trước bước 7; [Hợp lệ] → bước 8. Decision “Nhu cầu đã hoàn thiện, chuyển RM?”: [Chưa] → A2, kết thúc; [Đã hoàn thiện] → bước 10.</w:t>
      </w:r>
      <m:oMath>
        <m:r>
          <m:t>→</m:t>
        </m:r>
      </m:oMath>
    </w:p>
    <w:p w:rsidR="00000000" w:rsidDel="00000000" w:rsidP="00000000" w:rsidRDefault="00000000" w:rsidRPr="00000000" w14:paraId="00000094">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Điểm kết thúc: nút tròn viền kép; một điểm sau khi lưu chưa gửi (A2), một điểm sau khi chuyển RM.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4.2. Activity Diagram</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9136" cy="7920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89136"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color w:val="1f1f1f"/>
          <w:shd w:fill="141414" w:val="clear"/>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5. ĐỐI CHIẾU UC — UCD — AD</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Kiểm 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Kết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Actor trong UCD có trên Use Case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Quan hệ trong UCD có trên Use Case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Mỗi Activity/Action có sự kiện tương ứng trong UCD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Object trên AD xuất hiện trong UCD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Thứ tự sự kiện trong UCD khớp thứ tự hoạt động 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Alternative/Exceptional Flow trong UCD được thể hiện trên 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Điểm bắt đầu/kết thúc của UCD và AD nhất quán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bl>
    <w:p w:rsidR="00000000" w:rsidDel="00000000" w:rsidP="00000000" w:rsidRDefault="00000000" w:rsidRPr="00000000" w14:paraId="000000AA">
      <w:pPr>
        <w:pStyle w:val="Heading1"/>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II.2+ — ĐỀ XUẤT LỚP CHO II.3</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6. Phân tích văn bản để xác định lớp</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6.1. Danh từ / đối tượng nghiệp vụ</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Danh từ / cụm danh từ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Có phải 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lý dự án (PM)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Là Actor (tác nhân bên ngoài hệ thống), không phải lớp dữ liệu nội bộ.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Dự án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Đối tượng quản lý thông tin dự án cần cấp phát nguồn lực.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Công việc (Task/WorkItem)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Phạm vi công việc được lưu là thuộc tính phamViCongViec của nhu cầu (CN-02); hệ thống không quản lý công việc như một đối tượng riêng.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 cầu nguồn lực (ResourceDemand)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Lớp thực thể chính lưu trữ hồ sơ thông tin nhu cầu khai báo.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Loại nguồn lực / Kỹ năng (ResourceType / Skill)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Tách thành vị trí cần bố trí (ViTriCanBoTri: vai trò, số lượng, %FTE) và yêu cầu kỹ năng (YeuCauKyNang) tham chiếu danh mục KyNang dùng chung với V3.</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6.2. Động từ / hành vi nghiệp vụ</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Hành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taoMoiNhuCau()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Khởi tạo bản ghi nhu cầu nguồn lực mới.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xacDinhPhamVi()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Gắn kết nhu cầu với phạm vi công việc và thời gian.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ganLoaiNguonLuc()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 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Khai báo loại nguồn lực/kỹ năng chuyên môn yêu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tinhToanFTE()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quy mô (số lượng) và mức tham gia %FTE của vị trí theo giai đoạn.</w:t>
            </w:r>
          </w:p>
        </w:tc>
      </w:tr>
    </w:tbl>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7. Xác định lớp miền</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Ý nghĩa nghiệp vụ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Nguồn xác định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Đại diện cho dự án được lập kế hoạch.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Mục I / 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Giai đoạn của dự án mà quy mô và thời gian nhu cầu gắn vào.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CN-06, CN-07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Vị trí cần bố trí trong nhu cầu: vai trò, số lượng, %FTE, giai đoạn.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(bước 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Hồ sơ lưu trữ chi tiết yêu cầu về nguồn lực cho dự án/công việc.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(Mục tiêu chính)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Kỹ năng và cấp độ mà vị trí đòi hỏi; tham chiếu danh mục KyNang (V3).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(bước 5)</w:t>
            </w:r>
          </w:p>
        </w:tc>
      </w:tr>
    </w:tbl>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8. Xác định thuộc tính</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Thuộc tính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Ý nghĩa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maDuAn, tenDuAn, ngayBatDau, ngayKetThuc, hangUuTien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Định danh, mốc thời gian tổng thể và hạng ưu tiên của dự 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maGiaiDoan, tenGiaiDoan, ngayBatDau, ngayKetThuc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Giai đoạn của dự 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maViTri, vaiTro, soLuong, tyLeFTE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Vai trò, số lượng và mức tham gia %FTE của vị trí.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maNhuCau, phamViCongViec, thoiGianBatDau, thoiGianKetThuc, trangThai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Phạm vi công việc, thời gian và trạng thái của nhu cầu; số lượng, FTE thuộc từng vị trí. trangThai: Đang xây dựng, Đã chuyển RM, Đã xác nhận, Cần tiếp tục hoàn thiện.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capDoYeuCau, batBuoc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Cấp độ yêu cầu và tính bắt buộc của kỹ năng.</w:t>
            </w:r>
          </w:p>
        </w:tc>
      </w:tr>
    </w:tbl>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9. Xác định thao tác</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Operation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Ý nghĩa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layThongTinDuAn(maDuAn), kiemTraThoiGianHopLe(start,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Truy vấn thông tin dự án và kiểm tra thời gian hợp lệ.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ganGiaiDoan(giaiDoan), capNhatQuyMo(soLuong, tyLeFTE)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Gắn vị trí với giai đoạn và cập nhật quy mô, mức tham gia.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taoMoiNhuCau(), chinhSuaNhuCau(), chuyenRM(), capNhatTrangThai(trangThaiMoi)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Khởi tạo, chỉnh sửa nhu cầu, chuyển RM xem xét và cập nhật trạng thái.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datYeuCau(kyNang, capDo, batBuoc)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kỹ năng, cấp độ và tính bắt buộc mà vị trí đòi hỏi.</w:t>
            </w:r>
          </w:p>
        </w:tc>
      </w:tr>
    </w:tbl>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10. Xác định quan hệ giữa các lớp</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Quan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Lớp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Association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dự án có thể có nhiều nhu cầu nguồn lực.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Composition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nhu cầu gồm một hoặc nhiều vị trí cần bố trí.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Composition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Mỗi vị trí đòi hỏi các kỹ năng; YeuCauKyNang tham chiếu KyNang (V3).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Association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Vị trí gắn với giai đoạn khi nhu cầu thay đổi theo giai đoạn (QT-29).</w:t>
            </w:r>
          </w:p>
        </w:tc>
      </w:tr>
    </w:tbl>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11. Xác định multiplicity</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Quan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Multiplicity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Căn cứ nghiệp vụ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DuAn ── NhuCauNguonLuc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dự án chưa có hoặc có nhiều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NhuCauNguonLuc ── ViTriCanBoTri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nêu rõ vai trò, số lượng (P1 I.1.3.2).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 ── YeuCauKyNang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vị trí có thể đòi hỏi nhiều kỹ năng.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ViTriCanBoTri ── GiaiDoanDuAn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 : 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Vị trí có thể gắn với một giai đoạn hoặc dùng cho cả dự án.</w:t>
            </w:r>
          </w:p>
        </w:tc>
      </w:tr>
    </w:tbl>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pPr>
      <w:r w:rsidDel="00000000" w:rsidR="00000000" w:rsidRPr="00000000">
        <w:rPr>
          <w:rFonts w:ascii="Times New Roman" w:cs="Times New Roman" w:eastAsia="Times New Roman" w:hAnsi="Times New Roman"/>
          <w:i w:val="0"/>
          <w:iCs w:val="0"/>
          <w:color w:val="1f1f1f"/>
          <w:sz w:val="30"/>
          <w:szCs w:val="30"/>
          <w:rtl w:val="0"/>
        </w:rPr>
        <w:t xml:space="preserve">12. Domain/Class Diagram đề xuất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color w:val="1f1f1f"/>
          <w:shd w:fill="141414" w:val="clear"/>
        </w:rPr>
      </w:pPr>
      <w:r w:rsidDel="00000000" w:rsidR="00000000" w:rsidRPr="00000000">
        <w:rPr>
          <w:rFonts w:ascii="Times New Roman" w:cs="Times New Roman" w:eastAsia="Times New Roman" w:hAnsi="Times New Roman"/>
          <w:i w:val="1"/>
          <w:iCs w:val="1"/>
          <w:color w:val="1f1f1f"/>
        </w:rPr>
        <w:drawing>
          <wp:inline distB="114300" distT="114300" distL="114300" distR="114300">
            <wp:extent cx="5400000" cy="4719111"/>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00000" cy="4719111"/>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