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II. PHÂN TÍCH (THIẾT KẾ LOGIC)</w:t>
      </w:r>
    </w:p>
    <w:p>
      <w:pPr>
        <w:pStyle w:val="Heading2"/>
      </w:pPr>
      <w:r>
        <w:t>II.1. Phạm vi hệ thống công nghệ</w:t>
      </w:r>
    </w:p>
    <w:p>
      <w:r>
        <w:rPr>
          <w:b w:val="0"/>
          <w:i w:val="0"/>
        </w:rPr>
        <w:t>Hệ thống quản lý và điều phối nguồn lực dự án của Lạc Việt Consulting hỗ trợ toàn bộ quá trình từ xác định nhu cầu nguồn lực đến theo dõi và dự báo cung – cầu. Phạm vi gồm 9 chức năng cấp vùng (UC-01 đến UC-09), tương ứng các vùng nghiệp vụ V2–V10 của Phần I, và 28 chức năng con. Tác nhân gồm PM, RM, Nguồn lực, Tài chính, PMO/Quản lý danh mục và CEO/Managing Director.</w:t>
      </w:r>
    </w:p>
    <w:p>
      <w:pPr>
        <w:jc w:val="center"/>
      </w:pPr>
      <w:r>
        <w:drawing>
          <wp:inline xmlns:a="http://schemas.openxmlformats.org/drawingml/2006/main" xmlns:pic="http://schemas.openxmlformats.org/drawingml/2006/picture">
            <wp:extent cx="5040000" cy="5286656"/>
            <wp:docPr id="1" name="Picture 1"/>
            <wp:cNvGraphicFramePr>
              <a:graphicFrameLocks noChangeAspect="1"/>
            </wp:cNvGraphicFramePr>
            <a:graphic>
              <a:graphicData uri="http://schemas.openxmlformats.org/drawingml/2006/picture">
                <pic:pic>
                  <pic:nvPicPr>
                    <pic:cNvPr id="0" name="II1_UC_Tong_Quat.png"/>
                    <pic:cNvPicPr/>
                  </pic:nvPicPr>
                  <pic:blipFill>
                    <a:blip r:embed="rId9"/>
                    <a:stretch>
                      <a:fillRect/>
                    </a:stretch>
                  </pic:blipFill>
                  <pic:spPr>
                    <a:xfrm>
                      <a:off x="0" y="0"/>
                      <a:ext cx="5040000" cy="5286656"/>
                    </a:xfrm>
                    <a:prstGeom prst="rect"/>
                  </pic:spPr>
                </pic:pic>
              </a:graphicData>
            </a:graphic>
          </wp:inline>
        </w:drawing>
      </w:r>
    </w:p>
    <w:p>
      <w:pPr>
        <w:keepNext w:val="0"/>
        <w:spacing w:after="240"/>
        <w:jc w:val="center"/>
      </w:pPr>
      <w:r>
        <w:rPr>
          <w:b w:val="0"/>
          <w:i/>
          <w:sz w:val="24"/>
        </w:rPr>
        <w:t>Hình II.1-1. Sơ đồ ca sử dụng tổng quát.</w:t>
      </w:r>
    </w:p>
    <w:p>
      <w:pPr>
        <w:jc w:val="center"/>
      </w:pPr>
      <w:r>
        <w:drawing>
          <wp:inline xmlns:a="http://schemas.openxmlformats.org/drawingml/2006/main" xmlns:pic="http://schemas.openxmlformats.org/drawingml/2006/picture">
            <wp:extent cx="5760000" cy="4731550"/>
            <wp:docPr id="2" name="Picture 2"/>
            <wp:cNvGraphicFramePr>
              <a:graphicFrameLocks noChangeAspect="1"/>
            </wp:cNvGraphicFramePr>
            <a:graphic>
              <a:graphicData uri="http://schemas.openxmlformats.org/drawingml/2006/picture">
                <pic:pic>
                  <pic:nvPicPr>
                    <pic:cNvPr id="0" name="Phan_cap_chuc_nang.png"/>
                    <pic:cNvPicPr/>
                  </pic:nvPicPr>
                  <pic:blipFill>
                    <a:blip r:embed="rId10"/>
                    <a:stretch>
                      <a:fillRect/>
                    </a:stretch>
                  </pic:blipFill>
                  <pic:spPr>
                    <a:xfrm>
                      <a:off x="0" y="0"/>
                      <a:ext cx="5760000" cy="4731550"/>
                    </a:xfrm>
                    <a:prstGeom prst="rect"/>
                  </pic:spPr>
                </pic:pic>
              </a:graphicData>
            </a:graphic>
          </wp:inline>
        </w:drawing>
      </w:r>
    </w:p>
    <w:p>
      <w:pPr>
        <w:keepNext w:val="0"/>
        <w:spacing w:after="240"/>
        <w:jc w:val="center"/>
      </w:pPr>
      <w:r>
        <w:rPr>
          <w:b w:val="0"/>
          <w:i/>
          <w:sz w:val="24"/>
        </w:rPr>
        <w:t>Hình II.1-2. Sơ đồ phân cấp chức năng.</w:t>
      </w:r>
    </w:p>
    <w:p>
      <w:r>
        <w:rPr>
          <w:b w:val="0"/>
          <w:i w:val="0"/>
        </w:rPr>
        <w:t>Bảng II.1-1 liệt kê 28 chức năng con. 12 ca sử dụng trọng tâm được đặc tả đầy đủ kèm sơ đồ hoạt động; các ca sử dụng còn lại được mô tả bằng FDS tóm tắt.</w:t>
      </w:r>
    </w:p>
    <w:p>
      <w:pPr>
        <w:keepNext/>
        <w:spacing w:after="240"/>
        <w:jc w:val="center"/>
      </w:pPr>
      <w:r>
        <w:rPr>
          <w:b w:val="0"/>
          <w:i/>
          <w:sz w:val="24"/>
        </w:rPr>
        <w:t>Bảng II.1-1. Danh sách chức năng con.</w:t>
      </w:r>
    </w:p>
    <w:tbl>
      <w:tblPr>
        <w:tblStyle w:val="TableGrid"/>
        <w:tblW w:type="auto" w:w="0"/>
        <w:jc w:val="center"/>
        <w:tblLayout w:type="fixed"/>
        <w:tblLook w:firstColumn="1" w:firstRow="1" w:lastColumn="0" w:lastRow="0" w:noHBand="0" w:noVBand="1" w:val="04A0"/>
      </w:tblPr>
      <w:tblGrid>
        <w:gridCol w:w="737"/>
        <w:gridCol w:w="1077"/>
        <w:gridCol w:w="2835"/>
        <w:gridCol w:w="1474"/>
        <w:gridCol w:w="1701"/>
        <w:gridCol w:w="1247"/>
      </w:tblGrid>
      <w:tr>
        <w:trPr>
          <w:tblHeader w:val="true"/>
        </w:trPr>
        <w:tc>
          <w:tcPr>
            <w:tcW w:type="dxa" w:w="737"/>
            <w:shd w:val="clear" w:color="auto" w:fill="D9E2F3"/>
          </w:tcPr>
          <w:p>
            <w:r/>
            <w:r>
              <w:rPr>
                <w:b/>
                <w:sz w:val="20"/>
              </w:rPr>
              <w:t>Vùng</w:t>
            </w:r>
          </w:p>
        </w:tc>
        <w:tc>
          <w:tcPr>
            <w:tcW w:type="dxa" w:w="1077"/>
            <w:shd w:val="clear" w:color="auto" w:fill="D9E2F3"/>
          </w:tcPr>
          <w:p>
            <w:r/>
            <w:r>
              <w:rPr>
                <w:b/>
                <w:sz w:val="20"/>
              </w:rPr>
              <w:t>Mã</w:t>
            </w:r>
          </w:p>
        </w:tc>
        <w:tc>
          <w:tcPr>
            <w:tcW w:type="dxa" w:w="2835"/>
            <w:shd w:val="clear" w:color="auto" w:fill="D9E2F3"/>
          </w:tcPr>
          <w:p>
            <w:r/>
            <w:r>
              <w:rPr>
                <w:b/>
                <w:sz w:val="20"/>
              </w:rPr>
              <w:t>Chức năng</w:t>
            </w:r>
          </w:p>
        </w:tc>
        <w:tc>
          <w:tcPr>
            <w:tcW w:type="dxa" w:w="1474"/>
            <w:shd w:val="clear" w:color="auto" w:fill="D9E2F3"/>
          </w:tcPr>
          <w:p>
            <w:r/>
            <w:r>
              <w:rPr>
                <w:b/>
                <w:sz w:val="20"/>
              </w:rPr>
              <w:t>Tác nhân</w:t>
            </w:r>
          </w:p>
        </w:tc>
        <w:tc>
          <w:tcPr>
            <w:tcW w:type="dxa" w:w="1701"/>
            <w:shd w:val="clear" w:color="auto" w:fill="D9E2F3"/>
          </w:tcPr>
          <w:p>
            <w:r/>
            <w:r>
              <w:rPr>
                <w:b/>
                <w:sz w:val="20"/>
              </w:rPr>
              <w:t>Chức năng Phần I</w:t>
            </w:r>
          </w:p>
        </w:tc>
        <w:tc>
          <w:tcPr>
            <w:tcW w:type="dxa" w:w="1247"/>
            <w:shd w:val="clear" w:color="auto" w:fill="D9E2F3"/>
          </w:tcPr>
          <w:p>
            <w:r/>
            <w:r>
              <w:rPr>
                <w:b/>
                <w:sz w:val="20"/>
              </w:rPr>
              <w:t>Mức đặc tả</w:t>
            </w:r>
          </w:p>
        </w:tc>
      </w:tr>
      <w:tr>
        <w:tc>
          <w:tcPr>
            <w:tcW w:type="dxa" w:w="737"/>
          </w:tcPr>
          <w:p>
            <w:pPr>
              <w:spacing w:after="40" w:line="264" w:lineRule="auto"/>
            </w:pPr>
            <w:r/>
            <w:r>
              <w:rPr>
                <w:sz w:val="20"/>
              </w:rPr>
              <w:t>V2</w:t>
            </w:r>
          </w:p>
        </w:tc>
        <w:tc>
          <w:tcPr>
            <w:tcW w:type="dxa" w:w="1077"/>
          </w:tcPr>
          <w:p>
            <w:pPr>
              <w:spacing w:after="40" w:line="264" w:lineRule="auto"/>
            </w:pPr>
            <w:r/>
            <w:r>
              <w:rPr>
                <w:sz w:val="20"/>
              </w:rPr>
              <w:t>UC-01.1</w:t>
            </w:r>
          </w:p>
        </w:tc>
        <w:tc>
          <w:tcPr>
            <w:tcW w:type="dxa" w:w="2835"/>
          </w:tcPr>
          <w:p>
            <w:pPr>
              <w:spacing w:after="40" w:line="264" w:lineRule="auto"/>
            </w:pPr>
            <w:r/>
            <w:r>
              <w:rPr>
                <w:sz w:val="20"/>
              </w:rPr>
              <w:t>Xây dựng và hoàn thiện nhu cầu</w:t>
            </w:r>
          </w:p>
        </w:tc>
        <w:tc>
          <w:tcPr>
            <w:tcW w:type="dxa" w:w="1474"/>
          </w:tcPr>
          <w:p>
            <w:pPr>
              <w:spacing w:after="40" w:line="264" w:lineRule="auto"/>
            </w:pPr>
            <w:r/>
            <w:r>
              <w:rPr>
                <w:sz w:val="20"/>
              </w:rPr>
              <w:t>PM</w:t>
            </w:r>
          </w:p>
        </w:tc>
        <w:tc>
          <w:tcPr>
            <w:tcW w:type="dxa" w:w="1701"/>
          </w:tcPr>
          <w:p>
            <w:pPr>
              <w:spacing w:after="40" w:line="264" w:lineRule="auto"/>
            </w:pPr>
            <w:r/>
            <w:r>
              <w:rPr>
                <w:sz w:val="20"/>
              </w:rPr>
              <w:t>CN-01–09, 11</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V2</w:t>
            </w:r>
          </w:p>
        </w:tc>
        <w:tc>
          <w:tcPr>
            <w:tcW w:type="dxa" w:w="1077"/>
          </w:tcPr>
          <w:p>
            <w:pPr>
              <w:spacing w:after="40" w:line="264" w:lineRule="auto"/>
            </w:pPr>
            <w:r/>
            <w:r>
              <w:rPr>
                <w:sz w:val="20"/>
              </w:rPr>
              <w:t>UC-01.2</w:t>
            </w:r>
          </w:p>
        </w:tc>
        <w:tc>
          <w:tcPr>
            <w:tcW w:type="dxa" w:w="2835"/>
          </w:tcPr>
          <w:p>
            <w:pPr>
              <w:spacing w:after="40" w:line="264" w:lineRule="auto"/>
            </w:pPr>
            <w:r/>
            <w:r>
              <w:rPr>
                <w:sz w:val="20"/>
              </w:rPr>
              <w:t>Xác nhận nhu cầu</w:t>
            </w:r>
          </w:p>
        </w:tc>
        <w:tc>
          <w:tcPr>
            <w:tcW w:type="dxa" w:w="1474"/>
          </w:tcPr>
          <w:p>
            <w:pPr>
              <w:spacing w:after="40" w:line="264" w:lineRule="auto"/>
            </w:pPr>
            <w:r/>
            <w:r>
              <w:rPr>
                <w:sz w:val="20"/>
              </w:rPr>
              <w:t>RM</w:t>
            </w:r>
          </w:p>
        </w:tc>
        <w:tc>
          <w:tcPr>
            <w:tcW w:type="dxa" w:w="1701"/>
          </w:tcPr>
          <w:p>
            <w:pPr>
              <w:spacing w:after="40" w:line="264" w:lineRule="auto"/>
            </w:pPr>
            <w:r/>
            <w:r>
              <w:rPr>
                <w:sz w:val="20"/>
              </w:rPr>
              <w:t>CN-12–14, 16</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V2</w:t>
            </w:r>
          </w:p>
        </w:tc>
        <w:tc>
          <w:tcPr>
            <w:tcW w:type="dxa" w:w="1077"/>
          </w:tcPr>
          <w:p>
            <w:pPr>
              <w:spacing w:after="40" w:line="264" w:lineRule="auto"/>
            </w:pPr>
            <w:r/>
            <w:r>
              <w:rPr>
                <w:sz w:val="20"/>
              </w:rPr>
              <w:t>UC-01.3</w:t>
            </w:r>
          </w:p>
        </w:tc>
        <w:tc>
          <w:tcPr>
            <w:tcW w:type="dxa" w:w="2835"/>
          </w:tcPr>
          <w:p>
            <w:pPr>
              <w:spacing w:after="40" w:line="264" w:lineRule="auto"/>
            </w:pPr>
            <w:r/>
            <w:r>
              <w:rPr>
                <w:sz w:val="20"/>
              </w:rPr>
              <w:t>Điều chỉnh nhu cầu theo phản hồi</w:t>
            </w:r>
          </w:p>
        </w:tc>
        <w:tc>
          <w:tcPr>
            <w:tcW w:type="dxa" w:w="1474"/>
          </w:tcPr>
          <w:p>
            <w:pPr>
              <w:spacing w:after="40" w:line="264" w:lineRule="auto"/>
            </w:pPr>
            <w:r/>
            <w:r>
              <w:rPr>
                <w:sz w:val="20"/>
              </w:rPr>
              <w:t>PM</w:t>
            </w:r>
          </w:p>
        </w:tc>
        <w:tc>
          <w:tcPr>
            <w:tcW w:type="dxa" w:w="1701"/>
          </w:tcPr>
          <w:p>
            <w:pPr>
              <w:spacing w:after="40" w:line="264" w:lineRule="auto"/>
            </w:pPr>
            <w:r/>
            <w:r>
              <w:rPr>
                <w:sz w:val="20"/>
              </w:rPr>
              <w:t>CN-10, 15, 17</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V3</w:t>
            </w:r>
          </w:p>
        </w:tc>
        <w:tc>
          <w:tcPr>
            <w:tcW w:type="dxa" w:w="1077"/>
          </w:tcPr>
          <w:p>
            <w:pPr>
              <w:spacing w:after="40" w:line="264" w:lineRule="auto"/>
            </w:pPr>
            <w:r/>
            <w:r>
              <w:rPr>
                <w:sz w:val="20"/>
              </w:rPr>
              <w:t>UC-02.1</w:t>
            </w:r>
          </w:p>
        </w:tc>
        <w:tc>
          <w:tcPr>
            <w:tcW w:type="dxa" w:w="2835"/>
          </w:tcPr>
          <w:p>
            <w:pPr>
              <w:spacing w:after="40" w:line="264" w:lineRule="auto"/>
            </w:pPr>
            <w:r/>
            <w:r>
              <w:rPr>
                <w:sz w:val="20"/>
              </w:rPr>
              <w:t>Quản lý tiêu chí đánh giá năng lực</w:t>
            </w:r>
          </w:p>
        </w:tc>
        <w:tc>
          <w:tcPr>
            <w:tcW w:type="dxa" w:w="1474"/>
          </w:tcPr>
          <w:p>
            <w:pPr>
              <w:spacing w:after="40" w:line="264" w:lineRule="auto"/>
            </w:pPr>
            <w:r/>
            <w:r>
              <w:rPr>
                <w:sz w:val="20"/>
              </w:rPr>
              <w:t>RM, PMO</w:t>
            </w:r>
          </w:p>
        </w:tc>
        <w:tc>
          <w:tcPr>
            <w:tcW w:type="dxa" w:w="1701"/>
          </w:tcPr>
          <w:p>
            <w:pPr>
              <w:spacing w:after="40" w:line="264" w:lineRule="auto"/>
            </w:pPr>
            <w:r/>
            <w:r>
              <w:rPr>
                <w:sz w:val="20"/>
              </w:rPr>
              <w:t>CN-18–19</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V3</w:t>
            </w:r>
          </w:p>
        </w:tc>
        <w:tc>
          <w:tcPr>
            <w:tcW w:type="dxa" w:w="1077"/>
          </w:tcPr>
          <w:p>
            <w:pPr>
              <w:spacing w:after="40" w:line="264" w:lineRule="auto"/>
            </w:pPr>
            <w:r/>
            <w:r>
              <w:rPr>
                <w:sz w:val="20"/>
              </w:rPr>
              <w:t>UC-02.2</w:t>
            </w:r>
          </w:p>
        </w:tc>
        <w:tc>
          <w:tcPr>
            <w:tcW w:type="dxa" w:w="2835"/>
          </w:tcPr>
          <w:p>
            <w:pPr>
              <w:spacing w:after="40" w:line="264" w:lineRule="auto"/>
            </w:pPr>
            <w:r/>
            <w:r>
              <w:rPr>
                <w:sz w:val="20"/>
              </w:rPr>
              <w:t>Đánh giá năng lực nguồn lực</w:t>
            </w:r>
          </w:p>
        </w:tc>
        <w:tc>
          <w:tcPr>
            <w:tcW w:type="dxa" w:w="1474"/>
          </w:tcPr>
          <w:p>
            <w:pPr>
              <w:spacing w:after="40" w:line="264" w:lineRule="auto"/>
            </w:pPr>
            <w:r/>
            <w:r>
              <w:rPr>
                <w:sz w:val="20"/>
              </w:rPr>
              <w:t>RM, Nguồn lực</w:t>
            </w:r>
          </w:p>
        </w:tc>
        <w:tc>
          <w:tcPr>
            <w:tcW w:type="dxa" w:w="1701"/>
          </w:tcPr>
          <w:p>
            <w:pPr>
              <w:spacing w:after="40" w:line="264" w:lineRule="auto"/>
            </w:pPr>
            <w:r/>
            <w:r>
              <w:rPr>
                <w:sz w:val="20"/>
              </w:rPr>
              <w:t>CN-20–27</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V3</w:t>
            </w:r>
          </w:p>
        </w:tc>
        <w:tc>
          <w:tcPr>
            <w:tcW w:type="dxa" w:w="1077"/>
          </w:tcPr>
          <w:p>
            <w:pPr>
              <w:spacing w:after="40" w:line="264" w:lineRule="auto"/>
            </w:pPr>
            <w:r/>
            <w:r>
              <w:rPr>
                <w:sz w:val="20"/>
              </w:rPr>
              <w:t>UC-02.3</w:t>
            </w:r>
          </w:p>
        </w:tc>
        <w:tc>
          <w:tcPr>
            <w:tcW w:type="dxa" w:w="2835"/>
          </w:tcPr>
          <w:p>
            <w:pPr>
              <w:spacing w:after="40" w:line="264" w:lineRule="auto"/>
            </w:pPr>
            <w:r/>
            <w:r>
              <w:rPr>
                <w:sz w:val="20"/>
              </w:rPr>
              <w:t>Xác nhận và cập nhật hồ sơ năng lực</w:t>
            </w:r>
          </w:p>
        </w:tc>
        <w:tc>
          <w:tcPr>
            <w:tcW w:type="dxa" w:w="1474"/>
          </w:tcPr>
          <w:p>
            <w:pPr>
              <w:spacing w:after="40" w:line="264" w:lineRule="auto"/>
            </w:pPr>
            <w:r/>
            <w:r>
              <w:rPr>
                <w:sz w:val="20"/>
              </w:rPr>
              <w:t>RM, PMO</w:t>
            </w:r>
          </w:p>
        </w:tc>
        <w:tc>
          <w:tcPr>
            <w:tcW w:type="dxa" w:w="1701"/>
          </w:tcPr>
          <w:p>
            <w:pPr>
              <w:spacing w:after="40" w:line="264" w:lineRule="auto"/>
            </w:pPr>
            <w:r/>
            <w:r>
              <w:rPr>
                <w:sz w:val="20"/>
              </w:rPr>
              <w:t>CN-28–30</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V4</w:t>
            </w:r>
          </w:p>
        </w:tc>
        <w:tc>
          <w:tcPr>
            <w:tcW w:type="dxa" w:w="1077"/>
          </w:tcPr>
          <w:p>
            <w:pPr>
              <w:spacing w:after="40" w:line="264" w:lineRule="auto"/>
            </w:pPr>
            <w:r/>
            <w:r>
              <w:rPr>
                <w:sz w:val="20"/>
              </w:rPr>
              <w:t>UC-03.1</w:t>
            </w:r>
          </w:p>
        </w:tc>
        <w:tc>
          <w:tcPr>
            <w:tcW w:type="dxa" w:w="2835"/>
          </w:tcPr>
          <w:p>
            <w:pPr>
              <w:spacing w:after="40" w:line="264" w:lineRule="auto"/>
            </w:pPr>
            <w:r/>
            <w:r>
              <w:rPr>
                <w:sz w:val="20"/>
              </w:rPr>
              <w:t>Xác lập tiêu chí tìm kiếm và đánh giá</w:t>
            </w:r>
          </w:p>
        </w:tc>
        <w:tc>
          <w:tcPr>
            <w:tcW w:type="dxa" w:w="1474"/>
          </w:tcPr>
          <w:p>
            <w:pPr>
              <w:spacing w:after="40" w:line="264" w:lineRule="auto"/>
            </w:pPr>
            <w:r/>
            <w:r>
              <w:rPr>
                <w:sz w:val="20"/>
              </w:rPr>
              <w:t>RM</w:t>
            </w:r>
          </w:p>
        </w:tc>
        <w:tc>
          <w:tcPr>
            <w:tcW w:type="dxa" w:w="1701"/>
          </w:tcPr>
          <w:p>
            <w:pPr>
              <w:spacing w:after="40" w:line="264" w:lineRule="auto"/>
            </w:pPr>
            <w:r/>
            <w:r>
              <w:rPr>
                <w:sz w:val="20"/>
              </w:rPr>
              <w:t>CN-31–32</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V4</w:t>
            </w:r>
          </w:p>
        </w:tc>
        <w:tc>
          <w:tcPr>
            <w:tcW w:type="dxa" w:w="1077"/>
          </w:tcPr>
          <w:p>
            <w:pPr>
              <w:spacing w:after="40" w:line="264" w:lineRule="auto"/>
            </w:pPr>
            <w:r/>
            <w:r>
              <w:rPr>
                <w:sz w:val="20"/>
              </w:rPr>
              <w:t>UC-03.2</w:t>
            </w:r>
          </w:p>
        </w:tc>
        <w:tc>
          <w:tcPr>
            <w:tcW w:type="dxa" w:w="2835"/>
          </w:tcPr>
          <w:p>
            <w:pPr>
              <w:spacing w:after="40" w:line="264" w:lineRule="auto"/>
            </w:pPr>
            <w:r/>
            <w:r>
              <w:rPr>
                <w:sz w:val="20"/>
              </w:rPr>
              <w:t>Tìm kiếm ứng viên</w:t>
            </w:r>
          </w:p>
        </w:tc>
        <w:tc>
          <w:tcPr>
            <w:tcW w:type="dxa" w:w="1474"/>
          </w:tcPr>
          <w:p>
            <w:pPr>
              <w:spacing w:after="40" w:line="264" w:lineRule="auto"/>
            </w:pPr>
            <w:r/>
            <w:r>
              <w:rPr>
                <w:sz w:val="20"/>
              </w:rPr>
              <w:t>RM</w:t>
            </w:r>
          </w:p>
        </w:tc>
        <w:tc>
          <w:tcPr>
            <w:tcW w:type="dxa" w:w="1701"/>
          </w:tcPr>
          <w:p>
            <w:pPr>
              <w:spacing w:after="40" w:line="264" w:lineRule="auto"/>
            </w:pPr>
            <w:r/>
            <w:r>
              <w:rPr>
                <w:sz w:val="20"/>
              </w:rPr>
              <w:t>CN-33</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V4</w:t>
            </w:r>
          </w:p>
        </w:tc>
        <w:tc>
          <w:tcPr>
            <w:tcW w:type="dxa" w:w="1077"/>
          </w:tcPr>
          <w:p>
            <w:pPr>
              <w:spacing w:after="40" w:line="264" w:lineRule="auto"/>
            </w:pPr>
            <w:r/>
            <w:r>
              <w:rPr>
                <w:sz w:val="20"/>
              </w:rPr>
              <w:t>UC-03.3</w:t>
            </w:r>
          </w:p>
        </w:tc>
        <w:tc>
          <w:tcPr>
            <w:tcW w:type="dxa" w:w="2835"/>
          </w:tcPr>
          <w:p>
            <w:pPr>
              <w:spacing w:after="40" w:line="264" w:lineRule="auto"/>
            </w:pPr>
            <w:r/>
            <w:r>
              <w:rPr>
                <w:sz w:val="20"/>
              </w:rPr>
              <w:t>Đánh giá, xếp hạng và lập shortlist ứng viên</w:t>
            </w:r>
          </w:p>
        </w:tc>
        <w:tc>
          <w:tcPr>
            <w:tcW w:type="dxa" w:w="1474"/>
          </w:tcPr>
          <w:p>
            <w:pPr>
              <w:spacing w:after="40" w:line="264" w:lineRule="auto"/>
            </w:pPr>
            <w:r/>
            <w:r>
              <w:rPr>
                <w:sz w:val="20"/>
              </w:rPr>
              <w:t>RM, PMO</w:t>
            </w:r>
          </w:p>
        </w:tc>
        <w:tc>
          <w:tcPr>
            <w:tcW w:type="dxa" w:w="1701"/>
          </w:tcPr>
          <w:p>
            <w:pPr>
              <w:spacing w:after="40" w:line="264" w:lineRule="auto"/>
            </w:pPr>
            <w:r/>
            <w:r>
              <w:rPr>
                <w:sz w:val="20"/>
              </w:rPr>
              <w:t>CN-34–42, 44–46</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V4</w:t>
            </w:r>
          </w:p>
        </w:tc>
        <w:tc>
          <w:tcPr>
            <w:tcW w:type="dxa" w:w="1077"/>
          </w:tcPr>
          <w:p>
            <w:pPr>
              <w:spacing w:after="40" w:line="264" w:lineRule="auto"/>
            </w:pPr>
            <w:r/>
            <w:r>
              <w:rPr>
                <w:sz w:val="20"/>
              </w:rPr>
              <w:t>UC-03.4</w:t>
            </w:r>
          </w:p>
        </w:tc>
        <w:tc>
          <w:tcPr>
            <w:tcW w:type="dxa" w:w="2835"/>
          </w:tcPr>
          <w:p>
            <w:pPr>
              <w:spacing w:after="40" w:line="264" w:lineRule="auto"/>
            </w:pPr>
            <w:r/>
            <w:r>
              <w:rPr>
                <w:sz w:val="20"/>
              </w:rPr>
              <w:t>Điều chỉnh kết quả đánh giá</w:t>
            </w:r>
          </w:p>
        </w:tc>
        <w:tc>
          <w:tcPr>
            <w:tcW w:type="dxa" w:w="1474"/>
          </w:tcPr>
          <w:p>
            <w:pPr>
              <w:spacing w:after="40" w:line="264" w:lineRule="auto"/>
            </w:pPr>
            <w:r/>
            <w:r>
              <w:rPr>
                <w:sz w:val="20"/>
              </w:rPr>
              <w:t>RM, PMO</w:t>
            </w:r>
          </w:p>
        </w:tc>
        <w:tc>
          <w:tcPr>
            <w:tcW w:type="dxa" w:w="1701"/>
          </w:tcPr>
          <w:p>
            <w:pPr>
              <w:spacing w:after="40" w:line="264" w:lineRule="auto"/>
            </w:pPr>
            <w:r/>
            <w:r>
              <w:rPr>
                <w:sz w:val="20"/>
              </w:rPr>
              <w:t>CN-43</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V5</w:t>
            </w:r>
          </w:p>
        </w:tc>
        <w:tc>
          <w:tcPr>
            <w:tcW w:type="dxa" w:w="1077"/>
          </w:tcPr>
          <w:p>
            <w:pPr>
              <w:spacing w:after="40" w:line="264" w:lineRule="auto"/>
            </w:pPr>
            <w:r/>
            <w:r>
              <w:rPr>
                <w:sz w:val="20"/>
              </w:rPr>
              <w:t>UC-04.1</w:t>
            </w:r>
          </w:p>
        </w:tc>
        <w:tc>
          <w:tcPr>
            <w:tcW w:type="dxa" w:w="2835"/>
          </w:tcPr>
          <w:p>
            <w:pPr>
              <w:spacing w:after="40" w:line="264" w:lineRule="auto"/>
            </w:pPr>
            <w:r/>
            <w:r>
              <w:rPr>
                <w:sz w:val="20"/>
              </w:rPr>
              <w:t>Đánh giá khả năng tham gia</w:t>
            </w:r>
          </w:p>
        </w:tc>
        <w:tc>
          <w:tcPr>
            <w:tcW w:type="dxa" w:w="1474"/>
          </w:tcPr>
          <w:p>
            <w:pPr>
              <w:spacing w:after="40" w:line="264" w:lineRule="auto"/>
            </w:pPr>
            <w:r/>
            <w:r>
              <w:rPr>
                <w:sz w:val="20"/>
              </w:rPr>
              <w:t>RM, PM</w:t>
            </w:r>
          </w:p>
        </w:tc>
        <w:tc>
          <w:tcPr>
            <w:tcW w:type="dxa" w:w="1701"/>
          </w:tcPr>
          <w:p>
            <w:pPr>
              <w:spacing w:after="40" w:line="264" w:lineRule="auto"/>
            </w:pPr>
            <w:r/>
            <w:r>
              <w:rPr>
                <w:sz w:val="20"/>
              </w:rPr>
              <w:t>CN-47–52, 55, 58–59, 127</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V5</w:t>
            </w:r>
          </w:p>
        </w:tc>
        <w:tc>
          <w:tcPr>
            <w:tcW w:type="dxa" w:w="1077"/>
          </w:tcPr>
          <w:p>
            <w:pPr>
              <w:spacing w:after="40" w:line="264" w:lineRule="auto"/>
            </w:pPr>
            <w:r/>
            <w:r>
              <w:rPr>
                <w:sz w:val="20"/>
              </w:rPr>
              <w:t>UC-04.2</w:t>
            </w:r>
          </w:p>
        </w:tc>
        <w:tc>
          <w:tcPr>
            <w:tcW w:type="dxa" w:w="2835"/>
          </w:tcPr>
          <w:p>
            <w:pPr>
              <w:spacing w:after="40" w:line="264" w:lineRule="auto"/>
            </w:pPr>
            <w:r/>
            <w:r>
              <w:rPr>
                <w:sz w:val="20"/>
              </w:rPr>
              <w:t>Xử lý phương án tham gia một phần</w:t>
            </w:r>
          </w:p>
        </w:tc>
        <w:tc>
          <w:tcPr>
            <w:tcW w:type="dxa" w:w="1474"/>
          </w:tcPr>
          <w:p>
            <w:pPr>
              <w:spacing w:after="40" w:line="264" w:lineRule="auto"/>
            </w:pPr>
            <w:r/>
            <w:r>
              <w:rPr>
                <w:sz w:val="20"/>
              </w:rPr>
              <w:t>RM, PM</w:t>
            </w:r>
          </w:p>
        </w:tc>
        <w:tc>
          <w:tcPr>
            <w:tcW w:type="dxa" w:w="1701"/>
          </w:tcPr>
          <w:p>
            <w:pPr>
              <w:spacing w:after="40" w:line="264" w:lineRule="auto"/>
            </w:pPr>
            <w:r/>
            <w:r>
              <w:rPr>
                <w:sz w:val="20"/>
              </w:rPr>
              <w:t>CN-53–54</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V5</w:t>
            </w:r>
          </w:p>
        </w:tc>
        <w:tc>
          <w:tcPr>
            <w:tcW w:type="dxa" w:w="1077"/>
          </w:tcPr>
          <w:p>
            <w:pPr>
              <w:spacing w:after="40" w:line="264" w:lineRule="auto"/>
            </w:pPr>
            <w:r/>
            <w:r>
              <w:rPr>
                <w:sz w:val="20"/>
              </w:rPr>
              <w:t>UC-04.3</w:t>
            </w:r>
          </w:p>
        </w:tc>
        <w:tc>
          <w:tcPr>
            <w:tcW w:type="dxa" w:w="2835"/>
          </w:tcPr>
          <w:p>
            <w:pPr>
              <w:spacing w:after="40" w:line="264" w:lineRule="auto"/>
            </w:pPr>
            <w:r/>
            <w:r>
              <w:rPr>
                <w:sz w:val="20"/>
              </w:rPr>
              <w:t>Xử lý trường hợp vượt tải ngoại lệ</w:t>
            </w:r>
          </w:p>
        </w:tc>
        <w:tc>
          <w:tcPr>
            <w:tcW w:type="dxa" w:w="1474"/>
          </w:tcPr>
          <w:p>
            <w:pPr>
              <w:spacing w:after="40" w:line="264" w:lineRule="auto"/>
            </w:pPr>
            <w:r/>
            <w:r>
              <w:rPr>
                <w:sz w:val="20"/>
              </w:rPr>
              <w:t>RM, PMO, CEO</w:t>
            </w:r>
          </w:p>
        </w:tc>
        <w:tc>
          <w:tcPr>
            <w:tcW w:type="dxa" w:w="1701"/>
          </w:tcPr>
          <w:p>
            <w:pPr>
              <w:spacing w:after="40" w:line="264" w:lineRule="auto"/>
            </w:pPr>
            <w:r/>
            <w:r>
              <w:rPr>
                <w:sz w:val="20"/>
              </w:rPr>
              <w:t>CN-56–57</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V6</w:t>
            </w:r>
          </w:p>
        </w:tc>
        <w:tc>
          <w:tcPr>
            <w:tcW w:type="dxa" w:w="1077"/>
          </w:tcPr>
          <w:p>
            <w:pPr>
              <w:spacing w:after="40" w:line="264" w:lineRule="auto"/>
            </w:pPr>
            <w:r/>
            <w:r>
              <w:rPr>
                <w:sz w:val="20"/>
              </w:rPr>
              <w:t>UC-05.1</w:t>
            </w:r>
          </w:p>
        </w:tc>
        <w:tc>
          <w:tcPr>
            <w:tcW w:type="dxa" w:w="2835"/>
          </w:tcPr>
          <w:p>
            <w:pPr>
              <w:spacing w:after="40" w:line="264" w:lineRule="auto"/>
            </w:pPr>
            <w:r/>
            <w:r>
              <w:rPr>
                <w:sz w:val="20"/>
              </w:rPr>
              <w:t>Xây dựng phương án bố trí</w:t>
            </w:r>
          </w:p>
        </w:tc>
        <w:tc>
          <w:tcPr>
            <w:tcW w:type="dxa" w:w="1474"/>
          </w:tcPr>
          <w:p>
            <w:pPr>
              <w:spacing w:after="40" w:line="264" w:lineRule="auto"/>
            </w:pPr>
            <w:r/>
            <w:r>
              <w:rPr>
                <w:sz w:val="20"/>
              </w:rPr>
              <w:t>RM</w:t>
            </w:r>
          </w:p>
        </w:tc>
        <w:tc>
          <w:tcPr>
            <w:tcW w:type="dxa" w:w="1701"/>
          </w:tcPr>
          <w:p>
            <w:pPr>
              <w:spacing w:after="40" w:line="264" w:lineRule="auto"/>
            </w:pPr>
            <w:r/>
            <w:r>
              <w:rPr>
                <w:sz w:val="20"/>
              </w:rPr>
              <w:t>CN-60–68; 73 theo trạng thái</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V6</w:t>
            </w:r>
          </w:p>
        </w:tc>
        <w:tc>
          <w:tcPr>
            <w:tcW w:type="dxa" w:w="1077"/>
          </w:tcPr>
          <w:p>
            <w:pPr>
              <w:spacing w:after="40" w:line="264" w:lineRule="auto"/>
            </w:pPr>
            <w:r/>
            <w:r>
              <w:rPr>
                <w:sz w:val="20"/>
              </w:rPr>
              <w:t>UC-05.2</w:t>
            </w:r>
          </w:p>
        </w:tc>
        <w:tc>
          <w:tcPr>
            <w:tcW w:type="dxa" w:w="2835"/>
          </w:tcPr>
          <w:p>
            <w:pPr>
              <w:spacing w:after="40" w:line="264" w:lineRule="auto"/>
            </w:pPr>
            <w:r/>
            <w:r>
              <w:rPr>
                <w:sz w:val="20"/>
              </w:rPr>
              <w:t>Rà soát phương án bố trí</w:t>
            </w:r>
          </w:p>
        </w:tc>
        <w:tc>
          <w:tcPr>
            <w:tcW w:type="dxa" w:w="1474"/>
          </w:tcPr>
          <w:p>
            <w:pPr>
              <w:spacing w:after="40" w:line="264" w:lineRule="auto"/>
            </w:pPr>
            <w:r/>
            <w:r>
              <w:rPr>
                <w:sz w:val="20"/>
              </w:rPr>
              <w:t>PM, RM</w:t>
            </w:r>
          </w:p>
        </w:tc>
        <w:tc>
          <w:tcPr>
            <w:tcW w:type="dxa" w:w="1701"/>
          </w:tcPr>
          <w:p>
            <w:pPr>
              <w:spacing w:after="40" w:line="264" w:lineRule="auto"/>
            </w:pPr>
            <w:r/>
            <w:r>
              <w:rPr>
                <w:sz w:val="20"/>
              </w:rPr>
              <w:t>CN-69–72; tham chiếu 73</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V7</w:t>
            </w:r>
          </w:p>
        </w:tc>
        <w:tc>
          <w:tcPr>
            <w:tcW w:type="dxa" w:w="1077"/>
          </w:tcPr>
          <w:p>
            <w:pPr>
              <w:spacing w:after="40" w:line="264" w:lineRule="auto"/>
            </w:pPr>
            <w:r/>
            <w:r>
              <w:rPr>
                <w:sz w:val="20"/>
              </w:rPr>
              <w:t>UC-06.1</w:t>
            </w:r>
          </w:p>
        </w:tc>
        <w:tc>
          <w:tcPr>
            <w:tcW w:type="dxa" w:w="2835"/>
          </w:tcPr>
          <w:p>
            <w:pPr>
              <w:spacing w:after="40" w:line="264" w:lineRule="auto"/>
            </w:pPr>
            <w:r/>
            <w:r>
              <w:rPr>
                <w:sz w:val="20"/>
              </w:rPr>
              <w:t>Phân tích và đánh giá xung đột</w:t>
            </w:r>
          </w:p>
        </w:tc>
        <w:tc>
          <w:tcPr>
            <w:tcW w:type="dxa" w:w="1474"/>
          </w:tcPr>
          <w:p>
            <w:pPr>
              <w:spacing w:after="40" w:line="264" w:lineRule="auto"/>
            </w:pPr>
            <w:r/>
            <w:r>
              <w:rPr>
                <w:sz w:val="20"/>
              </w:rPr>
              <w:t>RM, PM</w:t>
            </w:r>
          </w:p>
        </w:tc>
        <w:tc>
          <w:tcPr>
            <w:tcW w:type="dxa" w:w="1701"/>
          </w:tcPr>
          <w:p>
            <w:pPr>
              <w:spacing w:after="40" w:line="264" w:lineRule="auto"/>
            </w:pPr>
            <w:r/>
            <w:r>
              <w:rPr>
                <w:sz w:val="20"/>
              </w:rPr>
              <w:t>CN-74–77; 87–88 dùng chung</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V7</w:t>
            </w:r>
          </w:p>
        </w:tc>
        <w:tc>
          <w:tcPr>
            <w:tcW w:type="dxa" w:w="1077"/>
          </w:tcPr>
          <w:p>
            <w:pPr>
              <w:spacing w:after="40" w:line="264" w:lineRule="auto"/>
            </w:pPr>
            <w:r/>
            <w:r>
              <w:rPr>
                <w:sz w:val="20"/>
              </w:rPr>
              <w:t>UC-06.2</w:t>
            </w:r>
          </w:p>
        </w:tc>
        <w:tc>
          <w:tcPr>
            <w:tcW w:type="dxa" w:w="2835"/>
          </w:tcPr>
          <w:p>
            <w:pPr>
              <w:spacing w:after="40" w:line="264" w:lineRule="auto"/>
            </w:pPr>
            <w:r/>
            <w:r>
              <w:rPr>
                <w:sz w:val="20"/>
              </w:rPr>
              <w:t>Cân đối nguồn lực</w:t>
            </w:r>
          </w:p>
        </w:tc>
        <w:tc>
          <w:tcPr>
            <w:tcW w:type="dxa" w:w="1474"/>
          </w:tcPr>
          <w:p>
            <w:pPr>
              <w:spacing w:after="40" w:line="264" w:lineRule="auto"/>
            </w:pPr>
            <w:r/>
            <w:r>
              <w:rPr>
                <w:sz w:val="20"/>
              </w:rPr>
              <w:t>RM, PM</w:t>
            </w:r>
          </w:p>
        </w:tc>
        <w:tc>
          <w:tcPr>
            <w:tcW w:type="dxa" w:w="1701"/>
          </w:tcPr>
          <w:p>
            <w:pPr>
              <w:spacing w:after="40" w:line="264" w:lineRule="auto"/>
            </w:pPr>
            <w:r/>
            <w:r>
              <w:rPr>
                <w:sz w:val="20"/>
              </w:rPr>
              <w:t>CN-78–82, 86; 87–88 dùng chung</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V7</w:t>
            </w:r>
          </w:p>
        </w:tc>
        <w:tc>
          <w:tcPr>
            <w:tcW w:type="dxa" w:w="1077"/>
          </w:tcPr>
          <w:p>
            <w:pPr>
              <w:spacing w:after="40" w:line="264" w:lineRule="auto"/>
            </w:pPr>
            <w:r/>
            <w:r>
              <w:rPr>
                <w:sz w:val="20"/>
              </w:rPr>
              <w:t>UC-06.3</w:t>
            </w:r>
          </w:p>
        </w:tc>
        <w:tc>
          <w:tcPr>
            <w:tcW w:type="dxa" w:w="2835"/>
          </w:tcPr>
          <w:p>
            <w:pPr>
              <w:spacing w:after="40" w:line="264" w:lineRule="auto"/>
            </w:pPr>
            <w:r/>
            <w:r>
              <w:rPr>
                <w:sz w:val="20"/>
              </w:rPr>
              <w:t>Phân xử xung đột</w:t>
            </w:r>
          </w:p>
        </w:tc>
        <w:tc>
          <w:tcPr>
            <w:tcW w:type="dxa" w:w="1474"/>
          </w:tcPr>
          <w:p>
            <w:pPr>
              <w:spacing w:after="40" w:line="264" w:lineRule="auto"/>
            </w:pPr>
            <w:r/>
            <w:r>
              <w:rPr>
                <w:sz w:val="20"/>
              </w:rPr>
              <w:t>RM, PMO, CEO</w:t>
            </w:r>
          </w:p>
        </w:tc>
        <w:tc>
          <w:tcPr>
            <w:tcW w:type="dxa" w:w="1701"/>
          </w:tcPr>
          <w:p>
            <w:pPr>
              <w:spacing w:after="40" w:line="264" w:lineRule="auto"/>
            </w:pPr>
            <w:r/>
            <w:r>
              <w:rPr>
                <w:sz w:val="20"/>
              </w:rPr>
              <w:t>CN-83–85; 87–88 dùng chung</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V8</w:t>
            </w:r>
          </w:p>
        </w:tc>
        <w:tc>
          <w:tcPr>
            <w:tcW w:type="dxa" w:w="1077"/>
          </w:tcPr>
          <w:p>
            <w:pPr>
              <w:spacing w:after="40" w:line="264" w:lineRule="auto"/>
            </w:pPr>
            <w:r/>
            <w:r>
              <w:rPr>
                <w:sz w:val="20"/>
              </w:rPr>
              <w:t>UC-07.1</w:t>
            </w:r>
          </w:p>
        </w:tc>
        <w:tc>
          <w:tcPr>
            <w:tcW w:type="dxa" w:w="2835"/>
          </w:tcPr>
          <w:p>
            <w:pPr>
              <w:spacing w:after="40" w:line="264" w:lineRule="auto"/>
            </w:pPr>
            <w:r/>
            <w:r>
              <w:rPr>
                <w:sz w:val="20"/>
              </w:rPr>
              <w:t>Rà soát và đánh giá phương án</w:t>
            </w:r>
          </w:p>
        </w:tc>
        <w:tc>
          <w:tcPr>
            <w:tcW w:type="dxa" w:w="1474"/>
          </w:tcPr>
          <w:p>
            <w:pPr>
              <w:spacing w:after="40" w:line="264" w:lineRule="auto"/>
            </w:pPr>
            <w:r/>
            <w:r>
              <w:rPr>
                <w:sz w:val="20"/>
              </w:rPr>
              <w:t>PMO, CEO</w:t>
            </w:r>
          </w:p>
        </w:tc>
        <w:tc>
          <w:tcPr>
            <w:tcW w:type="dxa" w:w="1701"/>
          </w:tcPr>
          <w:p>
            <w:pPr>
              <w:spacing w:after="40" w:line="264" w:lineRule="auto"/>
            </w:pPr>
            <w:r/>
            <w:r>
              <w:rPr>
                <w:sz w:val="20"/>
              </w:rPr>
              <w:t>CN-89–94</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V8</w:t>
            </w:r>
          </w:p>
        </w:tc>
        <w:tc>
          <w:tcPr>
            <w:tcW w:type="dxa" w:w="1077"/>
          </w:tcPr>
          <w:p>
            <w:pPr>
              <w:spacing w:after="40" w:line="264" w:lineRule="auto"/>
            </w:pPr>
            <w:r/>
            <w:r>
              <w:rPr>
                <w:sz w:val="20"/>
              </w:rPr>
              <w:t>UC-07.2</w:t>
            </w:r>
          </w:p>
        </w:tc>
        <w:tc>
          <w:tcPr>
            <w:tcW w:type="dxa" w:w="2835"/>
          </w:tcPr>
          <w:p>
            <w:pPr>
              <w:spacing w:after="40" w:line="264" w:lineRule="auto"/>
            </w:pPr>
            <w:r/>
            <w:r>
              <w:rPr>
                <w:sz w:val="20"/>
              </w:rPr>
              <w:t>Yêu cầu giải trình và hoàn thiện phương án</w:t>
            </w:r>
          </w:p>
        </w:tc>
        <w:tc>
          <w:tcPr>
            <w:tcW w:type="dxa" w:w="1474"/>
          </w:tcPr>
          <w:p>
            <w:pPr>
              <w:spacing w:after="40" w:line="264" w:lineRule="auto"/>
            </w:pPr>
            <w:r/>
            <w:r>
              <w:rPr>
                <w:sz w:val="20"/>
              </w:rPr>
              <w:t>PMO, RM</w:t>
            </w:r>
          </w:p>
        </w:tc>
        <w:tc>
          <w:tcPr>
            <w:tcW w:type="dxa" w:w="1701"/>
          </w:tcPr>
          <w:p>
            <w:pPr>
              <w:spacing w:after="40" w:line="264" w:lineRule="auto"/>
            </w:pPr>
            <w:r/>
            <w:r>
              <w:rPr>
                <w:sz w:val="20"/>
              </w:rPr>
              <w:t>CN-95–96; tham chiếu 101</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V8</w:t>
            </w:r>
          </w:p>
        </w:tc>
        <w:tc>
          <w:tcPr>
            <w:tcW w:type="dxa" w:w="1077"/>
          </w:tcPr>
          <w:p>
            <w:pPr>
              <w:spacing w:after="40" w:line="264" w:lineRule="auto"/>
            </w:pPr>
            <w:r/>
            <w:r>
              <w:rPr>
                <w:sz w:val="20"/>
              </w:rPr>
              <w:t>UC-07.3</w:t>
            </w:r>
          </w:p>
        </w:tc>
        <w:tc>
          <w:tcPr>
            <w:tcW w:type="dxa" w:w="2835"/>
          </w:tcPr>
          <w:p>
            <w:pPr>
              <w:spacing w:after="40" w:line="264" w:lineRule="auto"/>
            </w:pPr>
            <w:r/>
            <w:r>
              <w:rPr>
                <w:sz w:val="20"/>
              </w:rPr>
              <w:t>Phê duyệt phương án</w:t>
            </w:r>
          </w:p>
        </w:tc>
        <w:tc>
          <w:tcPr>
            <w:tcW w:type="dxa" w:w="1474"/>
          </w:tcPr>
          <w:p>
            <w:pPr>
              <w:spacing w:after="40" w:line="264" w:lineRule="auto"/>
            </w:pPr>
            <w:r/>
            <w:r>
              <w:rPr>
                <w:sz w:val="20"/>
              </w:rPr>
              <w:t>PMO, CEO</w:t>
            </w:r>
          </w:p>
        </w:tc>
        <w:tc>
          <w:tcPr>
            <w:tcW w:type="dxa" w:w="1701"/>
          </w:tcPr>
          <w:p>
            <w:pPr>
              <w:spacing w:after="40" w:line="264" w:lineRule="auto"/>
            </w:pPr>
            <w:r/>
            <w:r>
              <w:rPr>
                <w:sz w:val="20"/>
              </w:rPr>
              <w:t>CN-97, 99–102</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V8</w:t>
            </w:r>
          </w:p>
        </w:tc>
        <w:tc>
          <w:tcPr>
            <w:tcW w:type="dxa" w:w="1077"/>
          </w:tcPr>
          <w:p>
            <w:pPr>
              <w:spacing w:after="40" w:line="264" w:lineRule="auto"/>
            </w:pPr>
            <w:r/>
            <w:r>
              <w:rPr>
                <w:sz w:val="20"/>
              </w:rPr>
              <w:t>UC-07.4</w:t>
            </w:r>
          </w:p>
        </w:tc>
        <w:tc>
          <w:tcPr>
            <w:tcW w:type="dxa" w:w="2835"/>
          </w:tcPr>
          <w:p>
            <w:pPr>
              <w:spacing w:after="40" w:line="264" w:lineRule="auto"/>
            </w:pPr>
            <w:r/>
            <w:r>
              <w:rPr>
                <w:sz w:val="20"/>
              </w:rPr>
              <w:t>Phê duyệt ngoại lệ</w:t>
            </w:r>
          </w:p>
        </w:tc>
        <w:tc>
          <w:tcPr>
            <w:tcW w:type="dxa" w:w="1474"/>
          </w:tcPr>
          <w:p>
            <w:pPr>
              <w:spacing w:after="40" w:line="264" w:lineRule="auto"/>
            </w:pPr>
            <w:r/>
            <w:r>
              <w:rPr>
                <w:sz w:val="20"/>
              </w:rPr>
              <w:t>PMO, CEO</w:t>
            </w:r>
          </w:p>
        </w:tc>
        <w:tc>
          <w:tcPr>
            <w:tcW w:type="dxa" w:w="1701"/>
          </w:tcPr>
          <w:p>
            <w:pPr>
              <w:spacing w:after="40" w:line="264" w:lineRule="auto"/>
            </w:pPr>
            <w:r/>
            <w:r>
              <w:rPr>
                <w:sz w:val="20"/>
              </w:rPr>
              <w:t>CN-98; kết quả theo 99–102</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V9</w:t>
            </w:r>
          </w:p>
        </w:tc>
        <w:tc>
          <w:tcPr>
            <w:tcW w:type="dxa" w:w="1077"/>
          </w:tcPr>
          <w:p>
            <w:pPr>
              <w:spacing w:after="40" w:line="264" w:lineRule="auto"/>
            </w:pPr>
            <w:r/>
            <w:r>
              <w:rPr>
                <w:sz w:val="20"/>
              </w:rPr>
              <w:t>UC-08.1</w:t>
            </w:r>
          </w:p>
        </w:tc>
        <w:tc>
          <w:tcPr>
            <w:tcW w:type="dxa" w:w="2835"/>
          </w:tcPr>
          <w:p>
            <w:pPr>
              <w:spacing w:after="40" w:line="264" w:lineRule="auto"/>
            </w:pPr>
            <w:r/>
            <w:r>
              <w:rPr>
                <w:sz w:val="20"/>
              </w:rPr>
              <w:t>Tính và cập nhật chi phí phương án</w:t>
            </w:r>
          </w:p>
        </w:tc>
        <w:tc>
          <w:tcPr>
            <w:tcW w:type="dxa" w:w="1474"/>
          </w:tcPr>
          <w:p>
            <w:pPr>
              <w:spacing w:after="40" w:line="264" w:lineRule="auto"/>
            </w:pPr>
            <w:r/>
            <w:r>
              <w:rPr>
                <w:sz w:val="20"/>
              </w:rPr>
              <w:t>PM, Tài chính</w:t>
            </w:r>
          </w:p>
        </w:tc>
        <w:tc>
          <w:tcPr>
            <w:tcW w:type="dxa" w:w="1701"/>
          </w:tcPr>
          <w:p>
            <w:pPr>
              <w:spacing w:after="40" w:line="264" w:lineRule="auto"/>
            </w:pPr>
            <w:r/>
            <w:r>
              <w:rPr>
                <w:sz w:val="20"/>
              </w:rPr>
              <w:t>CN-103–107</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V9</w:t>
            </w:r>
          </w:p>
        </w:tc>
        <w:tc>
          <w:tcPr>
            <w:tcW w:type="dxa" w:w="1077"/>
          </w:tcPr>
          <w:p>
            <w:pPr>
              <w:spacing w:after="40" w:line="264" w:lineRule="auto"/>
            </w:pPr>
            <w:r/>
            <w:r>
              <w:rPr>
                <w:sz w:val="20"/>
              </w:rPr>
              <w:t>UC-08.2</w:t>
            </w:r>
          </w:p>
        </w:tc>
        <w:tc>
          <w:tcPr>
            <w:tcW w:type="dxa" w:w="2835"/>
          </w:tcPr>
          <w:p>
            <w:pPr>
              <w:spacing w:after="40" w:line="264" w:lineRule="auto"/>
            </w:pPr>
            <w:r/>
            <w:r>
              <w:rPr>
                <w:sz w:val="20"/>
              </w:rPr>
              <w:t>Đối chiếu chi phí và ngân sách</w:t>
            </w:r>
          </w:p>
        </w:tc>
        <w:tc>
          <w:tcPr>
            <w:tcW w:type="dxa" w:w="1474"/>
          </w:tcPr>
          <w:p>
            <w:pPr>
              <w:spacing w:after="40" w:line="264" w:lineRule="auto"/>
            </w:pPr>
            <w:r/>
            <w:r>
              <w:rPr>
                <w:sz w:val="20"/>
              </w:rPr>
              <w:t>PM, Tài chính</w:t>
            </w:r>
          </w:p>
        </w:tc>
        <w:tc>
          <w:tcPr>
            <w:tcW w:type="dxa" w:w="1701"/>
          </w:tcPr>
          <w:p>
            <w:pPr>
              <w:spacing w:after="40" w:line="264" w:lineRule="auto"/>
            </w:pPr>
            <w:r/>
            <w:r>
              <w:rPr>
                <w:sz w:val="20"/>
              </w:rPr>
              <w:t>CN-108–109</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V9</w:t>
            </w:r>
          </w:p>
        </w:tc>
        <w:tc>
          <w:tcPr>
            <w:tcW w:type="dxa" w:w="1077"/>
          </w:tcPr>
          <w:p>
            <w:pPr>
              <w:spacing w:after="40" w:line="264" w:lineRule="auto"/>
            </w:pPr>
            <w:r/>
            <w:r>
              <w:rPr>
                <w:sz w:val="20"/>
              </w:rPr>
              <w:t>UC-08.3</w:t>
            </w:r>
          </w:p>
        </w:tc>
        <w:tc>
          <w:tcPr>
            <w:tcW w:type="dxa" w:w="2835"/>
          </w:tcPr>
          <w:p>
            <w:pPr>
              <w:spacing w:after="40" w:line="264" w:lineRule="auto"/>
            </w:pPr>
            <w:r/>
            <w:r>
              <w:rPr>
                <w:sz w:val="20"/>
              </w:rPr>
              <w:t>So sánh đánh đổi giữa các phương án</w:t>
            </w:r>
          </w:p>
        </w:tc>
        <w:tc>
          <w:tcPr>
            <w:tcW w:type="dxa" w:w="1474"/>
          </w:tcPr>
          <w:p>
            <w:pPr>
              <w:spacing w:after="40" w:line="264" w:lineRule="auto"/>
            </w:pPr>
            <w:r/>
            <w:r>
              <w:rPr>
                <w:sz w:val="20"/>
              </w:rPr>
              <w:t>PM</w:t>
            </w:r>
          </w:p>
        </w:tc>
        <w:tc>
          <w:tcPr>
            <w:tcW w:type="dxa" w:w="1701"/>
          </w:tcPr>
          <w:p>
            <w:pPr>
              <w:spacing w:after="40" w:line="264" w:lineRule="auto"/>
            </w:pPr>
            <w:r/>
            <w:r>
              <w:rPr>
                <w:sz w:val="20"/>
              </w:rPr>
              <w:t>CN-110</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V9</w:t>
            </w:r>
          </w:p>
        </w:tc>
        <w:tc>
          <w:tcPr>
            <w:tcW w:type="dxa" w:w="1077"/>
          </w:tcPr>
          <w:p>
            <w:pPr>
              <w:spacing w:after="40" w:line="264" w:lineRule="auto"/>
            </w:pPr>
            <w:r/>
            <w:r>
              <w:rPr>
                <w:sz w:val="20"/>
              </w:rPr>
              <w:t>UC-08.4</w:t>
            </w:r>
          </w:p>
        </w:tc>
        <w:tc>
          <w:tcPr>
            <w:tcW w:type="dxa" w:w="2835"/>
          </w:tcPr>
          <w:p>
            <w:pPr>
              <w:spacing w:after="40" w:line="264" w:lineRule="auto"/>
            </w:pPr>
            <w:r/>
            <w:r>
              <w:rPr>
                <w:sz w:val="20"/>
              </w:rPr>
              <w:t>Xác định hướng xử lý và chuyển cấp ngân sách</w:t>
            </w:r>
          </w:p>
        </w:tc>
        <w:tc>
          <w:tcPr>
            <w:tcW w:type="dxa" w:w="1474"/>
          </w:tcPr>
          <w:p>
            <w:pPr>
              <w:spacing w:after="40" w:line="264" w:lineRule="auto"/>
            </w:pPr>
            <w:r/>
            <w:r>
              <w:rPr>
                <w:sz w:val="20"/>
              </w:rPr>
              <w:t>PM, PMO, CEO</w:t>
            </w:r>
          </w:p>
        </w:tc>
        <w:tc>
          <w:tcPr>
            <w:tcW w:type="dxa" w:w="1701"/>
          </w:tcPr>
          <w:p>
            <w:pPr>
              <w:spacing w:after="40" w:line="264" w:lineRule="auto"/>
            </w:pPr>
            <w:r/>
            <w:r>
              <w:rPr>
                <w:sz w:val="20"/>
              </w:rPr>
              <w:t>CN-111–112, 128–129</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V10</w:t>
            </w:r>
          </w:p>
        </w:tc>
        <w:tc>
          <w:tcPr>
            <w:tcW w:type="dxa" w:w="1077"/>
          </w:tcPr>
          <w:p>
            <w:pPr>
              <w:spacing w:after="40" w:line="264" w:lineRule="auto"/>
            </w:pPr>
            <w:r/>
            <w:r>
              <w:rPr>
                <w:sz w:val="20"/>
              </w:rPr>
              <w:t>UC-09.1</w:t>
            </w:r>
          </w:p>
        </w:tc>
        <w:tc>
          <w:tcPr>
            <w:tcW w:type="dxa" w:w="2835"/>
          </w:tcPr>
          <w:p>
            <w:pPr>
              <w:spacing w:after="40" w:line="264" w:lineRule="auto"/>
            </w:pPr>
            <w:r/>
            <w:r>
              <w:rPr>
                <w:sz w:val="20"/>
              </w:rPr>
              <w:t>Tổng hợp và phân tích cung – cầu nguồn lực</w:t>
            </w:r>
          </w:p>
        </w:tc>
        <w:tc>
          <w:tcPr>
            <w:tcW w:type="dxa" w:w="1474"/>
          </w:tcPr>
          <w:p>
            <w:pPr>
              <w:spacing w:after="40" w:line="264" w:lineRule="auto"/>
            </w:pPr>
            <w:r/>
            <w:r>
              <w:rPr>
                <w:sz w:val="20"/>
              </w:rPr>
              <w:t>RM, PM</w:t>
            </w:r>
          </w:p>
        </w:tc>
        <w:tc>
          <w:tcPr>
            <w:tcW w:type="dxa" w:w="1701"/>
          </w:tcPr>
          <w:p>
            <w:pPr>
              <w:spacing w:after="40" w:line="264" w:lineRule="auto"/>
            </w:pPr>
            <w:r/>
            <w:r>
              <w:rPr>
                <w:sz w:val="20"/>
              </w:rPr>
              <w:t>CN-113–115, 120–124</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V10</w:t>
            </w:r>
          </w:p>
        </w:tc>
        <w:tc>
          <w:tcPr>
            <w:tcW w:type="dxa" w:w="1077"/>
          </w:tcPr>
          <w:p>
            <w:pPr>
              <w:spacing w:after="40" w:line="264" w:lineRule="auto"/>
            </w:pPr>
            <w:r/>
            <w:r>
              <w:rPr>
                <w:sz w:val="20"/>
              </w:rPr>
              <w:t>UC-09.2</w:t>
            </w:r>
          </w:p>
        </w:tc>
        <w:tc>
          <w:tcPr>
            <w:tcW w:type="dxa" w:w="2835"/>
          </w:tcPr>
          <w:p>
            <w:pPr>
              <w:spacing w:after="40" w:line="264" w:lineRule="auto"/>
            </w:pPr>
            <w:r/>
            <w:r>
              <w:rPr>
                <w:sz w:val="20"/>
              </w:rPr>
              <w:t>Dự báo cung – cầu nguồn lực</w:t>
            </w:r>
          </w:p>
        </w:tc>
        <w:tc>
          <w:tcPr>
            <w:tcW w:type="dxa" w:w="1474"/>
          </w:tcPr>
          <w:p>
            <w:pPr>
              <w:spacing w:after="40" w:line="264" w:lineRule="auto"/>
            </w:pPr>
            <w:r/>
            <w:r>
              <w:rPr>
                <w:sz w:val="20"/>
              </w:rPr>
              <w:t>RM</w:t>
            </w:r>
          </w:p>
        </w:tc>
        <w:tc>
          <w:tcPr>
            <w:tcW w:type="dxa" w:w="1701"/>
          </w:tcPr>
          <w:p>
            <w:pPr>
              <w:spacing w:after="40" w:line="264" w:lineRule="auto"/>
            </w:pPr>
            <w:r/>
            <w:r>
              <w:rPr>
                <w:sz w:val="20"/>
              </w:rPr>
              <w:t>CN-116–119, 125–126</w:t>
            </w:r>
          </w:p>
        </w:tc>
        <w:tc>
          <w:tcPr>
            <w:tcW w:type="dxa" w:w="1247"/>
          </w:tcPr>
          <w:p>
            <w:pPr>
              <w:spacing w:after="40" w:line="264" w:lineRule="auto"/>
            </w:pPr>
            <w:r/>
            <w:r>
              <w:rPr>
                <w:sz w:val="20"/>
              </w:rPr>
              <w:t>Đặc tả đầy đủ, AD</w:t>
            </w:r>
          </w:p>
        </w:tc>
      </w:tr>
    </w:tbl>
    <w:p>
      <w:pPr>
        <w:spacing w:after="0"/>
      </w:pPr>
    </w:p>
    <w:p>
      <w:pPr>
        <w:pStyle w:val="Heading2"/>
      </w:pPr>
      <w:r>
        <w:t>II.2. Mô hình hóa chức năng của hệ thống công nghệ</w:t>
      </w:r>
    </w:p>
    <w:p>
      <w:r>
        <w:rPr>
          <w:b w:val="0"/>
          <w:i w:val="0"/>
        </w:rPr>
        <w:t>Mỗi vùng gồm sơ đồ ca sử dụng chi tiết, FDS tóm tắt cho các ca sử dụng không trọng tâm, đặc tả đầy đủ và sơ đồ hoạt động cho ca sử dụng trọng tâm.</w:t>
      </w:r>
    </w:p>
    <w:p>
      <w:pPr>
        <w:pStyle w:val="Heading3"/>
      </w:pPr>
      <w:r>
        <w:t>II.2.1. V2 — Xác định nhu cầu nguồn lực</w:t>
      </w:r>
    </w:p>
    <w:p>
      <w:pPr>
        <w:jc w:val="center"/>
      </w:pPr>
      <w:r>
        <w:drawing>
          <wp:inline xmlns:a="http://schemas.openxmlformats.org/drawingml/2006/main" xmlns:pic="http://schemas.openxmlformats.org/drawingml/2006/picture">
            <wp:extent cx="5400000" cy="2936313"/>
            <wp:docPr id="3" name="Picture 3"/>
            <wp:cNvGraphicFramePr>
              <a:graphicFrameLocks noChangeAspect="1"/>
            </wp:cNvGraphicFramePr>
            <a:graphic>
              <a:graphicData uri="http://schemas.openxmlformats.org/drawingml/2006/picture">
                <pic:pic>
                  <pic:nvPicPr>
                    <pic:cNvPr id="0" name="UCD_UC-01.png"/>
                    <pic:cNvPicPr/>
                  </pic:nvPicPr>
                  <pic:blipFill>
                    <a:blip r:embed="rId11"/>
                    <a:stretch>
                      <a:fillRect/>
                    </a:stretch>
                  </pic:blipFill>
                  <pic:spPr>
                    <a:xfrm>
                      <a:off x="0" y="0"/>
                      <a:ext cx="5400000" cy="2936313"/>
                    </a:xfrm>
                    <a:prstGeom prst="rect"/>
                  </pic:spPr>
                </pic:pic>
              </a:graphicData>
            </a:graphic>
          </wp:inline>
        </w:drawing>
      </w:r>
    </w:p>
    <w:p>
      <w:pPr>
        <w:keepNext w:val="0"/>
        <w:spacing w:after="240"/>
        <w:jc w:val="center"/>
      </w:pPr>
      <w:r>
        <w:rPr>
          <w:b w:val="0"/>
          <w:i/>
          <w:sz w:val="24"/>
        </w:rPr>
        <w:t>Hình II.2-1. Sơ đồ ca sử dụng UC-01 Xác định nhu cầu nguồn lực.</w:t>
      </w:r>
    </w:p>
    <w:p>
      <w:pPr>
        <w:pStyle w:val="Heading4"/>
      </w:pPr>
      <w:r>
        <w:t>UC-01.1 Xây dựng và hoàn thiện nhu cầu (ca sử dụng trọng tâm)</w:t>
      </w:r>
    </w:p>
    <w:p>
      <w:r>
        <w:rPr>
          <w:b/>
          <w:color w:val="C00000"/>
        </w:rPr>
        <w:t xml:space="preserve">[Cần bổ sung — V2a – Nguyễn Thị Thùy Linh] </w:t>
      </w:r>
      <w:r>
        <w:rPr>
          <w:i/>
        </w:rPr>
        <w:t>Chèn đặc tả và sơ đồ hoạt động đã sửa theo bảng V2a của file II2_YEU_CAU_SUA_THEO_VUNG. Chỉ chèn khi mọi dòng của bảng đạt tiêu chí.</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Xây dựng và hoàn thiện nhu cầu</w:t>
            </w:r>
          </w:p>
        </w:tc>
      </w:tr>
      <w:tr>
        <w:tc>
          <w:tcPr>
            <w:tcW w:type="dxa" w:w="2381"/>
          </w:tcPr>
          <w:p>
            <w:pPr>
              <w:spacing w:after="40" w:line="264" w:lineRule="auto"/>
            </w:pPr>
            <w:r/>
            <w:r>
              <w:rPr>
                <w:sz w:val="22"/>
              </w:rPr>
              <w:t>ID</w:t>
            </w:r>
          </w:p>
        </w:tc>
        <w:tc>
          <w:tcPr>
            <w:tcW w:type="dxa" w:w="6690"/>
          </w:tcPr>
          <w:p>
            <w:pPr>
              <w:spacing w:after="40" w:line="264" w:lineRule="auto"/>
            </w:pPr>
            <w:r/>
            <w:r>
              <w:rPr>
                <w:sz w:val="22"/>
              </w:rPr>
              <w:t>UC-01.1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w:t>
            </w:r>
          </w:p>
        </w:tc>
      </w:tr>
      <w:tr>
        <w:tc>
          <w:tcPr>
            <w:tcW w:type="dxa" w:w="2381"/>
          </w:tcPr>
          <w:p>
            <w:pPr>
              <w:spacing w:after="40" w:line="264" w:lineRule="auto"/>
            </w:pPr>
            <w:r/>
            <w:r>
              <w:rPr>
                <w:sz w:val="22"/>
              </w:rPr>
              <w:t>Phạm vi (theo bảng II.1)</w:t>
            </w:r>
          </w:p>
        </w:tc>
        <w:tc>
          <w:tcPr>
            <w:tcW w:type="dxa" w:w="6690"/>
          </w:tcPr>
          <w:p>
            <w:pPr>
              <w:spacing w:after="40" w:line="264" w:lineRule="auto"/>
            </w:pPr>
            <w:r/>
            <w:r>
              <w:rPr>
                <w:sz w:val="22"/>
              </w:rPr>
              <w:t>Xác định và hoàn thiện nhu cầu theo loại/vị trí, giai đoạn và mức tham gia; chuyển RM xem xét.</w:t>
            </w:r>
          </w:p>
        </w:tc>
      </w:tr>
      <w:tr>
        <w:tc>
          <w:tcPr>
            <w:tcW w:type="dxa" w:w="2381"/>
          </w:tcPr>
          <w:p>
            <w:pPr>
              <w:spacing w:after="40" w:line="264" w:lineRule="auto"/>
            </w:pPr>
            <w:r/>
            <w:r>
              <w:rPr>
                <w:sz w:val="22"/>
              </w:rPr>
              <w:t>Mục tiêu</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Sự kiện kích hoạt</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Tiền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Hậu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chính</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thay thế</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ngoại lệ</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Quy tắc nghiệp vụ</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Truy vết</w:t>
            </w:r>
          </w:p>
        </w:tc>
        <w:tc>
          <w:tcPr>
            <w:tcW w:type="dxa" w:w="6690"/>
          </w:tcPr>
          <w:p>
            <w:pPr>
              <w:spacing w:after="40" w:line="264" w:lineRule="auto"/>
            </w:pPr>
            <w:r/>
            <w:r>
              <w:rPr>
                <w:sz w:val="22"/>
              </w:rPr>
              <w:t>I FINAL CN-01–09, 11</w:t>
            </w:r>
          </w:p>
        </w:tc>
      </w:tr>
    </w:tbl>
    <w:p>
      <w:pPr>
        <w:spacing w:after="0"/>
      </w:pPr>
    </w:p>
    <w:p>
      <w:r>
        <w:rPr>
          <w:b/>
          <w:color w:val="C00000"/>
        </w:rPr>
        <w:t xml:space="preserve">[Cần bổ sung — V2a – Nguyễn Thị Thùy Linh] </w:t>
      </w:r>
      <w:r>
        <w:rPr>
          <w:i/>
        </w:rPr>
        <w:t>Sơ đồ hoạt động UC-01.1 Xây dựng và hoàn thiện nhu cầu: chèn PNG xuất từ AD_UC-01.1.drawio.</w:t>
      </w:r>
    </w:p>
    <w:p>
      <w:pPr>
        <w:pStyle w:val="Heading4"/>
      </w:pPr>
      <w:r>
        <w:t>UC-01.2 Xác nhận nhu cầu (ca sử dụng trọng tâm)</w:t>
      </w:r>
    </w:p>
    <w:p>
      <w:r>
        <w:rPr>
          <w:b/>
          <w:color w:val="C00000"/>
        </w:rPr>
        <w:t xml:space="preserve">[Cần bổ sung — V2b – Nguyễn Tuấn Long] </w:t>
      </w:r>
      <w:r>
        <w:rPr>
          <w:i/>
        </w:rPr>
        <w:t>Chèn đặc tả và sơ đồ hoạt động đã sửa theo bảng V2b của file II2_YEU_CAU_SUA_THEO_VUNG. Chỉ chèn khi mọi dòng của bảng đạt tiêu chí.</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Xác nhận nhu cầu</w:t>
            </w:r>
          </w:p>
        </w:tc>
      </w:tr>
      <w:tr>
        <w:tc>
          <w:tcPr>
            <w:tcW w:type="dxa" w:w="2381"/>
          </w:tcPr>
          <w:p>
            <w:pPr>
              <w:spacing w:after="40" w:line="264" w:lineRule="auto"/>
            </w:pPr>
            <w:r/>
            <w:r>
              <w:rPr>
                <w:sz w:val="22"/>
              </w:rPr>
              <w:t>ID</w:t>
            </w:r>
          </w:p>
        </w:tc>
        <w:tc>
          <w:tcPr>
            <w:tcW w:type="dxa" w:w="6690"/>
          </w:tcPr>
          <w:p>
            <w:pPr>
              <w:spacing w:after="40" w:line="264" w:lineRule="auto"/>
            </w:pPr>
            <w:r/>
            <w:r>
              <w:rPr>
                <w:sz w:val="22"/>
              </w:rPr>
              <w:t>UC-01.2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w:t>
            </w:r>
          </w:p>
        </w:tc>
      </w:tr>
      <w:tr>
        <w:tc>
          <w:tcPr>
            <w:tcW w:type="dxa" w:w="2381"/>
          </w:tcPr>
          <w:p>
            <w:pPr>
              <w:spacing w:after="40" w:line="264" w:lineRule="auto"/>
            </w:pPr>
            <w:r/>
            <w:r>
              <w:rPr>
                <w:sz w:val="22"/>
              </w:rPr>
              <w:t>Phạm vi (theo bảng II.1)</w:t>
            </w:r>
          </w:p>
        </w:tc>
        <w:tc>
          <w:tcPr>
            <w:tcW w:type="dxa" w:w="6690"/>
          </w:tcPr>
          <w:p>
            <w:pPr>
              <w:spacing w:after="40" w:line="264" w:lineRule="auto"/>
            </w:pPr>
            <w:r/>
            <w:r>
              <w:rPr>
                <w:sz w:val="22"/>
              </w:rPr>
              <w:t>Xem xét, xác nhận hoặc trả PM bổ sung; bàn giao nhu cầu đã xác nhận.</w:t>
            </w:r>
          </w:p>
        </w:tc>
      </w:tr>
      <w:tr>
        <w:tc>
          <w:tcPr>
            <w:tcW w:type="dxa" w:w="2381"/>
          </w:tcPr>
          <w:p>
            <w:pPr>
              <w:spacing w:after="40" w:line="264" w:lineRule="auto"/>
            </w:pPr>
            <w:r/>
            <w:r>
              <w:rPr>
                <w:sz w:val="22"/>
              </w:rPr>
              <w:t>Mục tiêu</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Sự kiện kích hoạt</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Tiền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Hậu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chính</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thay thế</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ngoại lệ</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Quy tắc nghiệp vụ</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Truy vết</w:t>
            </w:r>
          </w:p>
        </w:tc>
        <w:tc>
          <w:tcPr>
            <w:tcW w:type="dxa" w:w="6690"/>
          </w:tcPr>
          <w:p>
            <w:pPr>
              <w:spacing w:after="40" w:line="264" w:lineRule="auto"/>
            </w:pPr>
            <w:r/>
            <w:r>
              <w:rPr>
                <w:sz w:val="22"/>
              </w:rPr>
              <w:t>I FINAL CN-12–14, 16</w:t>
            </w:r>
          </w:p>
        </w:tc>
      </w:tr>
    </w:tbl>
    <w:p>
      <w:pPr>
        <w:spacing w:after="0"/>
      </w:pPr>
    </w:p>
    <w:p>
      <w:r>
        <w:rPr>
          <w:b/>
          <w:color w:val="C00000"/>
        </w:rPr>
        <w:t xml:space="preserve">[Cần bổ sung — V2b – Nguyễn Tuấn Long] </w:t>
      </w:r>
      <w:r>
        <w:rPr>
          <w:i/>
        </w:rPr>
        <w:t>Sơ đồ hoạt động UC-01.2 Xác nhận nhu cầu: chèn PNG xuất từ AD_UC-01.2.drawio.</w:t>
      </w:r>
    </w:p>
    <w:p>
      <w:pPr>
        <w:pStyle w:val="Heading4"/>
      </w:pPr>
      <w:r>
        <w:t>UC-01.3 Điều chỉnh nhu cầu theo phản hồi (ca sử dụng trọng tâm)</w:t>
      </w:r>
    </w:p>
    <w:p>
      <w:r>
        <w:rPr>
          <w:b/>
          <w:color w:val="C00000"/>
        </w:rPr>
        <w:t xml:space="preserve">[Cần bổ sung — V2b – Nguyễn Tuấn Long] </w:t>
      </w:r>
      <w:r>
        <w:rPr>
          <w:i/>
        </w:rPr>
        <w:t>Chèn đặc tả và sơ đồ hoạt động đã sửa theo bảng V2b của file II2_YEU_CAU_SUA_THEO_VUNG. Chỉ chèn khi mọi dòng của bảng đạt tiêu chí.</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Điều chỉnh nhu cầu theo phản hồi</w:t>
            </w:r>
          </w:p>
        </w:tc>
      </w:tr>
      <w:tr>
        <w:tc>
          <w:tcPr>
            <w:tcW w:type="dxa" w:w="2381"/>
          </w:tcPr>
          <w:p>
            <w:pPr>
              <w:spacing w:after="40" w:line="264" w:lineRule="auto"/>
            </w:pPr>
            <w:r/>
            <w:r>
              <w:rPr>
                <w:sz w:val="22"/>
              </w:rPr>
              <w:t>ID</w:t>
            </w:r>
          </w:p>
        </w:tc>
        <w:tc>
          <w:tcPr>
            <w:tcW w:type="dxa" w:w="6690"/>
          </w:tcPr>
          <w:p>
            <w:pPr>
              <w:spacing w:after="40" w:line="264" w:lineRule="auto"/>
            </w:pPr>
            <w:r/>
            <w:r>
              <w:rPr>
                <w:sz w:val="22"/>
              </w:rPr>
              <w:t>UC-01.3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w:t>
            </w:r>
          </w:p>
        </w:tc>
      </w:tr>
      <w:tr>
        <w:tc>
          <w:tcPr>
            <w:tcW w:type="dxa" w:w="2381"/>
          </w:tcPr>
          <w:p>
            <w:pPr>
              <w:spacing w:after="40" w:line="264" w:lineRule="auto"/>
            </w:pPr>
            <w:r/>
            <w:r>
              <w:rPr>
                <w:sz w:val="22"/>
              </w:rPr>
              <w:t>Phạm vi (theo bảng II.1)</w:t>
            </w:r>
          </w:p>
        </w:tc>
        <w:tc>
          <w:tcPr>
            <w:tcW w:type="dxa" w:w="6690"/>
          </w:tcPr>
          <w:p>
            <w:pPr>
              <w:spacing w:after="40" w:line="264" w:lineRule="auto"/>
            </w:pPr>
            <w:r/>
            <w:r>
              <w:rPr>
                <w:sz w:val="22"/>
              </w:rPr>
              <w:t>Xem phản hồi RM/V4/V10, điều chỉnh nhu cầu và gửi RM xem xét lại.</w:t>
            </w:r>
          </w:p>
        </w:tc>
      </w:tr>
      <w:tr>
        <w:tc>
          <w:tcPr>
            <w:tcW w:type="dxa" w:w="2381"/>
          </w:tcPr>
          <w:p>
            <w:pPr>
              <w:spacing w:after="40" w:line="264" w:lineRule="auto"/>
            </w:pPr>
            <w:r/>
            <w:r>
              <w:rPr>
                <w:sz w:val="22"/>
              </w:rPr>
              <w:t>Mục tiêu</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Sự kiện kích hoạt</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Tiền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Hậu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chính</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thay thế</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ngoại lệ</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Quy tắc nghiệp vụ</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Truy vết</w:t>
            </w:r>
          </w:p>
        </w:tc>
        <w:tc>
          <w:tcPr>
            <w:tcW w:type="dxa" w:w="6690"/>
          </w:tcPr>
          <w:p>
            <w:pPr>
              <w:spacing w:after="40" w:line="264" w:lineRule="auto"/>
            </w:pPr>
            <w:r/>
            <w:r>
              <w:rPr>
                <w:sz w:val="22"/>
              </w:rPr>
              <w:t>I FINAL CN-10, 15, 17</w:t>
            </w:r>
          </w:p>
        </w:tc>
      </w:tr>
    </w:tbl>
    <w:p>
      <w:pPr>
        <w:spacing w:after="0"/>
      </w:pPr>
    </w:p>
    <w:p>
      <w:r>
        <w:rPr>
          <w:b/>
          <w:color w:val="C00000"/>
        </w:rPr>
        <w:t xml:space="preserve">[Cần bổ sung — V2b – Nguyễn Tuấn Long] </w:t>
      </w:r>
      <w:r>
        <w:rPr>
          <w:i/>
        </w:rPr>
        <w:t>Sơ đồ hoạt động UC-01.3 Điều chỉnh nhu cầu theo phản hồi: chèn PNG xuất từ AD_UC-01.3.drawio.</w:t>
      </w:r>
    </w:p>
    <w:p>
      <w:pPr>
        <w:pStyle w:val="Heading3"/>
      </w:pPr>
      <w:r>
        <w:t>II.2.2. V3 — Đánh giá năng lực nguồn lực</w:t>
      </w:r>
    </w:p>
    <w:p>
      <w:pPr>
        <w:jc w:val="center"/>
      </w:pPr>
      <w:r>
        <w:drawing>
          <wp:inline xmlns:a="http://schemas.openxmlformats.org/drawingml/2006/main" xmlns:pic="http://schemas.openxmlformats.org/drawingml/2006/picture">
            <wp:extent cx="5400000" cy="2547335"/>
            <wp:docPr id="4" name="Picture 4"/>
            <wp:cNvGraphicFramePr>
              <a:graphicFrameLocks noChangeAspect="1"/>
            </wp:cNvGraphicFramePr>
            <a:graphic>
              <a:graphicData uri="http://schemas.openxmlformats.org/drawingml/2006/picture">
                <pic:pic>
                  <pic:nvPicPr>
                    <pic:cNvPr id="0" name="UCD_UC-02.png"/>
                    <pic:cNvPicPr/>
                  </pic:nvPicPr>
                  <pic:blipFill>
                    <a:blip r:embed="rId12"/>
                    <a:stretch>
                      <a:fillRect/>
                    </a:stretch>
                  </pic:blipFill>
                  <pic:spPr>
                    <a:xfrm>
                      <a:off x="0" y="0"/>
                      <a:ext cx="5400000" cy="2547335"/>
                    </a:xfrm>
                    <a:prstGeom prst="rect"/>
                  </pic:spPr>
                </pic:pic>
              </a:graphicData>
            </a:graphic>
          </wp:inline>
        </w:drawing>
      </w:r>
    </w:p>
    <w:p>
      <w:pPr>
        <w:keepNext w:val="0"/>
        <w:spacing w:after="240"/>
        <w:jc w:val="center"/>
      </w:pPr>
      <w:r>
        <w:rPr>
          <w:b w:val="0"/>
          <w:i/>
          <w:sz w:val="24"/>
        </w:rPr>
        <w:t>Hình II.2-2. Sơ đồ ca sử dụng UC-02 Đánh giá năng lực nguồn lực.</w:t>
      </w:r>
    </w:p>
    <w:p>
      <w:pPr>
        <w:pStyle w:val="Heading4"/>
      </w:pPr>
      <w:r>
        <w:t>UC-02.1 Quản lý tiêu chí đánh giá năng lực (ca sử dụng trọng tâm)</w:t>
      </w:r>
    </w:p>
    <w:p>
      <w:r>
        <w:rPr>
          <w:b/>
          <w:color w:val="C00000"/>
        </w:rPr>
        <w:t xml:space="preserve">[Cần bổ sung — V3 – Lê Hoài Linh] </w:t>
      </w:r>
      <w:r>
        <w:rPr>
          <w:i/>
        </w:rPr>
        <w:t>Chèn đặc tả và sơ đồ hoạt động đã sửa theo bảng V3 của file II2_YEU_CAU_SUA_THEO_VUNG. Chỉ chèn khi mọi dòng của bảng đạt tiêu chí.</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Quản lý tiêu chí đánh giá năng lực</w:t>
            </w:r>
          </w:p>
        </w:tc>
      </w:tr>
      <w:tr>
        <w:tc>
          <w:tcPr>
            <w:tcW w:type="dxa" w:w="2381"/>
          </w:tcPr>
          <w:p>
            <w:pPr>
              <w:spacing w:after="40" w:line="264" w:lineRule="auto"/>
            </w:pPr>
            <w:r/>
            <w:r>
              <w:rPr>
                <w:sz w:val="22"/>
              </w:rPr>
              <w:t>ID</w:t>
            </w:r>
          </w:p>
        </w:tc>
        <w:tc>
          <w:tcPr>
            <w:tcW w:type="dxa" w:w="6690"/>
          </w:tcPr>
          <w:p>
            <w:pPr>
              <w:spacing w:after="40" w:line="264" w:lineRule="auto"/>
            </w:pPr>
            <w:r/>
            <w:r>
              <w:rPr>
                <w:sz w:val="22"/>
              </w:rPr>
              <w:t>UC-02.1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PMO</w:t>
            </w:r>
          </w:p>
        </w:tc>
      </w:tr>
      <w:tr>
        <w:tc>
          <w:tcPr>
            <w:tcW w:type="dxa" w:w="2381"/>
          </w:tcPr>
          <w:p>
            <w:pPr>
              <w:spacing w:after="40" w:line="264" w:lineRule="auto"/>
            </w:pPr>
            <w:r/>
            <w:r>
              <w:rPr>
                <w:sz w:val="22"/>
              </w:rPr>
              <w:t>Phạm vi (theo bảng II.1)</w:t>
            </w:r>
          </w:p>
        </w:tc>
        <w:tc>
          <w:tcPr>
            <w:tcW w:type="dxa" w:w="6690"/>
          </w:tcPr>
          <w:p>
            <w:pPr>
              <w:spacing w:after="40" w:line="264" w:lineRule="auto"/>
            </w:pPr>
            <w:r/>
            <w:r>
              <w:rPr>
                <w:sz w:val="22"/>
              </w:rPr>
              <w:t>Duy trì kỹ năng, tiêu chí, thang 5 mức; tiêu chí tạm chỉ dùng sau PMO duyệt.</w:t>
            </w:r>
          </w:p>
        </w:tc>
      </w:tr>
      <w:tr>
        <w:tc>
          <w:tcPr>
            <w:tcW w:type="dxa" w:w="2381"/>
          </w:tcPr>
          <w:p>
            <w:pPr>
              <w:spacing w:after="40" w:line="264" w:lineRule="auto"/>
            </w:pPr>
            <w:r/>
            <w:r>
              <w:rPr>
                <w:sz w:val="22"/>
              </w:rPr>
              <w:t>Mục tiêu</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Sự kiện kích hoạt</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Tiền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Hậu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chính</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thay thế</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ngoại lệ</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Quy tắc nghiệp vụ</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Truy vết</w:t>
            </w:r>
          </w:p>
        </w:tc>
        <w:tc>
          <w:tcPr>
            <w:tcW w:type="dxa" w:w="6690"/>
          </w:tcPr>
          <w:p>
            <w:pPr>
              <w:spacing w:after="40" w:line="264" w:lineRule="auto"/>
            </w:pPr>
            <w:r/>
            <w:r>
              <w:rPr>
                <w:sz w:val="22"/>
              </w:rPr>
              <w:t>I FINAL CN-18–19</w:t>
            </w:r>
          </w:p>
        </w:tc>
      </w:tr>
    </w:tbl>
    <w:p>
      <w:pPr>
        <w:spacing w:after="0"/>
      </w:pPr>
    </w:p>
    <w:p>
      <w:r>
        <w:rPr>
          <w:b/>
          <w:color w:val="C00000"/>
        </w:rPr>
        <w:t xml:space="preserve">[Cần bổ sung — V3 – Lê Hoài Linh] </w:t>
      </w:r>
      <w:r>
        <w:rPr>
          <w:i/>
        </w:rPr>
        <w:t>Sơ đồ hoạt động UC-02.1 Quản lý tiêu chí đánh giá năng lực: chèn PNG xuất từ AD_UC-02.1.drawio.</w:t>
      </w:r>
    </w:p>
    <w:p>
      <w:pPr>
        <w:pStyle w:val="Heading4"/>
      </w:pPr>
      <w:r>
        <w:t>UC-02.2 Đánh giá năng lực nguồn lực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Đánh giá năng lực nguồn lực</w:t>
            </w:r>
          </w:p>
        </w:tc>
      </w:tr>
      <w:tr>
        <w:tc>
          <w:tcPr>
            <w:tcW w:type="dxa" w:w="2381"/>
          </w:tcPr>
          <w:p>
            <w:pPr>
              <w:spacing w:after="40" w:line="264" w:lineRule="auto"/>
            </w:pPr>
            <w:r/>
            <w:r>
              <w:rPr>
                <w:sz w:val="22"/>
              </w:rPr>
              <w:t>ID</w:t>
            </w:r>
          </w:p>
        </w:tc>
        <w:tc>
          <w:tcPr>
            <w:tcW w:type="dxa" w:w="6690"/>
          </w:tcPr>
          <w:p>
            <w:pPr>
              <w:spacing w:after="40" w:line="264" w:lineRule="auto"/>
            </w:pPr>
            <w:r/>
            <w:r>
              <w:rPr>
                <w:sz w:val="22"/>
              </w:rPr>
              <w:t>UC-02.2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Nguồn lực</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Đánh giá từng kỹ năng, mức tin cậy, chứng chỉ và khoảng thiếu so với vai trò.</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tiêu chí sử dụng được và nguồn lực cần đánh giá.</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Nguồn lực khai báo kỹ năng, kinh nghiệm và chứng chỉ.</w:t>
            </w:r>
          </w:p>
          <w:p>
            <w:pPr>
              <w:spacing w:after="40" w:line="264" w:lineRule="auto"/>
            </w:pPr>
            <w:r>
              <w:rPr>
                <w:sz w:val="22"/>
              </w:rPr>
              <w:t>2. RM đối chiếu với tiêu chí đã xác lập, xác minh căn cứ và đánh giá từng kỹ năng theo thang 5 mức.</w:t>
            </w:r>
          </w:p>
          <w:p>
            <w:pPr>
              <w:spacing w:after="40" w:line="264" w:lineRule="auto"/>
            </w:pPr>
            <w:r>
              <w:rPr>
                <w:sz w:val="22"/>
              </w:rPr>
              <w:t>3. RM ghi mức thành thạo, trạng thái xác nhận và phần còn thiếu; hệ thống lưu kết quả.</w:t>
            </w:r>
          </w:p>
          <w:p>
            <w:pPr>
              <w:spacing w:after="40" w:line="264" w:lineRule="auto"/>
            </w:pPr>
            <w:r>
              <w:rPr>
                <w:sz w:val="22"/>
              </w:rPr>
              <w:t>4. RM đối chiếu yêu cầu vai trò, xác định mức đáp ứng/khoảng thiếu và chuyển kết quả sang UC-02.3.</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đánh giá và trạng thái năng lực</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Thiếu căn cứ xác minh → ghi trạng thái Cần kiểm chứng và thông tin cần bổ sung; không công nhận là Đã xác nhận.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2: Chứng chỉ hết hiệu lực hoặc không phù hợp → không dùng làm căn cứ xác nhận; ghi nhận và yêu cầu căn cứ khác.</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QT-06–10; CN-20–27: phân biệt kỹ năng và mức thành thạo; căn cứ kinh nghiệm/chứng chỉ phải được xem xét. Tách tự khai, cần kiểm chứng, đã xác nhận và phần còn thiếu.</w:t>
            </w:r>
          </w:p>
          <w:p>
            <w:pPr>
              <w:spacing w:after="40" w:line="264" w:lineRule="auto"/>
            </w:pPr>
            <w:r>
              <w:rPr>
                <w:sz w:val="22"/>
              </w:rPr>
              <w:t>Truy vết: I FINAL CN-20–27</w:t>
            </w:r>
          </w:p>
        </w:tc>
      </w:tr>
    </w:tbl>
    <w:p>
      <w:pPr>
        <w:spacing w:after="0"/>
      </w:pPr>
    </w:p>
    <w:p>
      <w:pPr>
        <w:pStyle w:val="Heading4"/>
      </w:pPr>
      <w:r>
        <w:t>UC-02.3 Xác nhận và cập nhật hồ sơ năng lực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Xác nhận và cập nhật hồ sơ năng lực</w:t>
            </w:r>
          </w:p>
        </w:tc>
      </w:tr>
      <w:tr>
        <w:tc>
          <w:tcPr>
            <w:tcW w:type="dxa" w:w="2381"/>
          </w:tcPr>
          <w:p>
            <w:pPr>
              <w:spacing w:after="40" w:line="264" w:lineRule="auto"/>
            </w:pPr>
            <w:r/>
            <w:r>
              <w:rPr>
                <w:sz w:val="22"/>
              </w:rPr>
              <w:t>ID</w:t>
            </w:r>
          </w:p>
        </w:tc>
        <w:tc>
          <w:tcPr>
            <w:tcW w:type="dxa" w:w="6690"/>
          </w:tcPr>
          <w:p>
            <w:pPr>
              <w:spacing w:after="40" w:line="264" w:lineRule="auto"/>
            </w:pPr>
            <w:r/>
            <w:r>
              <w:rPr>
                <w:sz w:val="22"/>
              </w:rPr>
              <w:t>UC-02.3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Xác nhận kết quả, xử lý xác nhận cuối khi tranh chấp; lưu và tra cứu hồ sơ tập trung.</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kết quả đánh giá và các căn cứ tương ứng.</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xem kết quả và căn cứ đánh giá.</w:t>
            </w:r>
          </w:p>
          <w:p>
            <w:pPr>
              <w:spacing w:after="40" w:line="264" w:lineRule="auto"/>
            </w:pPr>
            <w:r>
              <w:rPr>
                <w:sz w:val="22"/>
              </w:rPr>
              <w:t>2. RM xác nhận các kết quả đủ cơ sở; trường hợp tranh chấp chuyển PMO xác nhận cuối.</w:t>
            </w:r>
          </w:p>
          <w:p>
            <w:pPr>
              <w:spacing w:after="40" w:line="264" w:lineRule="auto"/>
            </w:pPr>
            <w:r>
              <w:rPr>
                <w:sz w:val="22"/>
              </w:rPr>
              <w:t>3. Hệ thống ghi kết quả xác nhận theo từng kỹ năng và cập nhật hồ sơ năng lực tập trung.</w:t>
            </w:r>
          </w:p>
          <w:p>
            <w:pPr>
              <w:spacing w:after="40" w:line="264" w:lineRule="auto"/>
            </w:pPr>
            <w:r>
              <w:rPr>
                <w:sz w:val="22"/>
              </w:rPr>
              <w:t>4. RM hoặc người có quyền tra cứu hồ sơ; các vùng khác dùng chung kết quả.</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Hồ sơ năng lực được cập nhật</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Tranh chấp → PMO xem xét và ghi kết luận cuối; hệ thống lưu người xác nhận.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2: Chưa đủ thông tin → giữ phần chưa xác nhận, ghi yêu cầu bổ sung; không đồng nhất toàn bộ hồ sơ là đã xác nhận.</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QT-10–11; CN-28–30; PCN-02/08: xác nhận theo căn cứ, PMO xác nhận cuối khi tranh chấp; lưu hồ sơ tập trung và tra cứu theo quyền. Kết quả không phải quyết định phân công.</w:t>
            </w:r>
          </w:p>
          <w:p>
            <w:pPr>
              <w:spacing w:after="40" w:line="264" w:lineRule="auto"/>
            </w:pPr>
            <w:r>
              <w:rPr>
                <w:sz w:val="22"/>
              </w:rPr>
              <w:t>Truy vết: I FINAL CN-28–30</w:t>
            </w:r>
          </w:p>
        </w:tc>
      </w:tr>
    </w:tbl>
    <w:p>
      <w:pPr>
        <w:spacing w:after="0"/>
      </w:pPr>
    </w:p>
    <w:p>
      <w:pPr>
        <w:pStyle w:val="Heading3"/>
      </w:pPr>
      <w:r>
        <w:t>II.2.3. V4 — Tìm kiếm và đánh giá mức độ phù hợp</w:t>
      </w:r>
    </w:p>
    <w:p>
      <w:pPr>
        <w:jc w:val="center"/>
      </w:pPr>
      <w:r>
        <w:drawing>
          <wp:inline xmlns:a="http://schemas.openxmlformats.org/drawingml/2006/main" xmlns:pic="http://schemas.openxmlformats.org/drawingml/2006/picture">
            <wp:extent cx="5400000" cy="3240873"/>
            <wp:docPr id="5" name="Picture 5"/>
            <wp:cNvGraphicFramePr>
              <a:graphicFrameLocks noChangeAspect="1"/>
            </wp:cNvGraphicFramePr>
            <a:graphic>
              <a:graphicData uri="http://schemas.openxmlformats.org/drawingml/2006/picture">
                <pic:pic>
                  <pic:nvPicPr>
                    <pic:cNvPr id="0" name="UCD_UC-03.png"/>
                    <pic:cNvPicPr/>
                  </pic:nvPicPr>
                  <pic:blipFill>
                    <a:blip r:embed="rId13"/>
                    <a:stretch>
                      <a:fillRect/>
                    </a:stretch>
                  </pic:blipFill>
                  <pic:spPr>
                    <a:xfrm>
                      <a:off x="0" y="0"/>
                      <a:ext cx="5400000" cy="3240873"/>
                    </a:xfrm>
                    <a:prstGeom prst="rect"/>
                  </pic:spPr>
                </pic:pic>
              </a:graphicData>
            </a:graphic>
          </wp:inline>
        </w:drawing>
      </w:r>
    </w:p>
    <w:p>
      <w:pPr>
        <w:keepNext w:val="0"/>
        <w:spacing w:after="240"/>
        <w:jc w:val="center"/>
      </w:pPr>
      <w:r>
        <w:rPr>
          <w:b w:val="0"/>
          <w:i/>
          <w:sz w:val="24"/>
        </w:rPr>
        <w:t>Hình II.2-3. Sơ đồ ca sử dụng UC-03 Tìm kiếm và đánh giá mức độ phù hợp.</w:t>
      </w:r>
    </w:p>
    <w:p>
      <w:pPr>
        <w:pStyle w:val="Heading4"/>
      </w:pPr>
      <w:r>
        <w:t>UC-03.1 Xác lập tiêu chí tìm kiếm và đánh giá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Xác lập tiêu chí tìm kiếm và đánh giá</w:t>
            </w:r>
          </w:p>
        </w:tc>
      </w:tr>
      <w:tr>
        <w:tc>
          <w:tcPr>
            <w:tcW w:type="dxa" w:w="2381"/>
          </w:tcPr>
          <w:p>
            <w:pPr>
              <w:spacing w:after="40" w:line="264" w:lineRule="auto"/>
            </w:pPr>
            <w:r/>
            <w:r>
              <w:rPr>
                <w:sz w:val="22"/>
              </w:rPr>
              <w:t>ID</w:t>
            </w:r>
          </w:p>
        </w:tc>
        <w:tc>
          <w:tcPr>
            <w:tcW w:type="dxa" w:w="6690"/>
          </w:tcPr>
          <w:p>
            <w:pPr>
              <w:spacing w:after="40" w:line="264" w:lineRule="auto"/>
            </w:pPr>
            <w:r/>
            <w:r>
              <w:rPr>
                <w:sz w:val="22"/>
              </w:rPr>
              <w:t>UC-03.1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Tiếp nhận nhu cầu đã xác nhận; lập điều kiện, tiêu chí và trọng số riêng cho nhu cầu.</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Nhu cầu đã được RM xác nhận.</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chọn nhu cầu đã xác nhận.</w:t>
            </w:r>
          </w:p>
          <w:p>
            <w:pPr>
              <w:spacing w:after="40" w:line="264" w:lineRule="auto"/>
            </w:pPr>
            <w:r>
              <w:rPr>
                <w:sz w:val="22"/>
              </w:rPr>
              <w:t>2. RM xác định điều kiện bắt buộc, tiêu chí đánh giá và trọng số riêng cho nhu cầu.</w:t>
            </w:r>
          </w:p>
          <w:p>
            <w:pPr>
              <w:spacing w:after="40" w:line="264" w:lineRule="auto"/>
            </w:pPr>
            <w:r>
              <w:rPr>
                <w:sz w:val="22"/>
              </w:rPr>
              <w:t>3. Hệ thống kiểm tra, lưu bộ tiêu chí cùng phiên bản áp dụng.</w:t>
            </w:r>
          </w:p>
          <w:p>
            <w:pPr>
              <w:spacing w:after="40" w:line="264" w:lineRule="auto"/>
            </w:pPr>
            <w:r>
              <w:rPr>
                <w:sz w:val="22"/>
              </w:rPr>
              <w:t>4. RM sử dụng bộ tiêu chí để tìm kiếm và đánh giá ở UC-03.2/03.3.</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Bộ tiêu chí phù hợp cho nhu cầu</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Tiêu chí cần thay đổi → lưu phiên bản sử dụng cho lần đánh giá, không sửa mất căn cứ của kết quả cũ.</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1: Nhu cầu chưa xác nhận → chưa thực hiện tìm kiếm/đánh giá.</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QT-12,16,19: nhu cầu phải đã xác nhận; tiêu chí/trọng số xác lập cho từng nhu cầu; lưu căn cứ và phiên bản dùng trong lần đánh giá.</w:t>
            </w:r>
          </w:p>
          <w:p>
            <w:pPr>
              <w:spacing w:after="40" w:line="264" w:lineRule="auto"/>
            </w:pPr>
            <w:r>
              <w:rPr>
                <w:sz w:val="22"/>
              </w:rPr>
              <w:t>Truy vết: I FINAL CN-31–32</w:t>
            </w:r>
          </w:p>
        </w:tc>
      </w:tr>
    </w:tbl>
    <w:p>
      <w:pPr>
        <w:spacing w:after="0"/>
      </w:pPr>
    </w:p>
    <w:p>
      <w:pPr>
        <w:pStyle w:val="Heading4"/>
      </w:pPr>
      <w:r>
        <w:t>UC-03.2 Tìm kiếm ứng viên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Tìm kiếm ứng viên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UC-03.2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Tìm ứng viên theo thứ tự nội bộ, cộng tác viên/đối tác, tuyển ngoài; mở rộng khi nguồn trước không đủ.</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nhu cầu đã xác nhận và bộ tiêu chí của nhu cầu.</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chọn nhu cầu và bộ tiêu chí tìm kiếm.</w:t>
            </w:r>
          </w:p>
          <w:p>
            <w:pPr>
              <w:spacing w:after="40" w:line="264" w:lineRule="auto"/>
            </w:pPr>
            <w:r>
              <w:rPr>
                <w:sz w:val="22"/>
              </w:rPr>
              <w:t>2. RM tìm ứng viên từ nguồn nội bộ; hệ thống cung cấp hồ sơ tập trung.</w:t>
            </w:r>
          </w:p>
          <w:p>
            <w:pPr>
              <w:spacing w:after="40" w:line="264" w:lineRule="auto"/>
            </w:pPr>
            <w:r>
              <w:rPr>
                <w:sz w:val="22"/>
              </w:rPr>
              <w:t>3. Nếu chưa đủ ứng viên, RM mở rộng lần lượt sang cộng tác viên/đối tác rồi tuyển ngoài theo thứ tự nguồn.</w:t>
            </w:r>
          </w:p>
          <w:p>
            <w:pPr>
              <w:spacing w:after="40" w:line="264" w:lineRule="auto"/>
            </w:pPr>
            <w:r>
              <w:rPr>
                <w:sz w:val="22"/>
              </w:rPr>
              <w:t>4. Hệ thống lưu danh sách và căn cứ tìm kiếm; RM chuyển UC-03.3 đánh giá.</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Danh sách ứng viên</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3: Nguồn hiện tại chưa đủ → thử nguồn tiếp theo, không bỏ qua thứ tự ưu tiên.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3: Đã thử các cách vẫn không đáp ứng → RM ghi lý do và phản hồi V2 theo CN-46; không tạo shortlist rỗng như kết quả đạt.</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QT-12,16,18; CN-33,46: tìm theo thứ tự nội bộ → cộng tác viên/đối tác → tuyển ngoài; mở rộng khi chưa đủ, lưu căn cứ; phản hồi khi đã thử các cách vẫn không đáp ứng.</w:t>
            </w:r>
          </w:p>
          <w:p>
            <w:pPr>
              <w:spacing w:after="40" w:line="264" w:lineRule="auto"/>
            </w:pPr>
            <w:r>
              <w:rPr>
                <w:sz w:val="22"/>
              </w:rPr>
              <w:t>Truy vết: I FINAL CN-33</w:t>
            </w:r>
          </w:p>
        </w:tc>
      </w:tr>
    </w:tbl>
    <w:p>
      <w:pPr>
        <w:spacing w:after="0"/>
      </w:pPr>
    </w:p>
    <w:p>
      <w:pPr>
        <w:pStyle w:val="Heading4"/>
      </w:pPr>
      <w:r>
        <w:t>UC-03.3 Đánh giá, xếp hạng và lập shortlist ứng viên (ca sử dụng trọng tâm)</w:t>
      </w:r>
    </w:p>
    <w:p>
      <w:r>
        <w:rPr>
          <w:b w:val="0"/>
          <w:i/>
        </w:rPr>
        <w:t>Đặc tả dưới đây lấy từ bài V4. Các ô đánh dấu đỏ còn phải sửa theo bảng V4 của file II2_YEU_CAU_SUA_THEO_VUNG.</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Đánh giá, xếp hạng và lập shortlist ứng viên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UC-03.3</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RM đánh giá mức độ phù hợp của các ứng viên đã tìm được theo điều kiện bắt buộc, tiêu chí và trọng số của nhu cầu, xếp hạng họ và lập shortlist gồm ứng viên chính và ứng viên thay thế.</w:t>
            </w:r>
          </w:p>
        </w:tc>
      </w:tr>
      <w:tr>
        <w:tc>
          <w:tcPr>
            <w:tcW w:type="dxa" w:w="2381"/>
          </w:tcPr>
          <w:p>
            <w:pPr>
              <w:spacing w:after="40" w:line="264" w:lineRule="auto"/>
            </w:pPr>
            <w:r/>
            <w:r>
              <w:rPr>
                <w:sz w:val="22"/>
              </w:rPr>
              <w:t>Tác nhân chính</w:t>
            </w:r>
          </w:p>
        </w:tc>
        <w:tc>
          <w:tcPr>
            <w:tcW w:type="dxa" w:w="6690"/>
          </w:tcPr>
          <w:p>
            <w:pPr>
              <w:spacing w:after="40" w:line="264" w:lineRule="auto"/>
            </w:pPr>
            <w:r/>
            <w:r>
              <w:rPr>
                <w:sz w:val="22"/>
              </w:rPr>
              <w:t>RM</w:t>
            </w:r>
          </w:p>
        </w:tc>
      </w:tr>
      <w:tr>
        <w:tc>
          <w:tcPr>
            <w:tcW w:type="dxa" w:w="2381"/>
          </w:tcPr>
          <w:p>
            <w:pPr>
              <w:spacing w:after="40" w:line="264" w:lineRule="auto"/>
            </w:pPr>
            <w:r/>
            <w:r>
              <w:rPr>
                <w:sz w:val="22"/>
              </w:rPr>
              <w:t>Tác nhân phụ</w:t>
            </w:r>
          </w:p>
        </w:tc>
        <w:tc>
          <w:tcPr>
            <w:tcW w:type="dxa" w:w="6690"/>
          </w:tcPr>
          <w:p>
            <w:pPr>
              <w:spacing w:after="40" w:line="264" w:lineRule="auto"/>
            </w:pPr>
            <w:r/>
            <w:r>
              <w:rPr>
                <w:sz w:val="22"/>
              </w:rPr>
              <w:t>PMO/Quản lý danh mục (phê duyệt miễn trừ điều kiện bắt buộc)</w:t>
            </w:r>
          </w:p>
        </w:tc>
      </w:tr>
      <w:tr>
        <w:tc>
          <w:tcPr>
            <w:tcW w:type="dxa" w:w="2381"/>
          </w:tcPr>
          <w:p>
            <w:pPr>
              <w:spacing w:after="40" w:line="264" w:lineRule="auto"/>
            </w:pPr>
            <w:r/>
            <w:r>
              <w:rPr>
                <w:sz w:val="22"/>
              </w:rPr>
              <w:t>Sự kiện kích hoạt</w:t>
            </w:r>
          </w:p>
        </w:tc>
        <w:tc>
          <w:tcPr>
            <w:tcW w:type="dxa" w:w="6690"/>
          </w:tcPr>
          <w:p>
            <w:pPr>
              <w:spacing w:after="40" w:line="264" w:lineRule="auto"/>
            </w:pPr>
            <w:r/>
            <w:r>
              <w:rPr>
                <w:sz w:val="22"/>
              </w:rPr>
              <w:t>RM bắt đầu đánh giá một danh sách ứng viên đã có từ UC-03.2 cho một nhu cầu nguồn lực.</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(1) Nhu cầu ở trạng thái “đã xác nhận” (QT-12).</w:t>
            </w:r>
          </w:p>
          <w:p>
            <w:pPr>
              <w:spacing w:after="40" w:line="264" w:lineRule="auto"/>
            </w:pPr>
            <w:r>
              <w:rPr>
                <w:sz w:val="22"/>
              </w:rPr>
              <w:t>(2) Đã có bộ điều kiện bắt buộc, tiêu chí và trọng số cho nhu cầu (UC-03.1, QT-19).</w:t>
            </w:r>
          </w:p>
          <w:p>
            <w:pPr>
              <w:spacing w:after="40" w:line="264" w:lineRule="auto"/>
            </w:pPr>
            <w:r>
              <w:rPr>
                <w:sz w:val="22"/>
              </w:rPr>
              <w:t>(3) Đã có danh sách ứng viên (UC-03.2).</w:t>
            </w:r>
          </w:p>
          <w:p>
            <w:pPr>
              <w:spacing w:after="40" w:line="264" w:lineRule="auto"/>
            </w:pPr>
            <w:r>
              <w:rPr>
                <w:sz w:val="22"/>
              </w:rPr>
              <w:t>(4) Hồ sơ năng lực tập trung của V3 tra cứu được.</w:t>
            </w:r>
          </w:p>
        </w:tc>
      </w:tr>
      <w:tr>
        <w:tc>
          <w:tcPr>
            <w:tcW w:type="dxa" w:w="2381"/>
          </w:tcPr>
          <w:p>
            <w:pPr>
              <w:spacing w:after="40" w:line="264" w:lineRule="auto"/>
            </w:pPr>
            <w:r/>
            <w:r>
              <w:rPr>
                <w:sz w:val="22"/>
              </w:rPr>
              <w:t>Hậu điều kiện (thành công)</w:t>
            </w:r>
          </w:p>
        </w:tc>
        <w:tc>
          <w:tcPr>
            <w:tcW w:type="dxa" w:w="6690"/>
          </w:tcPr>
          <w:p>
            <w:pPr>
              <w:spacing w:after="40" w:line="264" w:lineRule="auto"/>
            </w:pPr>
            <w:r/>
            <w:r>
              <w:rPr>
                <w:sz w:val="22"/>
              </w:rPr>
              <w:t>Mỗi ứng viên có phân loại điều kiện bắt buộc; ứng viên đủ điều kiện có điểm từng tiêu chí, điểm tổng và thứ hạng; shortlist có ít nhất một ứng viên chính; tiêu chí, trọng số và kết quả của lần đánh giá được lưu (QT-16). Kết quả sẵn sàng cho UC-03.4 và bàn giao V5.</w:t>
            </w:r>
          </w:p>
        </w:tc>
      </w:tr>
      <w:tr>
        <w:tc>
          <w:tcPr>
            <w:tcW w:type="dxa" w:w="2381"/>
          </w:tcPr>
          <w:p>
            <w:pPr>
              <w:spacing w:after="40" w:line="264" w:lineRule="auto"/>
            </w:pPr>
            <w:r/>
            <w:r>
              <w:rPr>
                <w:sz w:val="22"/>
              </w:rPr>
              <w:t>Hậu điều kiện (không có ứng viên đạt)</w:t>
            </w:r>
          </w:p>
        </w:tc>
        <w:tc>
          <w:tcPr>
            <w:tcW w:type="dxa" w:w="6690"/>
          </w:tcPr>
          <w:p>
            <w:pPr>
              <w:spacing w:after="40" w:line="264" w:lineRule="auto"/>
            </w:pPr>
            <w:r/>
            <w:r>
              <w:rPr>
                <w:sz w:val="22"/>
              </w:rPr>
              <w:t>Phân loại và lý do loại được lưu; không lập shortlist. Mở rộng nguồn ứng viên thuộc UC-03.2.</w:t>
            </w:r>
          </w:p>
          <w:p>
            <w:pPr>
              <w:spacing w:after="40" w:line="264" w:lineRule="auto"/>
            </w:pPr>
            <w:r>
              <w:rPr>
                <w:color w:val="C00000"/>
                <w:sz w:val="22"/>
              </w:rPr>
              <w:t>[Cần bổ sung — V4: nhánh phản hồi V2 khi đã xét hết nguồn mà không có ứng viên (CN-46).]</w:t>
            </w:r>
          </w:p>
        </w:tc>
      </w:tr>
    </w:tbl>
    <w:p>
      <w:pPr>
        <w:spacing w:after="0"/>
      </w:pPr>
    </w:p>
    <w:p>
      <w:pPr>
        <w:keepNext/>
      </w:pPr>
      <w:r>
        <w:rPr>
          <w:b/>
          <w:i w:val="0"/>
        </w:rPr>
        <w:t>Luồng chính</w:t>
      </w:r>
    </w:p>
    <w:tbl>
      <w:tblPr>
        <w:tblStyle w:val="TableGrid"/>
        <w:tblW w:type="auto" w:w="0"/>
        <w:jc w:val="center"/>
        <w:tblLayout w:type="fixed"/>
        <w:tblLook w:firstColumn="1" w:firstRow="1" w:lastColumn="0" w:lastRow="0" w:noHBand="0" w:noVBand="1" w:val="04A0"/>
      </w:tblPr>
      <w:tblGrid>
        <w:gridCol w:w="737"/>
        <w:gridCol w:w="1701"/>
        <w:gridCol w:w="6633"/>
      </w:tblGrid>
      <w:tr>
        <w:trPr>
          <w:tblHeader w:val="true"/>
        </w:trPr>
        <w:tc>
          <w:tcPr>
            <w:tcW w:type="dxa" w:w="737"/>
            <w:shd w:val="clear" w:color="auto" w:fill="D9E2F3"/>
          </w:tcPr>
          <w:p>
            <w:r/>
            <w:r>
              <w:rPr>
                <w:b/>
                <w:sz w:val="22"/>
              </w:rPr>
              <w:t>Bước</w:t>
            </w:r>
          </w:p>
        </w:tc>
        <w:tc>
          <w:tcPr>
            <w:tcW w:type="dxa" w:w="1701"/>
            <w:shd w:val="clear" w:color="auto" w:fill="D9E2F3"/>
          </w:tcPr>
          <w:p>
            <w:r/>
            <w:r>
              <w:rPr>
                <w:b/>
                <w:sz w:val="22"/>
              </w:rPr>
              <w:t>Tác nhân/Hệ thống</w:t>
            </w:r>
          </w:p>
        </w:tc>
        <w:tc>
          <w:tcPr>
            <w:tcW w:type="dxa" w:w="6633"/>
            <w:shd w:val="clear" w:color="auto" w:fill="D9E2F3"/>
          </w:tcPr>
          <w:p>
            <w:r/>
            <w:r>
              <w:rPr>
                <w:b/>
                <w:sz w:val="22"/>
              </w:rPr>
              <w:t>Mô tả</w:t>
            </w:r>
          </w:p>
        </w:tc>
      </w:tr>
      <w:tr>
        <w:tc>
          <w:tcPr>
            <w:tcW w:type="dxa" w:w="737"/>
          </w:tcPr>
          <w:p>
            <w:pPr>
              <w:spacing w:after="40" w:line="264" w:lineRule="auto"/>
            </w:pPr>
            <w:r/>
            <w:r>
              <w:rPr>
                <w:sz w:val="22"/>
              </w:rPr>
              <w:t>1</w:t>
            </w:r>
          </w:p>
        </w:tc>
        <w:tc>
          <w:tcPr>
            <w:tcW w:type="dxa" w:w="1701"/>
          </w:tcPr>
          <w:p>
            <w:pPr>
              <w:spacing w:after="40" w:line="264" w:lineRule="auto"/>
            </w:pPr>
            <w:r/>
            <w:r>
              <w:rPr>
                <w:sz w:val="22"/>
              </w:rPr>
              <w:t>RM</w:t>
            </w:r>
          </w:p>
        </w:tc>
        <w:tc>
          <w:tcPr>
            <w:tcW w:type="dxa" w:w="6633"/>
          </w:tcPr>
          <w:p>
            <w:pPr>
              <w:spacing w:after="40" w:line="264" w:lineRule="auto"/>
            </w:pPr>
            <w:r/>
            <w:r>
              <w:rPr>
                <w:sz w:val="22"/>
              </w:rPr>
              <w:t>Chọn nhu cầu đã xác nhận và danh sách ứng viên cần đánh giá.</w:t>
            </w:r>
          </w:p>
        </w:tc>
      </w:tr>
      <w:tr>
        <w:tc>
          <w:tcPr>
            <w:tcW w:type="dxa" w:w="737"/>
          </w:tcPr>
          <w:p>
            <w:pPr>
              <w:spacing w:after="40" w:line="264" w:lineRule="auto"/>
            </w:pPr>
            <w:r/>
            <w:r>
              <w:rPr>
                <w:sz w:val="22"/>
              </w:rPr>
              <w:t>2</w:t>
            </w:r>
          </w:p>
        </w:tc>
        <w:tc>
          <w:tcPr>
            <w:tcW w:type="dxa" w:w="1701"/>
          </w:tcPr>
          <w:p>
            <w:pPr>
              <w:spacing w:after="40" w:line="264" w:lineRule="auto"/>
            </w:pPr>
            <w:r/>
            <w:r>
              <w:rPr>
                <w:sz w:val="22"/>
              </w:rPr>
              <w:t>Hệ thống</w:t>
            </w:r>
          </w:p>
        </w:tc>
        <w:tc>
          <w:tcPr>
            <w:tcW w:type="dxa" w:w="6633"/>
          </w:tcPr>
          <w:p>
            <w:pPr>
              <w:spacing w:after="40" w:line="264" w:lineRule="auto"/>
            </w:pPr>
            <w:r/>
            <w:r>
              <w:rPr>
                <w:sz w:val="22"/>
              </w:rPr>
              <w:t>Kiểm tra tiền điều kiện; trình bày nhu cầu, danh sách ứng viên, điều kiện bắt buộc, tiêu chí, trọng số và thông tin năng lực của ứng viên từ hồ sơ năng lực tập trung.</w:t>
            </w:r>
          </w:p>
        </w:tc>
      </w:tr>
      <w:tr>
        <w:tc>
          <w:tcPr>
            <w:tcW w:type="dxa" w:w="737"/>
          </w:tcPr>
          <w:p>
            <w:pPr>
              <w:spacing w:after="40" w:line="264" w:lineRule="auto"/>
            </w:pPr>
            <w:r/>
            <w:r>
              <w:rPr>
                <w:sz w:val="22"/>
              </w:rPr>
              <w:t>3</w:t>
            </w:r>
          </w:p>
        </w:tc>
        <w:tc>
          <w:tcPr>
            <w:tcW w:type="dxa" w:w="1701"/>
          </w:tcPr>
          <w:p>
            <w:pPr>
              <w:spacing w:after="40" w:line="264" w:lineRule="auto"/>
            </w:pPr>
            <w:r/>
            <w:r>
              <w:rPr>
                <w:sz w:val="22"/>
              </w:rPr>
              <w:t>RM</w:t>
            </w:r>
          </w:p>
        </w:tc>
        <w:tc>
          <w:tcPr>
            <w:tcW w:type="dxa" w:w="6633"/>
          </w:tcPr>
          <w:p>
            <w:pPr>
              <w:spacing w:after="40" w:line="264" w:lineRule="auto"/>
            </w:pPr>
            <w:r/>
            <w:r>
              <w:rPr>
                <w:sz w:val="22"/>
              </w:rPr>
              <w:t>Đối chiếu từng ứng viên với điều kiện bắt buộc của nhu cầu.</w:t>
            </w:r>
          </w:p>
        </w:tc>
      </w:tr>
      <w:tr>
        <w:tc>
          <w:tcPr>
            <w:tcW w:type="dxa" w:w="737"/>
          </w:tcPr>
          <w:p>
            <w:pPr>
              <w:spacing w:after="40" w:line="264" w:lineRule="auto"/>
            </w:pPr>
            <w:r/>
            <w:r>
              <w:rPr>
                <w:sz w:val="22"/>
              </w:rPr>
              <w:t>4</w:t>
            </w:r>
          </w:p>
        </w:tc>
        <w:tc>
          <w:tcPr>
            <w:tcW w:type="dxa" w:w="1701"/>
          </w:tcPr>
          <w:p>
            <w:pPr>
              <w:spacing w:after="40" w:line="264" w:lineRule="auto"/>
            </w:pPr>
            <w:r/>
            <w:r>
              <w:rPr>
                <w:sz w:val="22"/>
              </w:rPr>
              <w:t>Hệ thống</w:t>
            </w:r>
          </w:p>
        </w:tc>
        <w:tc>
          <w:tcPr>
            <w:tcW w:type="dxa" w:w="6633"/>
          </w:tcPr>
          <w:p>
            <w:pPr>
              <w:spacing w:after="40" w:line="264" w:lineRule="auto"/>
            </w:pPr>
            <w:r/>
            <w:r>
              <w:rPr>
                <w:sz w:val="22"/>
              </w:rPr>
              <w:t>Ghi phân loại Đạt, Đạt có điều kiện hoặc Không đạt kèm lý do cho trường hợp Không đạt; cảnh báo kỹ năng chưa xác nhận hoặc quá hạn cập nhật.</w:t>
            </w:r>
          </w:p>
        </w:tc>
      </w:tr>
      <w:tr>
        <w:tc>
          <w:tcPr>
            <w:tcW w:type="dxa" w:w="737"/>
          </w:tcPr>
          <w:p>
            <w:pPr>
              <w:spacing w:after="40" w:line="264" w:lineRule="auto"/>
            </w:pPr>
            <w:r/>
            <w:r>
              <w:rPr>
                <w:sz w:val="22"/>
              </w:rPr>
              <w:t>5</w:t>
            </w:r>
          </w:p>
        </w:tc>
        <w:tc>
          <w:tcPr>
            <w:tcW w:type="dxa" w:w="1701"/>
          </w:tcPr>
          <w:p>
            <w:pPr>
              <w:spacing w:after="40" w:line="264" w:lineRule="auto"/>
            </w:pPr>
            <w:r/>
            <w:r>
              <w:rPr>
                <w:sz w:val="22"/>
              </w:rPr>
              <w:t>RM</w:t>
            </w:r>
          </w:p>
        </w:tc>
        <w:tc>
          <w:tcPr>
            <w:tcW w:type="dxa" w:w="6633"/>
          </w:tcPr>
          <w:p>
            <w:pPr>
              <w:spacing w:after="40" w:line="264" w:lineRule="auto"/>
            </w:pPr>
            <w:r/>
            <w:r>
              <w:rPr>
                <w:sz w:val="22"/>
              </w:rPr>
              <w:t>Xác định tập ứng viên đủ điều kiện (Đạt, Đạt có điều kiện, hoặc được miễn trừ); ứng viên Không đạt không được miễn trừ bị loại khỏi đánh giá.</w:t>
            </w:r>
          </w:p>
        </w:tc>
      </w:tr>
      <w:tr>
        <w:tc>
          <w:tcPr>
            <w:tcW w:type="dxa" w:w="737"/>
          </w:tcPr>
          <w:p>
            <w:pPr>
              <w:spacing w:after="40" w:line="264" w:lineRule="auto"/>
            </w:pPr>
            <w:r/>
            <w:r>
              <w:rPr>
                <w:sz w:val="22"/>
              </w:rPr>
              <w:t>6</w:t>
            </w:r>
          </w:p>
        </w:tc>
        <w:tc>
          <w:tcPr>
            <w:tcW w:type="dxa" w:w="1701"/>
          </w:tcPr>
          <w:p>
            <w:pPr>
              <w:spacing w:after="40" w:line="264" w:lineRule="auto"/>
            </w:pPr>
            <w:r/>
            <w:r>
              <w:rPr>
                <w:sz w:val="22"/>
              </w:rPr>
              <w:t>RM</w:t>
            </w:r>
          </w:p>
        </w:tc>
        <w:tc>
          <w:tcPr>
            <w:tcW w:type="dxa" w:w="6633"/>
          </w:tcPr>
          <w:p>
            <w:pPr>
              <w:spacing w:after="40" w:line="264" w:lineRule="auto"/>
            </w:pPr>
            <w:r/>
            <w:r>
              <w:rPr>
                <w:sz w:val="22"/>
              </w:rPr>
              <w:t>Chấm điểm từng tiêu chí cho ứng viên đủ điều kiện, có xem xét cảnh báo độ tin cậy của kỹ năng.</w:t>
            </w:r>
          </w:p>
        </w:tc>
      </w:tr>
      <w:tr>
        <w:tc>
          <w:tcPr>
            <w:tcW w:type="dxa" w:w="737"/>
          </w:tcPr>
          <w:p>
            <w:pPr>
              <w:spacing w:after="40" w:line="264" w:lineRule="auto"/>
            </w:pPr>
            <w:r/>
            <w:r>
              <w:rPr>
                <w:sz w:val="22"/>
              </w:rPr>
              <w:t>7</w:t>
            </w:r>
          </w:p>
        </w:tc>
        <w:tc>
          <w:tcPr>
            <w:tcW w:type="dxa" w:w="1701"/>
          </w:tcPr>
          <w:p>
            <w:pPr>
              <w:spacing w:after="40" w:line="264" w:lineRule="auto"/>
            </w:pPr>
            <w:r/>
            <w:r>
              <w:rPr>
                <w:sz w:val="22"/>
              </w:rPr>
              <w:t>Hệ thống</w:t>
            </w:r>
          </w:p>
        </w:tc>
        <w:tc>
          <w:tcPr>
            <w:tcW w:type="dxa" w:w="6633"/>
          </w:tcPr>
          <w:p>
            <w:pPr>
              <w:spacing w:after="40" w:line="264" w:lineRule="auto"/>
            </w:pPr>
            <w:r/>
            <w:r>
              <w:rPr>
                <w:sz w:val="22"/>
              </w:rPr>
              <w:t>Tính điểm tổng theo trọng số của từng tiêu chí và xếp hạng ứng viên theo điểm tổng giảm dần; đồng hạng thì xếp theo thứ tự ưu tiên nguồn.</w:t>
            </w:r>
          </w:p>
        </w:tc>
      </w:tr>
      <w:tr>
        <w:tc>
          <w:tcPr>
            <w:tcW w:type="dxa" w:w="737"/>
          </w:tcPr>
          <w:p>
            <w:pPr>
              <w:spacing w:after="40" w:line="264" w:lineRule="auto"/>
            </w:pPr>
            <w:r/>
            <w:r>
              <w:rPr>
                <w:sz w:val="22"/>
              </w:rPr>
              <w:t>8</w:t>
            </w:r>
          </w:p>
        </w:tc>
        <w:tc>
          <w:tcPr>
            <w:tcW w:type="dxa" w:w="1701"/>
          </w:tcPr>
          <w:p>
            <w:pPr>
              <w:spacing w:after="40" w:line="264" w:lineRule="auto"/>
            </w:pPr>
            <w:r/>
            <w:r>
              <w:rPr>
                <w:sz w:val="22"/>
              </w:rPr>
              <w:t>RM</w:t>
            </w:r>
          </w:p>
        </w:tc>
        <w:tc>
          <w:tcPr>
            <w:tcW w:type="dxa" w:w="6633"/>
          </w:tcPr>
          <w:p>
            <w:pPr>
              <w:spacing w:after="40" w:line="264" w:lineRule="auto"/>
            </w:pPr>
            <w:r/>
            <w:r>
              <w:rPr>
                <w:sz w:val="22"/>
              </w:rPr>
              <w:t>Lập shortlist: tối thiểu một ứng viên chính, khuyến nghị thêm một đến hai ứng viên thay thế.</w:t>
            </w:r>
          </w:p>
        </w:tc>
      </w:tr>
      <w:tr>
        <w:tc>
          <w:tcPr>
            <w:tcW w:type="dxa" w:w="737"/>
          </w:tcPr>
          <w:p>
            <w:pPr>
              <w:spacing w:after="40" w:line="264" w:lineRule="auto"/>
            </w:pPr>
            <w:r/>
            <w:r>
              <w:rPr>
                <w:sz w:val="22"/>
              </w:rPr>
              <w:t>9</w:t>
            </w:r>
          </w:p>
        </w:tc>
        <w:tc>
          <w:tcPr>
            <w:tcW w:type="dxa" w:w="1701"/>
          </w:tcPr>
          <w:p>
            <w:pPr>
              <w:spacing w:after="40" w:line="264" w:lineRule="auto"/>
            </w:pPr>
            <w:r/>
            <w:r>
              <w:rPr>
                <w:sz w:val="22"/>
              </w:rPr>
              <w:t>Hệ thống</w:t>
            </w:r>
          </w:p>
        </w:tc>
        <w:tc>
          <w:tcPr>
            <w:tcW w:type="dxa" w:w="6633"/>
          </w:tcPr>
          <w:p>
            <w:pPr>
              <w:spacing w:after="40" w:line="264" w:lineRule="auto"/>
            </w:pPr>
            <w:r/>
            <w:r>
              <w:rPr>
                <w:sz w:val="22"/>
              </w:rPr>
              <w:t>Hiển thị mức đáp ứng và khoảng thiếu năng lực của từng ứng viên trong shortlist (CN-42, chỉ xem).</w:t>
            </w:r>
          </w:p>
        </w:tc>
      </w:tr>
      <w:tr>
        <w:tc>
          <w:tcPr>
            <w:tcW w:type="dxa" w:w="737"/>
          </w:tcPr>
          <w:p>
            <w:pPr>
              <w:spacing w:after="40" w:line="264" w:lineRule="auto"/>
            </w:pPr>
            <w:r/>
            <w:r>
              <w:rPr>
                <w:sz w:val="22"/>
              </w:rPr>
              <w:t>10</w:t>
            </w:r>
          </w:p>
        </w:tc>
        <w:tc>
          <w:tcPr>
            <w:tcW w:type="dxa" w:w="1701"/>
          </w:tcPr>
          <w:p>
            <w:pPr>
              <w:spacing w:after="40" w:line="264" w:lineRule="auto"/>
            </w:pPr>
            <w:r/>
            <w:r>
              <w:rPr>
                <w:sz w:val="22"/>
              </w:rPr>
              <w:t>RM</w:t>
            </w:r>
          </w:p>
        </w:tc>
        <w:tc>
          <w:tcPr>
            <w:tcW w:type="dxa" w:w="6633"/>
          </w:tcPr>
          <w:p>
            <w:pPr>
              <w:spacing w:after="40" w:line="264" w:lineRule="auto"/>
            </w:pPr>
            <w:r/>
            <w:r>
              <w:rPr>
                <w:sz w:val="22"/>
              </w:rPr>
              <w:t>Rà soát kết quả đánh giá và xếp hạng, xác nhận hoàn tất.</w:t>
            </w:r>
          </w:p>
        </w:tc>
      </w:tr>
      <w:tr>
        <w:tc>
          <w:tcPr>
            <w:tcW w:type="dxa" w:w="737"/>
          </w:tcPr>
          <w:p>
            <w:pPr>
              <w:spacing w:after="40" w:line="264" w:lineRule="auto"/>
            </w:pPr>
            <w:r/>
            <w:r>
              <w:rPr>
                <w:sz w:val="22"/>
              </w:rPr>
              <w:t>11</w:t>
            </w:r>
          </w:p>
        </w:tc>
        <w:tc>
          <w:tcPr>
            <w:tcW w:type="dxa" w:w="1701"/>
          </w:tcPr>
          <w:p>
            <w:pPr>
              <w:spacing w:after="40" w:line="264" w:lineRule="auto"/>
            </w:pPr>
            <w:r/>
            <w:r>
              <w:rPr>
                <w:sz w:val="22"/>
              </w:rPr>
              <w:t>Hệ thống</w:t>
            </w:r>
          </w:p>
        </w:tc>
        <w:tc>
          <w:tcPr>
            <w:tcW w:type="dxa" w:w="6633"/>
          </w:tcPr>
          <w:p>
            <w:pPr>
              <w:spacing w:after="40" w:line="264" w:lineRule="auto"/>
            </w:pPr>
            <w:r/>
            <w:r>
              <w:rPr>
                <w:sz w:val="22"/>
              </w:rPr>
              <w:t>Lưu tiêu chí, trọng số, điểm từng tiêu chí, điểm tổng, thứ hạng và shortlist của lần đánh giá.</w:t>
            </w:r>
          </w:p>
        </w:tc>
      </w:tr>
    </w:tbl>
    <w:p>
      <w:pPr>
        <w:spacing w:after="0"/>
      </w:pPr>
    </w:p>
    <w:p>
      <w:pPr>
        <w:keepNext/>
      </w:pPr>
      <w:r>
        <w:rPr>
          <w:b/>
          <w:i w:val="0"/>
        </w:rPr>
        <w:t>Luồng thay thế và ngoại lệ</w:t>
      </w:r>
    </w:p>
    <w:tbl>
      <w:tblPr>
        <w:tblStyle w:val="TableGrid"/>
        <w:tblW w:type="auto" w:w="0"/>
        <w:jc w:val="center"/>
        <w:tblLayout w:type="fixed"/>
        <w:tblLook w:firstColumn="1" w:firstRow="1" w:lastColumn="0" w:lastRow="0" w:noHBand="0" w:noVBand="1" w:val="04A0"/>
      </w:tblPr>
      <w:tblGrid>
        <w:gridCol w:w="680"/>
        <w:gridCol w:w="907"/>
        <w:gridCol w:w="2835"/>
        <w:gridCol w:w="4649"/>
      </w:tblGrid>
      <w:tr>
        <w:trPr>
          <w:tblHeader w:val="true"/>
        </w:trPr>
        <w:tc>
          <w:tcPr>
            <w:tcW w:type="dxa" w:w="680"/>
            <w:shd w:val="clear" w:color="auto" w:fill="D9E2F3"/>
          </w:tcPr>
          <w:p>
            <w:r/>
            <w:r>
              <w:rPr>
                <w:b/>
                <w:sz w:val="22"/>
              </w:rPr>
              <w:t>Mã</w:t>
            </w:r>
          </w:p>
        </w:tc>
        <w:tc>
          <w:tcPr>
            <w:tcW w:type="dxa" w:w="907"/>
            <w:shd w:val="clear" w:color="auto" w:fill="D9E2F3"/>
          </w:tcPr>
          <w:p>
            <w:r/>
            <w:r>
              <w:rPr>
                <w:b/>
                <w:sz w:val="22"/>
              </w:rPr>
              <w:t>Tại bước</w:t>
            </w:r>
          </w:p>
        </w:tc>
        <w:tc>
          <w:tcPr>
            <w:tcW w:type="dxa" w:w="2835"/>
            <w:shd w:val="clear" w:color="auto" w:fill="D9E2F3"/>
          </w:tcPr>
          <w:p>
            <w:r/>
            <w:r>
              <w:rPr>
                <w:b/>
                <w:sz w:val="22"/>
              </w:rPr>
              <w:t>Điều kiện</w:t>
            </w:r>
          </w:p>
        </w:tc>
        <w:tc>
          <w:tcPr>
            <w:tcW w:type="dxa" w:w="4649"/>
            <w:shd w:val="clear" w:color="auto" w:fill="D9E2F3"/>
          </w:tcPr>
          <w:p>
            <w:r/>
            <w:r>
              <w:rPr>
                <w:b/>
                <w:sz w:val="22"/>
              </w:rPr>
              <w:t>Xử lý</w:t>
            </w:r>
          </w:p>
        </w:tc>
      </w:tr>
      <w:tr>
        <w:tc>
          <w:tcPr>
            <w:tcW w:type="dxa" w:w="680"/>
          </w:tcPr>
          <w:p>
            <w:pPr>
              <w:spacing w:after="40" w:line="264" w:lineRule="auto"/>
            </w:pPr>
            <w:r/>
            <w:r>
              <w:rPr>
                <w:sz w:val="22"/>
              </w:rPr>
              <w:t>A1</w:t>
            </w:r>
          </w:p>
        </w:tc>
        <w:tc>
          <w:tcPr>
            <w:tcW w:type="dxa" w:w="907"/>
          </w:tcPr>
          <w:p>
            <w:pPr>
              <w:spacing w:after="40" w:line="264" w:lineRule="auto"/>
            </w:pPr>
            <w:r/>
            <w:r>
              <w:rPr>
                <w:sz w:val="22"/>
              </w:rPr>
              <w:t>3</w:t>
            </w:r>
          </w:p>
        </w:tc>
        <w:tc>
          <w:tcPr>
            <w:tcW w:type="dxa" w:w="2835"/>
          </w:tcPr>
          <w:p>
            <w:pPr>
              <w:spacing w:after="40" w:line="264" w:lineRule="auto"/>
            </w:pPr>
            <w:r/>
            <w:r>
              <w:rPr>
                <w:sz w:val="22"/>
              </w:rPr>
              <w:t>Ứng viên có xung đột lợi ích với khách hàng.</w:t>
            </w:r>
          </w:p>
        </w:tc>
        <w:tc>
          <w:tcPr>
            <w:tcW w:type="dxa" w:w="4649"/>
          </w:tcPr>
          <w:p>
            <w:pPr>
              <w:spacing w:after="40" w:line="264" w:lineRule="auto"/>
            </w:pPr>
            <w:r/>
            <w:r>
              <w:rPr>
                <w:sz w:val="22"/>
              </w:rPr>
              <w:t>RM loại ứng viên khỏi quá trình đánh giá và ghi lý do (CN-35, QT-14); ứng viên không vào các bước sau.</w:t>
            </w:r>
          </w:p>
        </w:tc>
      </w:tr>
      <w:tr>
        <w:tc>
          <w:tcPr>
            <w:tcW w:type="dxa" w:w="680"/>
          </w:tcPr>
          <w:p>
            <w:pPr>
              <w:spacing w:after="40" w:line="264" w:lineRule="auto"/>
            </w:pPr>
            <w:r/>
            <w:r>
              <w:rPr>
                <w:sz w:val="22"/>
              </w:rPr>
              <w:t>A2</w:t>
            </w:r>
          </w:p>
        </w:tc>
        <w:tc>
          <w:tcPr>
            <w:tcW w:type="dxa" w:w="907"/>
          </w:tcPr>
          <w:p>
            <w:pPr>
              <w:spacing w:after="40" w:line="264" w:lineRule="auto"/>
            </w:pPr>
            <w:r/>
            <w:r>
              <w:rPr>
                <w:sz w:val="22"/>
              </w:rPr>
              <w:t>4, 5</w:t>
            </w:r>
          </w:p>
        </w:tc>
        <w:tc>
          <w:tcPr>
            <w:tcW w:type="dxa" w:w="2835"/>
          </w:tcPr>
          <w:p>
            <w:pPr>
              <w:spacing w:after="40" w:line="264" w:lineRule="auto"/>
            </w:pPr>
            <w:r/>
            <w:r>
              <w:rPr>
                <w:sz w:val="22"/>
              </w:rPr>
              <w:t>Ứng viên Không đạt nhưng RM đề nghị miễn trừ.</w:t>
            </w:r>
          </w:p>
        </w:tc>
        <w:tc>
          <w:tcPr>
            <w:tcW w:type="dxa" w:w="4649"/>
          </w:tcPr>
          <w:p>
            <w:pPr>
              <w:spacing w:after="40" w:line="264" w:lineRule="auto"/>
            </w:pPr>
            <w:r/>
            <w:r>
              <w:rPr>
                <w:sz w:val="22"/>
              </w:rPr>
              <w:t>RM ghi đề nghị miễn trừ kèm lý do; PMO/Quản lý danh mục phê duyệt hoặc từ chối (CN-37, QT-13). Được duyệt thì ứng viên được đánh dấu “miễn trừ” và vào chấm điểm; bị từ chối thì ứng viên bị loại.</w:t>
            </w:r>
          </w:p>
        </w:tc>
      </w:tr>
      <w:tr>
        <w:tc>
          <w:tcPr>
            <w:tcW w:type="dxa" w:w="680"/>
          </w:tcPr>
          <w:p>
            <w:pPr>
              <w:spacing w:after="40" w:line="264" w:lineRule="auto"/>
            </w:pPr>
            <w:r/>
            <w:r>
              <w:rPr>
                <w:sz w:val="22"/>
              </w:rPr>
              <w:t>A3</w:t>
            </w:r>
          </w:p>
        </w:tc>
        <w:tc>
          <w:tcPr>
            <w:tcW w:type="dxa" w:w="907"/>
          </w:tcPr>
          <w:p>
            <w:pPr>
              <w:spacing w:after="40" w:line="264" w:lineRule="auto"/>
            </w:pPr>
            <w:r/>
            <w:r>
              <w:rPr>
                <w:sz w:val="22"/>
              </w:rPr>
              <w:t>4</w:t>
            </w:r>
          </w:p>
        </w:tc>
        <w:tc>
          <w:tcPr>
            <w:tcW w:type="dxa" w:w="2835"/>
          </w:tcPr>
          <w:p>
            <w:pPr>
              <w:spacing w:after="40" w:line="264" w:lineRule="auto"/>
            </w:pPr>
            <w:r/>
            <w:r>
              <w:rPr>
                <w:sz w:val="22"/>
              </w:rPr>
              <w:t>Kỹ năng ứng viên chưa xác nhận hoặc đã quá 6 tháng kể từ lần đánh giá gần nhất.</w:t>
            </w:r>
          </w:p>
        </w:tc>
        <w:tc>
          <w:tcPr>
            <w:tcW w:type="dxa" w:w="4649"/>
          </w:tcPr>
          <w:p>
            <w:pPr>
              <w:spacing w:after="40" w:line="264" w:lineRule="auto"/>
            </w:pPr>
            <w:r/>
            <w:r>
              <w:rPr>
                <w:sz w:val="22"/>
              </w:rPr>
              <w:t>Hệ thống cảnh báo; RM cân nhắc độ tin cậy khi chấm điểm (CN-36, QT-15).</w:t>
            </w:r>
          </w:p>
          <w:p>
            <w:pPr>
              <w:spacing w:after="40" w:line="264" w:lineRule="auto"/>
            </w:pPr>
            <w:r>
              <w:rPr>
                <w:color w:val="C00000"/>
                <w:sz w:val="22"/>
              </w:rPr>
              <w:t>[Cần sửa — V4: dẫn CN-20 cho mốc 6 tháng.]</w:t>
            </w:r>
          </w:p>
        </w:tc>
      </w:tr>
      <w:tr>
        <w:tc>
          <w:tcPr>
            <w:tcW w:type="dxa" w:w="680"/>
          </w:tcPr>
          <w:p>
            <w:pPr>
              <w:spacing w:after="40" w:line="264" w:lineRule="auto"/>
            </w:pPr>
            <w:r/>
            <w:r>
              <w:rPr>
                <w:sz w:val="22"/>
              </w:rPr>
              <w:t>A4</w:t>
            </w:r>
          </w:p>
        </w:tc>
        <w:tc>
          <w:tcPr>
            <w:tcW w:type="dxa" w:w="907"/>
          </w:tcPr>
          <w:p>
            <w:pPr>
              <w:spacing w:after="40" w:line="264" w:lineRule="auto"/>
            </w:pPr>
            <w:r/>
            <w:r>
              <w:rPr>
                <w:sz w:val="22"/>
              </w:rPr>
              <w:t>7</w:t>
            </w:r>
          </w:p>
        </w:tc>
        <w:tc>
          <w:tcPr>
            <w:tcW w:type="dxa" w:w="2835"/>
          </w:tcPr>
          <w:p>
            <w:pPr>
              <w:spacing w:after="40" w:line="264" w:lineRule="auto"/>
            </w:pPr>
            <w:r/>
            <w:r>
              <w:rPr>
                <w:sz w:val="22"/>
              </w:rPr>
              <w:t>Hai ứng viên bằng điểm tổng.</w:t>
            </w:r>
          </w:p>
        </w:tc>
        <w:tc>
          <w:tcPr>
            <w:tcW w:type="dxa" w:w="4649"/>
          </w:tcPr>
          <w:p>
            <w:pPr>
              <w:spacing w:after="40" w:line="264" w:lineRule="auto"/>
            </w:pPr>
            <w:r/>
            <w:r>
              <w:rPr>
                <w:sz w:val="22"/>
              </w:rPr>
              <w:t>Xếp theo thứ tự ưu tiên nguồn: nhân sự nội bộ, cộng tác viên hoặc đối tác, tuyển ngoài (CN-40, QT-18).</w:t>
            </w:r>
          </w:p>
        </w:tc>
      </w:tr>
      <w:tr>
        <w:tc>
          <w:tcPr>
            <w:tcW w:type="dxa" w:w="680"/>
          </w:tcPr>
          <w:p>
            <w:pPr>
              <w:spacing w:after="40" w:line="264" w:lineRule="auto"/>
            </w:pPr>
            <w:r/>
            <w:r>
              <w:rPr>
                <w:sz w:val="22"/>
              </w:rPr>
              <w:t>A5</w:t>
            </w:r>
          </w:p>
        </w:tc>
        <w:tc>
          <w:tcPr>
            <w:tcW w:type="dxa" w:w="907"/>
          </w:tcPr>
          <w:p>
            <w:pPr>
              <w:spacing w:after="40" w:line="264" w:lineRule="auto"/>
            </w:pPr>
            <w:r/>
            <w:r>
              <w:rPr>
                <w:sz w:val="22"/>
              </w:rPr>
              <w:t>8</w:t>
            </w:r>
          </w:p>
        </w:tc>
        <w:tc>
          <w:tcPr>
            <w:tcW w:type="dxa" w:w="2835"/>
          </w:tcPr>
          <w:p>
            <w:pPr>
              <w:spacing w:after="40" w:line="264" w:lineRule="auto"/>
            </w:pPr>
            <w:r/>
            <w:r>
              <w:rPr>
                <w:sz w:val="22"/>
              </w:rPr>
              <w:t>Chỉ có một ứng viên đủ điều kiện.</w:t>
            </w:r>
          </w:p>
        </w:tc>
        <w:tc>
          <w:tcPr>
            <w:tcW w:type="dxa" w:w="4649"/>
          </w:tcPr>
          <w:p>
            <w:pPr>
              <w:spacing w:after="40" w:line="264" w:lineRule="auto"/>
            </w:pPr>
            <w:r/>
            <w:r>
              <w:rPr>
                <w:sz w:val="22"/>
              </w:rPr>
              <w:t>Shortlist chỉ có một ứng viên chính; không có ứng viên thay thế (QT-17 chỉ khuyến nghị thêm).</w:t>
            </w:r>
          </w:p>
        </w:tc>
      </w:tr>
      <w:tr>
        <w:tc>
          <w:tcPr>
            <w:tcW w:type="dxa" w:w="680"/>
          </w:tcPr>
          <w:p>
            <w:pPr>
              <w:spacing w:after="40" w:line="264" w:lineRule="auto"/>
            </w:pPr>
            <w:r/>
            <w:r>
              <w:rPr>
                <w:sz w:val="22"/>
              </w:rPr>
              <w:t>E1</w:t>
            </w:r>
          </w:p>
        </w:tc>
        <w:tc>
          <w:tcPr>
            <w:tcW w:type="dxa" w:w="907"/>
          </w:tcPr>
          <w:p>
            <w:pPr>
              <w:spacing w:after="40" w:line="264" w:lineRule="auto"/>
            </w:pPr>
            <w:r/>
            <w:r>
              <w:rPr>
                <w:sz w:val="22"/>
              </w:rPr>
              <w:t>1, 2</w:t>
            </w:r>
          </w:p>
        </w:tc>
        <w:tc>
          <w:tcPr>
            <w:tcW w:type="dxa" w:w="2835"/>
          </w:tcPr>
          <w:p>
            <w:pPr>
              <w:spacing w:after="40" w:line="264" w:lineRule="auto"/>
            </w:pPr>
            <w:r/>
            <w:r>
              <w:rPr>
                <w:sz w:val="22"/>
              </w:rPr>
              <w:t>Nhu cầu chưa ở trạng thái “đã xác nhận”.</w:t>
            </w:r>
          </w:p>
        </w:tc>
        <w:tc>
          <w:tcPr>
            <w:tcW w:type="dxa" w:w="4649"/>
          </w:tcPr>
          <w:p>
            <w:pPr>
              <w:spacing w:after="40" w:line="264" w:lineRule="auto"/>
            </w:pPr>
            <w:r/>
            <w:r>
              <w:rPr>
                <w:sz w:val="22"/>
              </w:rPr>
              <w:t>Hệ thống không cho đánh giá; UC kết thúc (QT-12).</w:t>
            </w:r>
          </w:p>
        </w:tc>
      </w:tr>
      <w:tr>
        <w:tc>
          <w:tcPr>
            <w:tcW w:type="dxa" w:w="680"/>
          </w:tcPr>
          <w:p>
            <w:pPr>
              <w:spacing w:after="40" w:line="264" w:lineRule="auto"/>
            </w:pPr>
            <w:r/>
            <w:r>
              <w:rPr>
                <w:sz w:val="22"/>
              </w:rPr>
              <w:t>E2</w:t>
            </w:r>
          </w:p>
        </w:tc>
        <w:tc>
          <w:tcPr>
            <w:tcW w:type="dxa" w:w="907"/>
          </w:tcPr>
          <w:p>
            <w:pPr>
              <w:spacing w:after="40" w:line="264" w:lineRule="auto"/>
            </w:pPr>
            <w:r/>
            <w:r>
              <w:rPr>
                <w:sz w:val="22"/>
              </w:rPr>
              <w:t>2</w:t>
            </w:r>
          </w:p>
        </w:tc>
        <w:tc>
          <w:tcPr>
            <w:tcW w:type="dxa" w:w="2835"/>
          </w:tcPr>
          <w:p>
            <w:pPr>
              <w:spacing w:after="40" w:line="264" w:lineRule="auto"/>
            </w:pPr>
            <w:r/>
            <w:r>
              <w:rPr>
                <w:sz w:val="22"/>
              </w:rPr>
              <w:t>Nhu cầu chưa có bộ điều kiện bắt buộc, tiêu chí, trọng số.</w:t>
            </w:r>
          </w:p>
        </w:tc>
        <w:tc>
          <w:tcPr>
            <w:tcW w:type="dxa" w:w="4649"/>
          </w:tcPr>
          <w:p>
            <w:pPr>
              <w:spacing w:after="40" w:line="264" w:lineRule="auto"/>
            </w:pPr>
            <w:r/>
            <w:r>
              <w:rPr>
                <w:sz w:val="22"/>
              </w:rPr>
              <w:t>Hệ thống yêu cầu xác lập trước ở UC-03.1; UC kết thúc.</w:t>
            </w:r>
          </w:p>
        </w:tc>
      </w:tr>
      <w:tr>
        <w:tc>
          <w:tcPr>
            <w:tcW w:type="dxa" w:w="680"/>
          </w:tcPr>
          <w:p>
            <w:pPr>
              <w:spacing w:after="40" w:line="264" w:lineRule="auto"/>
            </w:pPr>
            <w:r/>
            <w:r>
              <w:rPr>
                <w:sz w:val="22"/>
              </w:rPr>
              <w:t>E3</w:t>
            </w:r>
          </w:p>
        </w:tc>
        <w:tc>
          <w:tcPr>
            <w:tcW w:type="dxa" w:w="907"/>
          </w:tcPr>
          <w:p>
            <w:pPr>
              <w:spacing w:after="40" w:line="264" w:lineRule="auto"/>
            </w:pPr>
            <w:r/>
            <w:r>
              <w:rPr>
                <w:sz w:val="22"/>
              </w:rPr>
              <w:t>5</w:t>
            </w:r>
          </w:p>
        </w:tc>
        <w:tc>
          <w:tcPr>
            <w:tcW w:type="dxa" w:w="2835"/>
          </w:tcPr>
          <w:p>
            <w:pPr>
              <w:spacing w:after="40" w:line="264" w:lineRule="auto"/>
            </w:pPr>
            <w:r/>
            <w:r>
              <w:rPr>
                <w:sz w:val="22"/>
              </w:rPr>
              <w:t>Không còn ứng viên đủ điều kiện.</w:t>
            </w:r>
          </w:p>
        </w:tc>
        <w:tc>
          <w:tcPr>
            <w:tcW w:type="dxa" w:w="4649"/>
          </w:tcPr>
          <w:p>
            <w:pPr>
              <w:spacing w:after="40" w:line="264" w:lineRule="auto"/>
            </w:pPr>
            <w:r/>
            <w:r>
              <w:rPr>
                <w:sz w:val="22"/>
              </w:rPr>
              <w:t>Không lập shortlist; lưu phân loại và lý do loại; UC kết thúc.</w:t>
            </w:r>
          </w:p>
          <w:p>
            <w:pPr>
              <w:spacing w:after="40" w:line="264" w:lineRule="auto"/>
            </w:pPr>
            <w:r>
              <w:rPr>
                <w:color w:val="C00000"/>
                <w:sz w:val="22"/>
              </w:rPr>
              <w:t>[Cần bổ sung — V4: quay lại nguồn kế tiếp (UC-03.2, CN-33); hết nguồn thì phản hồi V2 (CN-46).]</w:t>
            </w:r>
          </w:p>
        </w:tc>
      </w:tr>
    </w:tbl>
    <w:p>
      <w:pPr>
        <w:spacing w:after="0"/>
      </w:pPr>
    </w:p>
    <w:p>
      <w:pPr>
        <w:keepNext/>
      </w:pPr>
      <w:r>
        <w:rPr>
          <w:b/>
          <w:i w:val="0"/>
        </w:rPr>
        <w:t>Quy tắc nghiệp vụ và chức năng liên quan</w:t>
      </w:r>
    </w:p>
    <w:tbl>
      <w:tblPr>
        <w:tblStyle w:val="TableGrid"/>
        <w:tblW w:type="auto" w:w="0"/>
        <w:jc w:val="center"/>
        <w:tblLayout w:type="fixed"/>
        <w:tblLook w:firstColumn="1" w:firstRow="1" w:lastColumn="0" w:lastRow="0" w:noHBand="0" w:noVBand="1" w:val="04A0"/>
      </w:tblPr>
      <w:tblGrid>
        <w:gridCol w:w="1134"/>
        <w:gridCol w:w="5953"/>
        <w:gridCol w:w="1984"/>
      </w:tblGrid>
      <w:tr>
        <w:trPr>
          <w:tblHeader w:val="true"/>
        </w:trPr>
        <w:tc>
          <w:tcPr>
            <w:tcW w:type="dxa" w:w="1134"/>
            <w:shd w:val="clear" w:color="auto" w:fill="D9E2F3"/>
          </w:tcPr>
          <w:p>
            <w:r/>
            <w:r>
              <w:rPr>
                <w:b/>
                <w:sz w:val="22"/>
              </w:rPr>
              <w:t>ID</w:t>
            </w:r>
          </w:p>
        </w:tc>
        <w:tc>
          <w:tcPr>
            <w:tcW w:type="dxa" w:w="5953"/>
            <w:shd w:val="clear" w:color="auto" w:fill="D9E2F3"/>
          </w:tcPr>
          <w:p>
            <w:r/>
            <w:r>
              <w:rPr>
                <w:b/>
                <w:sz w:val="22"/>
              </w:rPr>
              <w:t>Nội dung</w:t>
            </w:r>
          </w:p>
        </w:tc>
        <w:tc>
          <w:tcPr>
            <w:tcW w:type="dxa" w:w="1984"/>
            <w:shd w:val="clear" w:color="auto" w:fill="D9E2F3"/>
          </w:tcPr>
          <w:p>
            <w:r/>
            <w:r>
              <w:rPr>
                <w:b/>
                <w:sz w:val="22"/>
              </w:rPr>
              <w:t>Vai trò trong UC</w:t>
            </w:r>
          </w:p>
        </w:tc>
      </w:tr>
      <w:tr>
        <w:tc>
          <w:tcPr>
            <w:tcW w:type="dxa" w:w="1134"/>
          </w:tcPr>
          <w:p>
            <w:pPr>
              <w:spacing w:after="40" w:line="264" w:lineRule="auto"/>
            </w:pPr>
            <w:r/>
            <w:r>
              <w:rPr>
                <w:sz w:val="22"/>
              </w:rPr>
              <w:t>CN-34</w:t>
            </w:r>
          </w:p>
        </w:tc>
        <w:tc>
          <w:tcPr>
            <w:tcW w:type="dxa" w:w="5953"/>
          </w:tcPr>
          <w:p>
            <w:pPr>
              <w:spacing w:after="40" w:line="264" w:lineRule="auto"/>
            </w:pPr>
            <w:r/>
            <w:r>
              <w:rPr>
                <w:sz w:val="22"/>
              </w:rPr>
              <w:t>Đối chiếu điều kiện bắt buộc, phân loại, ghi lý do không đạt.</w:t>
            </w:r>
          </w:p>
        </w:tc>
        <w:tc>
          <w:tcPr>
            <w:tcW w:type="dxa" w:w="1984"/>
          </w:tcPr>
          <w:p>
            <w:pPr>
              <w:spacing w:after="40" w:line="264" w:lineRule="auto"/>
            </w:pPr>
            <w:r/>
            <w:r>
              <w:rPr>
                <w:sz w:val="22"/>
              </w:rPr>
              <w:t>Bước 3, 4</w:t>
            </w:r>
          </w:p>
        </w:tc>
      </w:tr>
      <w:tr>
        <w:tc>
          <w:tcPr>
            <w:tcW w:type="dxa" w:w="1134"/>
          </w:tcPr>
          <w:p>
            <w:pPr>
              <w:spacing w:after="40" w:line="264" w:lineRule="auto"/>
            </w:pPr>
            <w:r/>
            <w:r>
              <w:rPr>
                <w:sz w:val="22"/>
              </w:rPr>
              <w:t>CN-35</w:t>
            </w:r>
          </w:p>
        </w:tc>
        <w:tc>
          <w:tcPr>
            <w:tcW w:type="dxa" w:w="5953"/>
          </w:tcPr>
          <w:p>
            <w:pPr>
              <w:spacing w:after="40" w:line="264" w:lineRule="auto"/>
            </w:pPr>
            <w:r/>
            <w:r>
              <w:rPr>
                <w:sz w:val="22"/>
              </w:rPr>
              <w:t>Loại ứng viên xung đột lợi ích.</w:t>
            </w:r>
          </w:p>
        </w:tc>
        <w:tc>
          <w:tcPr>
            <w:tcW w:type="dxa" w:w="1984"/>
          </w:tcPr>
          <w:p>
            <w:pPr>
              <w:spacing w:after="40" w:line="264" w:lineRule="auto"/>
            </w:pPr>
            <w:r/>
            <w:r>
              <w:rPr>
                <w:sz w:val="22"/>
              </w:rPr>
              <w:t>A1</w:t>
            </w:r>
          </w:p>
        </w:tc>
      </w:tr>
      <w:tr>
        <w:tc>
          <w:tcPr>
            <w:tcW w:type="dxa" w:w="1134"/>
          </w:tcPr>
          <w:p>
            <w:pPr>
              <w:spacing w:after="40" w:line="264" w:lineRule="auto"/>
            </w:pPr>
            <w:r/>
            <w:r>
              <w:rPr>
                <w:sz w:val="22"/>
              </w:rPr>
              <w:t>CN-36</w:t>
            </w:r>
          </w:p>
        </w:tc>
        <w:tc>
          <w:tcPr>
            <w:tcW w:type="dxa" w:w="5953"/>
          </w:tcPr>
          <w:p>
            <w:pPr>
              <w:spacing w:after="40" w:line="264" w:lineRule="auto"/>
            </w:pPr>
            <w:r/>
            <w:r>
              <w:rPr>
                <w:sz w:val="22"/>
              </w:rPr>
              <w:t>Cảnh báo kỹ năng chưa xác nhận hoặc quá hạn.</w:t>
            </w:r>
          </w:p>
        </w:tc>
        <w:tc>
          <w:tcPr>
            <w:tcW w:type="dxa" w:w="1984"/>
          </w:tcPr>
          <w:p>
            <w:pPr>
              <w:spacing w:after="40" w:line="264" w:lineRule="auto"/>
            </w:pPr>
            <w:r/>
            <w:r>
              <w:rPr>
                <w:sz w:val="22"/>
              </w:rPr>
              <w:t>A3</w:t>
            </w:r>
          </w:p>
        </w:tc>
      </w:tr>
      <w:tr>
        <w:tc>
          <w:tcPr>
            <w:tcW w:type="dxa" w:w="1134"/>
          </w:tcPr>
          <w:p>
            <w:pPr>
              <w:spacing w:after="40" w:line="264" w:lineRule="auto"/>
            </w:pPr>
            <w:r/>
            <w:r>
              <w:rPr>
                <w:sz w:val="22"/>
              </w:rPr>
              <w:t>CN-37</w:t>
            </w:r>
          </w:p>
        </w:tc>
        <w:tc>
          <w:tcPr>
            <w:tcW w:type="dxa" w:w="5953"/>
          </w:tcPr>
          <w:p>
            <w:pPr>
              <w:spacing w:after="40" w:line="264" w:lineRule="auto"/>
            </w:pPr>
            <w:r/>
            <w:r>
              <w:rPr>
                <w:sz w:val="22"/>
              </w:rPr>
              <w:t>Đề nghị miễn trừ, PMO phê duyệt.</w:t>
            </w:r>
          </w:p>
        </w:tc>
        <w:tc>
          <w:tcPr>
            <w:tcW w:type="dxa" w:w="1984"/>
          </w:tcPr>
          <w:p>
            <w:pPr>
              <w:spacing w:after="40" w:line="264" w:lineRule="auto"/>
            </w:pPr>
            <w:r/>
            <w:r>
              <w:rPr>
                <w:sz w:val="22"/>
              </w:rPr>
              <w:t>A2</w:t>
            </w:r>
          </w:p>
        </w:tc>
      </w:tr>
      <w:tr>
        <w:tc>
          <w:tcPr>
            <w:tcW w:type="dxa" w:w="1134"/>
          </w:tcPr>
          <w:p>
            <w:pPr>
              <w:spacing w:after="40" w:line="264" w:lineRule="auto"/>
            </w:pPr>
            <w:r/>
            <w:r>
              <w:rPr>
                <w:sz w:val="22"/>
              </w:rPr>
              <w:t>CN-38</w:t>
            </w:r>
          </w:p>
        </w:tc>
        <w:tc>
          <w:tcPr>
            <w:tcW w:type="dxa" w:w="5953"/>
          </w:tcPr>
          <w:p>
            <w:pPr>
              <w:spacing w:after="40" w:line="264" w:lineRule="auto"/>
            </w:pPr>
            <w:r/>
            <w:r>
              <w:rPr>
                <w:sz w:val="22"/>
              </w:rPr>
              <w:t>Xem điểm từng tiêu chí và điểm tổng theo trọng số.</w:t>
            </w:r>
          </w:p>
        </w:tc>
        <w:tc>
          <w:tcPr>
            <w:tcW w:type="dxa" w:w="1984"/>
          </w:tcPr>
          <w:p>
            <w:pPr>
              <w:spacing w:after="40" w:line="264" w:lineRule="auto"/>
            </w:pPr>
            <w:r/>
            <w:r>
              <w:rPr>
                <w:sz w:val="22"/>
              </w:rPr>
              <w:t>Bước 6, 7</w:t>
            </w:r>
          </w:p>
        </w:tc>
      </w:tr>
      <w:tr>
        <w:tc>
          <w:tcPr>
            <w:tcW w:type="dxa" w:w="1134"/>
          </w:tcPr>
          <w:p>
            <w:pPr>
              <w:spacing w:after="40" w:line="264" w:lineRule="auto"/>
            </w:pPr>
            <w:r/>
            <w:r>
              <w:rPr>
                <w:sz w:val="22"/>
              </w:rPr>
              <w:t>CN-39</w:t>
            </w:r>
          </w:p>
        </w:tc>
        <w:tc>
          <w:tcPr>
            <w:tcW w:type="dxa" w:w="5953"/>
          </w:tcPr>
          <w:p>
            <w:pPr>
              <w:spacing w:after="40" w:line="264" w:lineRule="auto"/>
            </w:pPr>
            <w:r/>
            <w:r>
              <w:rPr>
                <w:sz w:val="22"/>
              </w:rPr>
              <w:t>Xếp hạng theo điểm phù hợp.</w:t>
            </w:r>
          </w:p>
        </w:tc>
        <w:tc>
          <w:tcPr>
            <w:tcW w:type="dxa" w:w="1984"/>
          </w:tcPr>
          <w:p>
            <w:pPr>
              <w:spacing w:after="40" w:line="264" w:lineRule="auto"/>
            </w:pPr>
            <w:r/>
            <w:r>
              <w:rPr>
                <w:sz w:val="22"/>
              </w:rPr>
              <w:t>Bước 7</w:t>
            </w:r>
          </w:p>
        </w:tc>
      </w:tr>
      <w:tr>
        <w:tc>
          <w:tcPr>
            <w:tcW w:type="dxa" w:w="1134"/>
          </w:tcPr>
          <w:p>
            <w:pPr>
              <w:spacing w:after="40" w:line="264" w:lineRule="auto"/>
            </w:pPr>
            <w:r/>
            <w:r>
              <w:rPr>
                <w:sz w:val="22"/>
              </w:rPr>
              <w:t>CN-40</w:t>
            </w:r>
          </w:p>
        </w:tc>
        <w:tc>
          <w:tcPr>
            <w:tcW w:type="dxa" w:w="5953"/>
          </w:tcPr>
          <w:p>
            <w:pPr>
              <w:spacing w:after="40" w:line="264" w:lineRule="auto"/>
            </w:pPr>
            <w:r/>
            <w:r>
              <w:rPr>
                <w:sz w:val="22"/>
              </w:rPr>
              <w:t>Xác định thứ tự giữa các ứng viên bằng điểm.</w:t>
            </w:r>
          </w:p>
        </w:tc>
        <w:tc>
          <w:tcPr>
            <w:tcW w:type="dxa" w:w="1984"/>
          </w:tcPr>
          <w:p>
            <w:pPr>
              <w:spacing w:after="40" w:line="264" w:lineRule="auto"/>
            </w:pPr>
            <w:r/>
            <w:r>
              <w:rPr>
                <w:sz w:val="22"/>
              </w:rPr>
              <w:t>A4</w:t>
            </w:r>
          </w:p>
        </w:tc>
      </w:tr>
      <w:tr>
        <w:tc>
          <w:tcPr>
            <w:tcW w:type="dxa" w:w="1134"/>
          </w:tcPr>
          <w:p>
            <w:pPr>
              <w:spacing w:after="40" w:line="264" w:lineRule="auto"/>
            </w:pPr>
            <w:r/>
            <w:r>
              <w:rPr>
                <w:sz w:val="22"/>
              </w:rPr>
              <w:t>CN-41</w:t>
            </w:r>
          </w:p>
        </w:tc>
        <w:tc>
          <w:tcPr>
            <w:tcW w:type="dxa" w:w="5953"/>
          </w:tcPr>
          <w:p>
            <w:pPr>
              <w:spacing w:after="40" w:line="264" w:lineRule="auto"/>
            </w:pPr>
            <w:r/>
            <w:r>
              <w:rPr>
                <w:sz w:val="22"/>
              </w:rPr>
              <w:t>Lập shortlist: tối thiểu một chính, khuyến nghị một đến hai thay thế.</w:t>
            </w:r>
          </w:p>
        </w:tc>
        <w:tc>
          <w:tcPr>
            <w:tcW w:type="dxa" w:w="1984"/>
          </w:tcPr>
          <w:p>
            <w:pPr>
              <w:spacing w:after="40" w:line="264" w:lineRule="auto"/>
            </w:pPr>
            <w:r/>
            <w:r>
              <w:rPr>
                <w:sz w:val="22"/>
              </w:rPr>
              <w:t>Bước 8</w:t>
            </w:r>
          </w:p>
        </w:tc>
      </w:tr>
      <w:tr>
        <w:tc>
          <w:tcPr>
            <w:tcW w:type="dxa" w:w="1134"/>
          </w:tcPr>
          <w:p>
            <w:pPr>
              <w:spacing w:after="40" w:line="264" w:lineRule="auto"/>
            </w:pPr>
            <w:r/>
            <w:r>
              <w:rPr>
                <w:sz w:val="22"/>
              </w:rPr>
              <w:t>CN-42</w:t>
            </w:r>
          </w:p>
        </w:tc>
        <w:tc>
          <w:tcPr>
            <w:tcW w:type="dxa" w:w="5953"/>
          </w:tcPr>
          <w:p>
            <w:pPr>
              <w:spacing w:after="40" w:line="264" w:lineRule="auto"/>
            </w:pPr>
            <w:r/>
            <w:r>
              <w:rPr>
                <w:sz w:val="22"/>
              </w:rPr>
              <w:t>Xem mức đáp ứng và khoảng thiếu năng lực (chỉ xem).</w:t>
            </w:r>
          </w:p>
        </w:tc>
        <w:tc>
          <w:tcPr>
            <w:tcW w:type="dxa" w:w="1984"/>
          </w:tcPr>
          <w:p>
            <w:pPr>
              <w:spacing w:after="40" w:line="264" w:lineRule="auto"/>
            </w:pPr>
            <w:r/>
            <w:r>
              <w:rPr>
                <w:sz w:val="22"/>
              </w:rPr>
              <w:t>Bước 9</w:t>
            </w:r>
          </w:p>
        </w:tc>
      </w:tr>
      <w:tr>
        <w:tc>
          <w:tcPr>
            <w:tcW w:type="dxa" w:w="1134"/>
          </w:tcPr>
          <w:p>
            <w:pPr>
              <w:spacing w:after="40" w:line="264" w:lineRule="auto"/>
            </w:pPr>
            <w:r/>
            <w:r>
              <w:rPr>
                <w:sz w:val="22"/>
              </w:rPr>
              <w:t>QT-12</w:t>
            </w:r>
          </w:p>
        </w:tc>
        <w:tc>
          <w:tcPr>
            <w:tcW w:type="dxa" w:w="5953"/>
          </w:tcPr>
          <w:p>
            <w:pPr>
              <w:spacing w:after="40" w:line="264" w:lineRule="auto"/>
            </w:pPr>
            <w:r/>
            <w:r>
              <w:rPr>
                <w:sz w:val="22"/>
              </w:rPr>
              <w:t>Chỉ nhu cầu “đã xác nhận” được đánh giá.</w:t>
            </w:r>
          </w:p>
        </w:tc>
        <w:tc>
          <w:tcPr>
            <w:tcW w:type="dxa" w:w="1984"/>
          </w:tcPr>
          <w:p>
            <w:pPr>
              <w:spacing w:after="40" w:line="264" w:lineRule="auto"/>
            </w:pPr>
            <w:r/>
            <w:r>
              <w:rPr>
                <w:sz w:val="22"/>
              </w:rPr>
              <w:t>Tiền điều kiện, E1</w:t>
            </w:r>
          </w:p>
        </w:tc>
      </w:tr>
      <w:tr>
        <w:tc>
          <w:tcPr>
            <w:tcW w:type="dxa" w:w="1134"/>
          </w:tcPr>
          <w:p>
            <w:pPr>
              <w:spacing w:after="40" w:line="264" w:lineRule="auto"/>
            </w:pPr>
            <w:r/>
            <w:r>
              <w:rPr>
                <w:sz w:val="22"/>
              </w:rPr>
              <w:t>QT-13</w:t>
            </w:r>
          </w:p>
        </w:tc>
        <w:tc>
          <w:tcPr>
            <w:tcW w:type="dxa" w:w="5953"/>
          </w:tcPr>
          <w:p>
            <w:pPr>
              <w:spacing w:after="40" w:line="264" w:lineRule="auto"/>
            </w:pPr>
            <w:r/>
            <w:r>
              <w:rPr>
                <w:sz w:val="22"/>
              </w:rPr>
              <w:t>Không đạt không vào shortlist chính, trừ miễn trừ có phê duyệt; miễn trừ phải có lý do và người phê duyệt.</w:t>
            </w:r>
          </w:p>
        </w:tc>
        <w:tc>
          <w:tcPr>
            <w:tcW w:type="dxa" w:w="1984"/>
          </w:tcPr>
          <w:p>
            <w:pPr>
              <w:spacing w:after="40" w:line="264" w:lineRule="auto"/>
            </w:pPr>
            <w:r/>
            <w:r>
              <w:rPr>
                <w:sz w:val="22"/>
              </w:rPr>
              <w:t>A2</w:t>
            </w:r>
          </w:p>
        </w:tc>
      </w:tr>
      <w:tr>
        <w:tc>
          <w:tcPr>
            <w:tcW w:type="dxa" w:w="1134"/>
          </w:tcPr>
          <w:p>
            <w:pPr>
              <w:spacing w:after="40" w:line="264" w:lineRule="auto"/>
            </w:pPr>
            <w:r/>
            <w:r>
              <w:rPr>
                <w:sz w:val="22"/>
              </w:rPr>
              <w:t>QT-14</w:t>
            </w:r>
          </w:p>
        </w:tc>
        <w:tc>
          <w:tcPr>
            <w:tcW w:type="dxa" w:w="5953"/>
          </w:tcPr>
          <w:p>
            <w:pPr>
              <w:spacing w:after="40" w:line="264" w:lineRule="auto"/>
            </w:pPr>
            <w:r/>
            <w:r>
              <w:rPr>
                <w:sz w:val="22"/>
              </w:rPr>
              <w:t>Xung đột lợi ích bị loại.</w:t>
            </w:r>
          </w:p>
        </w:tc>
        <w:tc>
          <w:tcPr>
            <w:tcW w:type="dxa" w:w="1984"/>
          </w:tcPr>
          <w:p>
            <w:pPr>
              <w:spacing w:after="40" w:line="264" w:lineRule="auto"/>
            </w:pPr>
            <w:r/>
            <w:r>
              <w:rPr>
                <w:sz w:val="22"/>
              </w:rPr>
              <w:t>A1</w:t>
            </w:r>
          </w:p>
        </w:tc>
      </w:tr>
      <w:tr>
        <w:tc>
          <w:tcPr>
            <w:tcW w:type="dxa" w:w="1134"/>
          </w:tcPr>
          <w:p>
            <w:pPr>
              <w:spacing w:after="40" w:line="264" w:lineRule="auto"/>
            </w:pPr>
            <w:r/>
            <w:r>
              <w:rPr>
                <w:sz w:val="22"/>
              </w:rPr>
              <w:t>QT-15</w:t>
            </w:r>
          </w:p>
        </w:tc>
        <w:tc>
          <w:tcPr>
            <w:tcW w:type="dxa" w:w="5953"/>
          </w:tcPr>
          <w:p>
            <w:pPr>
              <w:spacing w:after="40" w:line="264" w:lineRule="auto"/>
            </w:pPr>
            <w:r/>
            <w:r>
              <w:rPr>
                <w:sz w:val="22"/>
              </w:rPr>
              <w:t>Cảnh báo độ tin cậy kỹ năng khi quá thời hạn cập nhật.</w:t>
            </w:r>
          </w:p>
          <w:p>
            <w:pPr>
              <w:spacing w:after="40" w:line="264" w:lineRule="auto"/>
            </w:pPr>
            <w:r>
              <w:rPr>
                <w:color w:val="C00000"/>
                <w:sz w:val="22"/>
              </w:rPr>
              <w:t>[Cần sửa — V4: mốc 6 tháng dẫn CN-20.]</w:t>
            </w:r>
          </w:p>
        </w:tc>
        <w:tc>
          <w:tcPr>
            <w:tcW w:type="dxa" w:w="1984"/>
          </w:tcPr>
          <w:p>
            <w:pPr>
              <w:spacing w:after="40" w:line="264" w:lineRule="auto"/>
            </w:pPr>
            <w:r/>
            <w:r>
              <w:rPr>
                <w:sz w:val="22"/>
              </w:rPr>
              <w:t>A3</w:t>
            </w:r>
          </w:p>
        </w:tc>
      </w:tr>
      <w:tr>
        <w:tc>
          <w:tcPr>
            <w:tcW w:type="dxa" w:w="1134"/>
          </w:tcPr>
          <w:p>
            <w:pPr>
              <w:spacing w:after="40" w:line="264" w:lineRule="auto"/>
            </w:pPr>
            <w:r/>
            <w:r>
              <w:rPr>
                <w:sz w:val="22"/>
              </w:rPr>
              <w:t>QT-16</w:t>
            </w:r>
          </w:p>
        </w:tc>
        <w:tc>
          <w:tcPr>
            <w:tcW w:type="dxa" w:w="5953"/>
          </w:tcPr>
          <w:p>
            <w:pPr>
              <w:spacing w:after="40" w:line="264" w:lineRule="auto"/>
            </w:pPr>
            <w:r/>
            <w:r>
              <w:rPr>
                <w:sz w:val="22"/>
              </w:rPr>
              <w:t>Mỗi lần đánh giá lưu tiêu chí, trọng số, kết quả.</w:t>
            </w:r>
          </w:p>
        </w:tc>
        <w:tc>
          <w:tcPr>
            <w:tcW w:type="dxa" w:w="1984"/>
          </w:tcPr>
          <w:p>
            <w:pPr>
              <w:spacing w:after="40" w:line="264" w:lineRule="auto"/>
            </w:pPr>
            <w:r/>
            <w:r>
              <w:rPr>
                <w:sz w:val="22"/>
              </w:rPr>
              <w:t>Bước 11</w:t>
            </w:r>
          </w:p>
        </w:tc>
      </w:tr>
      <w:tr>
        <w:tc>
          <w:tcPr>
            <w:tcW w:type="dxa" w:w="1134"/>
          </w:tcPr>
          <w:p>
            <w:pPr>
              <w:spacing w:after="40" w:line="264" w:lineRule="auto"/>
            </w:pPr>
            <w:r/>
            <w:r>
              <w:rPr>
                <w:sz w:val="22"/>
              </w:rPr>
              <w:t>QT-17</w:t>
            </w:r>
          </w:p>
        </w:tc>
        <w:tc>
          <w:tcPr>
            <w:tcW w:type="dxa" w:w="5953"/>
          </w:tcPr>
          <w:p>
            <w:pPr>
              <w:spacing w:after="40" w:line="264" w:lineRule="auto"/>
            </w:pPr>
            <w:r/>
            <w:r>
              <w:rPr>
                <w:sz w:val="22"/>
              </w:rPr>
              <w:t>Shortlist tối thiểu một chính, khuyến nghị 1–2 thay thế.</w:t>
            </w:r>
          </w:p>
        </w:tc>
        <w:tc>
          <w:tcPr>
            <w:tcW w:type="dxa" w:w="1984"/>
          </w:tcPr>
          <w:p>
            <w:pPr>
              <w:spacing w:after="40" w:line="264" w:lineRule="auto"/>
            </w:pPr>
            <w:r/>
            <w:r>
              <w:rPr>
                <w:sz w:val="22"/>
              </w:rPr>
              <w:t>Bước 8, A5</w:t>
            </w:r>
          </w:p>
        </w:tc>
      </w:tr>
      <w:tr>
        <w:tc>
          <w:tcPr>
            <w:tcW w:type="dxa" w:w="1134"/>
          </w:tcPr>
          <w:p>
            <w:pPr>
              <w:spacing w:after="40" w:line="264" w:lineRule="auto"/>
            </w:pPr>
            <w:r/>
            <w:r>
              <w:rPr>
                <w:sz w:val="22"/>
              </w:rPr>
              <w:t>QT-18</w:t>
            </w:r>
          </w:p>
        </w:tc>
        <w:tc>
          <w:tcPr>
            <w:tcW w:type="dxa" w:w="5953"/>
          </w:tcPr>
          <w:p>
            <w:pPr>
              <w:spacing w:after="40" w:line="264" w:lineRule="auto"/>
            </w:pPr>
            <w:r/>
            <w:r>
              <w:rPr>
                <w:sz w:val="22"/>
              </w:rPr>
              <w:t>Thứ tự ưu tiên nguồn.</w:t>
            </w:r>
          </w:p>
        </w:tc>
        <w:tc>
          <w:tcPr>
            <w:tcW w:type="dxa" w:w="1984"/>
          </w:tcPr>
          <w:p>
            <w:pPr>
              <w:spacing w:after="40" w:line="264" w:lineRule="auto"/>
            </w:pPr>
            <w:r/>
            <w:r>
              <w:rPr>
                <w:sz w:val="22"/>
              </w:rPr>
              <w:t>A4</w:t>
            </w:r>
          </w:p>
        </w:tc>
      </w:tr>
      <w:tr>
        <w:tc>
          <w:tcPr>
            <w:tcW w:type="dxa" w:w="1134"/>
          </w:tcPr>
          <w:p>
            <w:pPr>
              <w:spacing w:after="40" w:line="264" w:lineRule="auto"/>
            </w:pPr>
            <w:r/>
            <w:r>
              <w:rPr>
                <w:sz w:val="22"/>
              </w:rPr>
              <w:t>QT-19</w:t>
            </w:r>
          </w:p>
        </w:tc>
        <w:tc>
          <w:tcPr>
            <w:tcW w:type="dxa" w:w="5953"/>
          </w:tcPr>
          <w:p>
            <w:pPr>
              <w:spacing w:after="40" w:line="264" w:lineRule="auto"/>
            </w:pPr>
            <w:r/>
            <w:r>
              <w:rPr>
                <w:sz w:val="22"/>
              </w:rPr>
              <w:t>Điểm phù hợp tính từ trọng số và điểm từng tiêu chí; không dùng bộ trọng số cố định.</w:t>
            </w:r>
          </w:p>
        </w:tc>
        <w:tc>
          <w:tcPr>
            <w:tcW w:type="dxa" w:w="1984"/>
          </w:tcPr>
          <w:p>
            <w:pPr>
              <w:spacing w:after="40" w:line="264" w:lineRule="auto"/>
            </w:pPr>
            <w:r/>
            <w:r>
              <w:rPr>
                <w:sz w:val="22"/>
              </w:rPr>
              <w:t>Bước 6, 7</w:t>
            </w:r>
          </w:p>
        </w:tc>
      </w:tr>
      <w:tr>
        <w:tc>
          <w:tcPr>
            <w:tcW w:type="dxa" w:w="1134"/>
          </w:tcPr>
          <w:p>
            <w:pPr>
              <w:spacing w:after="40" w:line="264" w:lineRule="auto"/>
            </w:pPr>
            <w:r/>
            <w:r>
              <w:rPr>
                <w:sz w:val="22"/>
              </w:rPr>
              <w:t>QT-20</w:t>
            </w:r>
          </w:p>
        </w:tc>
        <w:tc>
          <w:tcPr>
            <w:tcW w:type="dxa" w:w="5953"/>
          </w:tcPr>
          <w:p>
            <w:pPr>
              <w:spacing w:after="40" w:line="264" w:lineRule="auto"/>
            </w:pPr>
            <w:r/>
            <w:r>
              <w:rPr>
                <w:sz w:val="22"/>
              </w:rPr>
              <w:t>Khả năng tham gia và chi phí không thuộc đánh giá mức độ phù hợp.</w:t>
            </w:r>
          </w:p>
        </w:tc>
        <w:tc>
          <w:tcPr>
            <w:tcW w:type="dxa" w:w="1984"/>
          </w:tcPr>
          <w:p>
            <w:pPr>
              <w:spacing w:after="40" w:line="264" w:lineRule="auto"/>
            </w:pPr>
            <w:r/>
            <w:r>
              <w:rPr>
                <w:sz w:val="22"/>
              </w:rPr>
              <w:t>Ngoài phạm vi UC</w:t>
            </w:r>
          </w:p>
        </w:tc>
      </w:tr>
    </w:tbl>
    <w:p>
      <w:pPr>
        <w:spacing w:after="0"/>
      </w:pPr>
    </w:p>
    <w:p>
      <w:r>
        <w:rPr>
          <w:b/>
          <w:color w:val="C00000"/>
        </w:rPr>
        <w:t xml:space="preserve">[Cần bổ sung — V4 – Nguyễn Hoàng Linh] </w:t>
      </w:r>
      <w:r>
        <w:rPr>
          <w:i/>
        </w:rPr>
        <w:t>Sơ đồ hoạt động UC-03.3: vẽ lại bằng draw.io (AD_UC-03.3.drawio), thêm nhánh CN-46 và nút merge trước quyết định “Còn ứng viên đủ điều kiện?”.</w:t>
      </w:r>
    </w:p>
    <w:p>
      <w:pPr>
        <w:pStyle w:val="Heading4"/>
      </w:pPr>
      <w:r>
        <w:t>UC-03.4 Điều chỉnh kết quả đánh giá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Điều chỉnh kết quả đánh giá</w:t>
            </w:r>
          </w:p>
        </w:tc>
      </w:tr>
      <w:tr>
        <w:tc>
          <w:tcPr>
            <w:tcW w:type="dxa" w:w="2381"/>
          </w:tcPr>
          <w:p>
            <w:pPr>
              <w:spacing w:after="40" w:line="264" w:lineRule="auto"/>
            </w:pPr>
            <w:r/>
            <w:r>
              <w:rPr>
                <w:sz w:val="22"/>
              </w:rPr>
              <w:t>ID</w:t>
            </w:r>
          </w:p>
        </w:tc>
        <w:tc>
          <w:tcPr>
            <w:tcW w:type="dxa" w:w="6690"/>
          </w:tcPr>
          <w:p>
            <w:pPr>
              <w:spacing w:after="40" w:line="264" w:lineRule="auto"/>
            </w:pPr>
            <w:r/>
            <w:r>
              <w:rPr>
                <w:sz w:val="22"/>
              </w:rPr>
              <w:t>UC-03.4</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Điều chỉnh xếp hạng/shortlist có lý do; chỉ có hiệu lực sau PMO phê duyệt.</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kết quả đánh giá và lý do điều chỉnh.</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chọn kết quả xếp hạng/shortlist cần điều chỉnh.</w:t>
            </w:r>
          </w:p>
          <w:p>
            <w:pPr>
              <w:spacing w:after="40" w:line="264" w:lineRule="auto"/>
            </w:pPr>
            <w:r>
              <w:rPr>
                <w:sz w:val="22"/>
              </w:rPr>
              <w:t>2. RM ghi nội dung điều chỉnh và lý do.</w:t>
            </w:r>
          </w:p>
          <w:p>
            <w:pPr>
              <w:spacing w:after="40" w:line="264" w:lineRule="auto"/>
            </w:pPr>
            <w:r>
              <w:rPr>
                <w:sz w:val="22"/>
              </w:rPr>
              <w:t>3. PMO xem xét và phê duyệt hoặc từ chối điều chỉnh thủ công.</w:t>
            </w:r>
          </w:p>
          <w:p>
            <w:pPr>
              <w:spacing w:after="40" w:line="264" w:lineRule="auto"/>
            </w:pPr>
            <w:r>
              <w:rPr>
                <w:sz w:val="22"/>
              </w:rPr>
              <w:t>4. Hệ thống lưu người duyệt, lý do và kết quả; chỉ áp dụng điều chỉnh khi được duyệt.</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điều chỉnh được duyệt và lưu vết</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3: Không duyệt → giữ kết quả hiện có, ghi lý do.</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2: Thiếu lý do hoặc chưa được duyệt → chưa thay kết quả có hiệu lực.</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QT-13,16; CN-43; PCN-07: mọi điều chỉnh thủ công có lý do, người duyệt và lưu vết. Chưa duyệt thì chưa thay kết quả có hiệu lực.</w:t>
            </w:r>
          </w:p>
          <w:p>
            <w:pPr>
              <w:spacing w:after="40" w:line="264" w:lineRule="auto"/>
            </w:pPr>
            <w:r>
              <w:rPr>
                <w:sz w:val="22"/>
              </w:rPr>
              <w:t>Truy vết: I FINAL CN-43</w:t>
            </w:r>
          </w:p>
        </w:tc>
      </w:tr>
    </w:tbl>
    <w:p>
      <w:pPr>
        <w:spacing w:after="0"/>
      </w:pPr>
    </w:p>
    <w:p>
      <w:pPr>
        <w:pStyle w:val="Heading3"/>
      </w:pPr>
      <w:r>
        <w:t>II.2.4. V5 — Đánh giá khả năng tham gia</w:t>
      </w:r>
    </w:p>
    <w:p>
      <w:pPr>
        <w:jc w:val="center"/>
      </w:pPr>
      <w:r>
        <w:drawing>
          <wp:inline xmlns:a="http://schemas.openxmlformats.org/drawingml/2006/main" xmlns:pic="http://schemas.openxmlformats.org/drawingml/2006/picture">
            <wp:extent cx="5400000" cy="3096931"/>
            <wp:docPr id="6" name="Picture 6"/>
            <wp:cNvGraphicFramePr>
              <a:graphicFrameLocks noChangeAspect="1"/>
            </wp:cNvGraphicFramePr>
            <a:graphic>
              <a:graphicData uri="http://schemas.openxmlformats.org/drawingml/2006/picture">
                <pic:pic>
                  <pic:nvPicPr>
                    <pic:cNvPr id="0" name="UCD_UC-04.png"/>
                    <pic:cNvPicPr/>
                  </pic:nvPicPr>
                  <pic:blipFill>
                    <a:blip r:embed="rId14"/>
                    <a:stretch>
                      <a:fillRect/>
                    </a:stretch>
                  </pic:blipFill>
                  <pic:spPr>
                    <a:xfrm>
                      <a:off x="0" y="0"/>
                      <a:ext cx="5400000" cy="3096931"/>
                    </a:xfrm>
                    <a:prstGeom prst="rect"/>
                  </pic:spPr>
                </pic:pic>
              </a:graphicData>
            </a:graphic>
          </wp:inline>
        </w:drawing>
      </w:r>
    </w:p>
    <w:p>
      <w:pPr>
        <w:keepNext w:val="0"/>
        <w:spacing w:after="240"/>
        <w:jc w:val="center"/>
      </w:pPr>
      <w:r>
        <w:rPr>
          <w:b w:val="0"/>
          <w:i/>
          <w:sz w:val="24"/>
        </w:rPr>
        <w:t>Hình II.2-4. Sơ đồ ca sử dụng UC-04 Đánh giá khả năng tham gia.</w:t>
      </w:r>
    </w:p>
    <w:p>
      <w:pPr>
        <w:pStyle w:val="Heading4"/>
      </w:pPr>
      <w:r>
        <w:t>UC-04.1 Đánh giá khả năng tham gia (ca sử dụng trọng tâm)</w:t>
      </w:r>
    </w:p>
    <w:p>
      <w:r>
        <w:rPr>
          <w:b/>
          <w:color w:val="C00000"/>
        </w:rPr>
        <w:t xml:space="preserve">[Cần bổ sung — V5 – Nguyễn Hoàng Khánh Linh] </w:t>
      </w:r>
      <w:r>
        <w:rPr>
          <w:i/>
        </w:rPr>
        <w:t>Chèn đặc tả và sơ đồ hoạt động đã sửa theo bảng V5 của file II2_YEU_CAU_SUA_THEO_VUNG. Chỉ chèn khi mọi dòng của bảng đạt tiêu chí.</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Đánh giá khả năng tham gia</w:t>
            </w:r>
          </w:p>
        </w:tc>
      </w:tr>
      <w:tr>
        <w:tc>
          <w:tcPr>
            <w:tcW w:type="dxa" w:w="2381"/>
          </w:tcPr>
          <w:p>
            <w:pPr>
              <w:spacing w:after="40" w:line="264" w:lineRule="auto"/>
            </w:pPr>
            <w:r/>
            <w:r>
              <w:rPr>
                <w:sz w:val="22"/>
              </w:rPr>
              <w:t>ID</w:t>
            </w:r>
          </w:p>
        </w:tc>
        <w:tc>
          <w:tcPr>
            <w:tcW w:type="dxa" w:w="6690"/>
          </w:tcPr>
          <w:p>
            <w:pPr>
              <w:spacing w:after="40" w:line="264" w:lineRule="auto"/>
            </w:pPr>
            <w:r/>
            <w:r>
              <w:rPr>
                <w:sz w:val="22"/>
              </w:rPr>
              <w:t>UC-04.1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w:t>
            </w:r>
          </w:p>
        </w:tc>
      </w:tr>
      <w:tr>
        <w:tc>
          <w:tcPr>
            <w:tcW w:type="dxa" w:w="2381"/>
          </w:tcPr>
          <w:p>
            <w:pPr>
              <w:spacing w:after="40" w:line="264" w:lineRule="auto"/>
            </w:pPr>
            <w:r/>
            <w:r>
              <w:rPr>
                <w:sz w:val="22"/>
              </w:rPr>
              <w:t>Phạm vi (theo bảng II.1)</w:t>
            </w:r>
          </w:p>
        </w:tc>
        <w:tc>
          <w:tcPr>
            <w:tcW w:type="dxa" w:w="6690"/>
          </w:tcPr>
          <w:p>
            <w:pPr>
              <w:spacing w:after="40" w:line="264" w:lineRule="auto"/>
            </w:pPr>
            <w:r/>
            <w:r>
              <w:rPr>
                <w:sz w:val="22"/>
              </w:rPr>
              <w:t>PM gửi yêu cầu theo thời gian; RM đánh giá từng ứng viên, ghi trạng thái/căn cứ và chuyển đúng nơi.</w:t>
            </w:r>
          </w:p>
        </w:tc>
      </w:tr>
      <w:tr>
        <w:tc>
          <w:tcPr>
            <w:tcW w:type="dxa" w:w="2381"/>
          </w:tcPr>
          <w:p>
            <w:pPr>
              <w:spacing w:after="40" w:line="264" w:lineRule="auto"/>
            </w:pPr>
            <w:r/>
            <w:r>
              <w:rPr>
                <w:sz w:val="22"/>
              </w:rPr>
              <w:t>Mục tiêu</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Sự kiện kích hoạt</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Tiền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Hậu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chính</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thay thế</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ngoại lệ</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Quy tắc nghiệp vụ</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Truy vết</w:t>
            </w:r>
          </w:p>
        </w:tc>
        <w:tc>
          <w:tcPr>
            <w:tcW w:type="dxa" w:w="6690"/>
          </w:tcPr>
          <w:p>
            <w:pPr>
              <w:spacing w:after="40" w:line="264" w:lineRule="auto"/>
            </w:pPr>
            <w:r/>
            <w:r>
              <w:rPr>
                <w:sz w:val="22"/>
              </w:rPr>
              <w:t>I FINAL CN-47–52, 55, 58–59, 127</w:t>
            </w:r>
          </w:p>
        </w:tc>
      </w:tr>
    </w:tbl>
    <w:p>
      <w:pPr>
        <w:spacing w:after="0"/>
      </w:pPr>
    </w:p>
    <w:p>
      <w:r>
        <w:rPr>
          <w:b/>
          <w:color w:val="C00000"/>
        </w:rPr>
        <w:t xml:space="preserve">[Cần bổ sung — V5 – Nguyễn Hoàng Khánh Linh] </w:t>
      </w:r>
      <w:r>
        <w:rPr>
          <w:i/>
        </w:rPr>
        <w:t>Sơ đồ hoạt động UC-04.1 Đánh giá khả năng tham gia: chèn PNG xuất từ AD_UC-04.1.drawio.</w:t>
      </w:r>
    </w:p>
    <w:p>
      <w:pPr>
        <w:pStyle w:val="Heading4"/>
      </w:pPr>
      <w:r>
        <w:t>UC-04.2 Xử lý phương án tham gia một phần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Xử lý phương án tham gia một phần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UC-04.2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RM đề xuất tỷ lệ/khung thời gian; PM xác nhận hoặc từ chối phương án một phần.</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kết luận Có thể tham gia một phần.</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chọn kết luận chỉ đáp ứng một phần.</w:t>
            </w:r>
          </w:p>
          <w:p>
            <w:pPr>
              <w:spacing w:after="40" w:line="264" w:lineRule="auto"/>
            </w:pPr>
            <w:r>
              <w:rPr>
                <w:sz w:val="22"/>
              </w:rPr>
              <w:t>2. RM đề xuất tỷ lệ tham gia và khung thời gian.</w:t>
            </w:r>
          </w:p>
          <w:p>
            <w:pPr>
              <w:spacing w:after="40" w:line="264" w:lineRule="auto"/>
            </w:pPr>
            <w:r>
              <w:rPr>
                <w:sz w:val="22"/>
              </w:rPr>
              <w:t>3. PM xác nhận không ảnh hưởng nghiêm trọng hoặc từ chối đề xuất.</w:t>
            </w:r>
          </w:p>
          <w:p>
            <w:pPr>
              <w:spacing w:after="40" w:line="264" w:lineRule="auto"/>
            </w:pPr>
            <w:r>
              <w:rPr>
                <w:sz w:val="22"/>
              </w:rPr>
              <w:t>4. Hệ thống ghi phản hồi PM; RM chuyển kết quả được chấp nhận cho bước xây dựng phương án hoặc tìm hướng khác.</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xác nhận và hướng xử lý tiếp theo</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3: PM từ chối → ghi lý do, RM sửa đề xuất hoặc tìm ứng viên khác.</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3: Chưa có xác nhận PM → chưa coi phân bổ một phần là được chấp nhận.</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QT-23; CN-53–54: PM xác nhận tham gia một phần không ảnh hưởng nghiêm trọng; chưa có xác nhận thì chưa coi là chấp nhận.</w:t>
            </w:r>
          </w:p>
          <w:p>
            <w:pPr>
              <w:spacing w:after="40" w:line="264" w:lineRule="auto"/>
            </w:pPr>
            <w:r>
              <w:rPr>
                <w:sz w:val="22"/>
              </w:rPr>
              <w:t>Truy vết: I FINAL CN-53–54</w:t>
            </w:r>
          </w:p>
        </w:tc>
      </w:tr>
    </w:tbl>
    <w:p>
      <w:pPr>
        <w:spacing w:after="0"/>
      </w:pPr>
    </w:p>
    <w:p>
      <w:pPr>
        <w:pStyle w:val="Heading4"/>
      </w:pPr>
      <w:r>
        <w:t>UC-04.3 Xử lý trường hợp vượt tải ngoại lệ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Xử lý trường hợp vượt tải ngoại lệ</w:t>
            </w:r>
          </w:p>
        </w:tc>
      </w:tr>
      <w:tr>
        <w:tc>
          <w:tcPr>
            <w:tcW w:type="dxa" w:w="2381"/>
          </w:tcPr>
          <w:p>
            <w:pPr>
              <w:spacing w:after="40" w:line="264" w:lineRule="auto"/>
            </w:pPr>
            <w:r/>
            <w:r>
              <w:rPr>
                <w:sz w:val="22"/>
              </w:rPr>
              <w:t>ID</w:t>
            </w:r>
          </w:p>
        </w:tc>
        <w:tc>
          <w:tcPr>
            <w:tcW w:type="dxa" w:w="6690"/>
          </w:tcPr>
          <w:p>
            <w:pPr>
              <w:spacing w:after="40" w:line="264" w:lineRule="auto"/>
            </w:pPr>
            <w:r/>
            <w:r>
              <w:rPr>
                <w:sz w:val="22"/>
              </w:rPr>
              <w:t>UC-04.3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PMO; CEO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Ghi nhận hồ sơ vượt tải ngoại lệ, chuyển và phê duyệt theo mức, điều kiện, thời hạn, kế hoạch giảm tải.</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trường hợp vượt tải cần xem xét ngoại lệ và căn cứ tải.</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lập hồ sơ ngoại lệ vượt tải kèm lý do, thời hạn và kế hoạch giảm tải.</w:t>
            </w:r>
          </w:p>
          <w:p>
            <w:pPr>
              <w:spacing w:after="40" w:line="264" w:lineRule="auto"/>
            </w:pPr>
            <w:r>
              <w:rPr>
                <w:sz w:val="22"/>
              </w:rPr>
              <w:t>2. RM xác định cấp xử lý theo mức và điều kiện DoA.</w:t>
            </w:r>
          </w:p>
          <w:p>
            <w:pPr>
              <w:spacing w:after="40" w:line="264" w:lineRule="auto"/>
            </w:pPr>
            <w:r>
              <w:rPr>
                <w:sz w:val="22"/>
              </w:rPr>
              <w:t>3. PMO xem xét Mức 2–3; trường hợp Mức 4–5 hoặc điều kiện buộc CEO thì chuyển CEO quyết định.</w:t>
            </w:r>
          </w:p>
          <w:p>
            <w:pPr>
              <w:spacing w:after="40" w:line="264" w:lineRule="auto"/>
            </w:pPr>
            <w:r>
              <w:rPr>
                <w:sz w:val="22"/>
              </w:rPr>
              <w:t>4. Hệ thống lưu quyết định/người/thời điểm và điều kiện; RM chuyển kết quả cho vùng lập phương án.</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Quyết định ngoại lệ và điều kiện áp dụng</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3: Không được duyệt → giữ kết luận không được bố trí theo ngoại lệ, tìm phương án khác.</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1: Thiếu thời hạn hoặc kế hoạch giảm tải → yêu cầu bổ sung; chưa áp dụng ngoại lệ.</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QT-25; CN-56–57; QT-40–41: ngoại lệ có hạn và kế hoạch giảm tải; đúng cấp DoA; &gt;110% kéo dài &gt;2 tuần bắt buộc CEO phê duyệt ngoại lệ.</w:t>
            </w:r>
          </w:p>
          <w:p>
            <w:pPr>
              <w:spacing w:after="40" w:line="264" w:lineRule="auto"/>
            </w:pPr>
            <w:r>
              <w:rPr>
                <w:sz w:val="22"/>
              </w:rPr>
              <w:t>Truy vết: I FINAL CN-56–57</w:t>
            </w:r>
          </w:p>
        </w:tc>
      </w:tr>
    </w:tbl>
    <w:p>
      <w:pPr>
        <w:spacing w:after="0"/>
      </w:pPr>
    </w:p>
    <w:p>
      <w:pPr>
        <w:pStyle w:val="Heading3"/>
      </w:pPr>
      <w:r>
        <w:t>II.2.5. V6 — Lập phương án bố trí nguồn lực</w:t>
      </w:r>
    </w:p>
    <w:p>
      <w:pPr>
        <w:jc w:val="center"/>
      </w:pPr>
      <w:r>
        <w:drawing>
          <wp:inline xmlns:a="http://schemas.openxmlformats.org/drawingml/2006/main" xmlns:pic="http://schemas.openxmlformats.org/drawingml/2006/picture">
            <wp:extent cx="5400000" cy="2138863"/>
            <wp:docPr id="7" name="Picture 7"/>
            <wp:cNvGraphicFramePr>
              <a:graphicFrameLocks noChangeAspect="1"/>
            </wp:cNvGraphicFramePr>
            <a:graphic>
              <a:graphicData uri="http://schemas.openxmlformats.org/drawingml/2006/picture">
                <pic:pic>
                  <pic:nvPicPr>
                    <pic:cNvPr id="0" name="UCD_UC-05.png"/>
                    <pic:cNvPicPr/>
                  </pic:nvPicPr>
                  <pic:blipFill>
                    <a:blip r:embed="rId15"/>
                    <a:stretch>
                      <a:fillRect/>
                    </a:stretch>
                  </pic:blipFill>
                  <pic:spPr>
                    <a:xfrm>
                      <a:off x="0" y="0"/>
                      <a:ext cx="5400000" cy="2138863"/>
                    </a:xfrm>
                    <a:prstGeom prst="rect"/>
                  </pic:spPr>
                </pic:pic>
              </a:graphicData>
            </a:graphic>
          </wp:inline>
        </w:drawing>
      </w:r>
    </w:p>
    <w:p>
      <w:pPr>
        <w:keepNext w:val="0"/>
        <w:spacing w:after="240"/>
        <w:jc w:val="center"/>
      </w:pPr>
      <w:r>
        <w:rPr>
          <w:b w:val="0"/>
          <w:i/>
          <w:sz w:val="24"/>
        </w:rPr>
        <w:t>Hình II.2-5. Sơ đồ ca sử dụng UC-05 Lập phương án bố trí nguồn lực.</w:t>
      </w:r>
    </w:p>
    <w:p>
      <w:pPr>
        <w:pStyle w:val="Heading4"/>
      </w:pPr>
      <w:r>
        <w:t>UC-05.1 Xây dựng phương án bố trí (ca sử dụng trọng tâm)</w:t>
      </w:r>
    </w:p>
    <w:p>
      <w:r>
        <w:rPr>
          <w:b/>
          <w:color w:val="C00000"/>
        </w:rPr>
        <w:t xml:space="preserve">[Cần bổ sung — V6 – Nguyễn Thi Thùy Linh] </w:t>
      </w:r>
      <w:r>
        <w:rPr>
          <w:i/>
        </w:rPr>
        <w:t>Chèn đặc tả và sơ đồ hoạt động đã sửa theo bảng V6 của file II2_YEU_CAU_SUA_THEO_VUNG. Chỉ chèn khi mọi dòng của bảng đạt tiêu chí.</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Xây dựng phương án bố trí</w:t>
            </w:r>
          </w:p>
        </w:tc>
      </w:tr>
      <w:tr>
        <w:tc>
          <w:tcPr>
            <w:tcW w:type="dxa" w:w="2381"/>
          </w:tcPr>
          <w:p>
            <w:pPr>
              <w:spacing w:after="40" w:line="264" w:lineRule="auto"/>
            </w:pPr>
            <w:r/>
            <w:r>
              <w:rPr>
                <w:sz w:val="22"/>
              </w:rPr>
              <w:t>ID</w:t>
            </w:r>
          </w:p>
        </w:tc>
        <w:tc>
          <w:tcPr>
            <w:tcW w:type="dxa" w:w="6690"/>
          </w:tcPr>
          <w:p>
            <w:pPr>
              <w:spacing w:after="40" w:line="264" w:lineRule="auto"/>
            </w:pPr>
            <w:r/>
            <w:r>
              <w:rPr>
                <w:sz w:val="22"/>
              </w:rPr>
              <w:t>UC-05.1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w:t>
            </w:r>
          </w:p>
        </w:tc>
      </w:tr>
      <w:tr>
        <w:tc>
          <w:tcPr>
            <w:tcW w:type="dxa" w:w="2381"/>
          </w:tcPr>
          <w:p>
            <w:pPr>
              <w:spacing w:after="40" w:line="264" w:lineRule="auto"/>
            </w:pPr>
            <w:r/>
            <w:r>
              <w:rPr>
                <w:sz w:val="22"/>
              </w:rPr>
              <w:t>Phạm vi (theo bảng II.1)</w:t>
            </w:r>
          </w:p>
        </w:tc>
        <w:tc>
          <w:tcPr>
            <w:tcW w:type="dxa" w:w="6690"/>
          </w:tcPr>
          <w:p>
            <w:pPr>
              <w:spacing w:after="40" w:line="264" w:lineRule="auto"/>
            </w:pPr>
            <w:r/>
            <w:r>
              <w:rPr>
                <w:sz w:val="22"/>
              </w:rPr>
              <w:t>Chọn người–vị trí–giai đoạn; xây dựng phương án chính/thay thế, rủi ro và gửi PM; theo dõi hạn đang xây dựng.</w:t>
            </w:r>
          </w:p>
        </w:tc>
      </w:tr>
      <w:tr>
        <w:tc>
          <w:tcPr>
            <w:tcW w:type="dxa" w:w="2381"/>
          </w:tcPr>
          <w:p>
            <w:pPr>
              <w:spacing w:after="40" w:line="264" w:lineRule="auto"/>
            </w:pPr>
            <w:r/>
            <w:r>
              <w:rPr>
                <w:sz w:val="22"/>
              </w:rPr>
              <w:t>Mục tiêu</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Sự kiện kích hoạt</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Tiền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Hậu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chính</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thay thế</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ngoại lệ</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Quy tắc nghiệp vụ</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Truy vết</w:t>
            </w:r>
          </w:p>
        </w:tc>
        <w:tc>
          <w:tcPr>
            <w:tcW w:type="dxa" w:w="6690"/>
          </w:tcPr>
          <w:p>
            <w:pPr>
              <w:spacing w:after="40" w:line="264" w:lineRule="auto"/>
            </w:pPr>
            <w:r/>
            <w:r>
              <w:rPr>
                <w:sz w:val="22"/>
              </w:rPr>
              <w:t>I FINAL CN-60–68; 73 theo trạng thái</w:t>
            </w:r>
          </w:p>
        </w:tc>
      </w:tr>
    </w:tbl>
    <w:p>
      <w:pPr>
        <w:spacing w:after="0"/>
      </w:pPr>
    </w:p>
    <w:p>
      <w:r>
        <w:rPr>
          <w:b/>
          <w:color w:val="C00000"/>
        </w:rPr>
        <w:t xml:space="preserve">[Cần bổ sung — V6 – Nguyễn Thi Thùy Linh] </w:t>
      </w:r>
      <w:r>
        <w:rPr>
          <w:i/>
        </w:rPr>
        <w:t>Sơ đồ hoạt động UC-05.1 Xây dựng phương án bố trí: chèn PNG xuất từ AD_UC-05.1.drawio.</w:t>
      </w:r>
    </w:p>
    <w:p>
      <w:pPr>
        <w:pStyle w:val="Heading4"/>
      </w:pPr>
      <w:r>
        <w:t>UC-05.2 Rà soát phương án bố trí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Rà soát phương án bố trí</w:t>
            </w:r>
          </w:p>
        </w:tc>
      </w:tr>
      <w:tr>
        <w:tc>
          <w:tcPr>
            <w:tcW w:type="dxa" w:w="2381"/>
          </w:tcPr>
          <w:p>
            <w:pPr>
              <w:spacing w:after="40" w:line="264" w:lineRule="auto"/>
            </w:pPr>
            <w:r/>
            <w:r>
              <w:rPr>
                <w:sz w:val="22"/>
              </w:rPr>
              <w:t>ID</w:t>
            </w:r>
          </w:p>
        </w:tc>
        <w:tc>
          <w:tcPr>
            <w:tcW w:type="dxa" w:w="6690"/>
          </w:tcPr>
          <w:p>
            <w:pPr>
              <w:spacing w:after="40" w:line="264" w:lineRule="auto"/>
            </w:pPr>
            <w:r/>
            <w:r>
              <w:rPr>
                <w:sz w:val="22"/>
              </w:rPr>
              <w:t>UC-05.2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 RM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PM rà soát/xác nhận hoặc yêu cầu sửa; RM đối chiếu lịch/tải và chuyển V7 hoặc V8, V9.</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phương án đã gửi PM.</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 xem phương án RM gửi.</w:t>
            </w:r>
          </w:p>
          <w:p>
            <w:pPr>
              <w:spacing w:after="40" w:line="264" w:lineRule="auto"/>
            </w:pPr>
            <w:r>
              <w:rPr>
                <w:sz w:val="22"/>
              </w:rPr>
              <w:t>2. PM xác nhận phương án hoặc ghi yêu cầu sửa; RM cập nhật nếu có yêu cầu.</w:t>
            </w:r>
          </w:p>
          <w:p>
            <w:pPr>
              <w:spacing w:after="40" w:line="264" w:lineRule="auto"/>
            </w:pPr>
            <w:r>
              <w:rPr>
                <w:sz w:val="22"/>
              </w:rPr>
              <w:t>3. RM đối chiếu lịch/tải, giữ rõ các vị trí nghi ngờ trùng lịch/vượt tải.</w:t>
            </w:r>
          </w:p>
          <w:p>
            <w:pPr>
              <w:spacing w:after="40" w:line="264" w:lineRule="auto"/>
            </w:pPr>
            <w:r>
              <w:rPr>
                <w:sz w:val="22"/>
              </w:rPr>
              <w:t>4. RM chuyển V7 nếu nghi ngờ xung đột; nếu không thì chuyển V8 và V9 theo quy trình.</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Phản hồi sửa hoặc phương án chuyển xử lý tiếp</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Cần sửa → ghi vị trí/lý do, trả UC-05.1; chưa coi là phê duyệt chính thức.</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3: Thiếu dữ liệu lịch/tải → bổ sung/xác minh, không kết luận không có xung đột chỉ vì dữ liệu trống.</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QT-27,30; CN-69–72: PM rà soát/xác nhận, RM kiểm tra tải/lịch và chuyển đúng vùng; đây chưa phải phê duyệt Locked Baseline.</w:t>
            </w:r>
          </w:p>
          <w:p>
            <w:pPr>
              <w:spacing w:after="40" w:line="264" w:lineRule="auto"/>
            </w:pPr>
            <w:r>
              <w:rPr>
                <w:sz w:val="22"/>
              </w:rPr>
              <w:t>Truy vết: I FINAL CN-69–72; tham chiếu 73</w:t>
            </w:r>
          </w:p>
        </w:tc>
      </w:tr>
    </w:tbl>
    <w:p>
      <w:pPr>
        <w:spacing w:after="0"/>
      </w:pPr>
    </w:p>
    <w:p>
      <w:pPr>
        <w:pStyle w:val="Heading3"/>
      </w:pPr>
      <w:r>
        <w:t>II.2.6. V7 — Xử lý xung đột và cân đối nguồn lực</w:t>
      </w:r>
    </w:p>
    <w:p>
      <w:pPr>
        <w:jc w:val="center"/>
      </w:pPr>
      <w:r>
        <w:drawing>
          <wp:inline xmlns:a="http://schemas.openxmlformats.org/drawingml/2006/main" xmlns:pic="http://schemas.openxmlformats.org/drawingml/2006/picture">
            <wp:extent cx="5400000" cy="3096931"/>
            <wp:docPr id="8" name="Picture 8"/>
            <wp:cNvGraphicFramePr>
              <a:graphicFrameLocks noChangeAspect="1"/>
            </wp:cNvGraphicFramePr>
            <a:graphic>
              <a:graphicData uri="http://schemas.openxmlformats.org/drawingml/2006/picture">
                <pic:pic>
                  <pic:nvPicPr>
                    <pic:cNvPr id="0" name="UCD_UC-06.png"/>
                    <pic:cNvPicPr/>
                  </pic:nvPicPr>
                  <pic:blipFill>
                    <a:blip r:embed="rId16"/>
                    <a:stretch>
                      <a:fillRect/>
                    </a:stretch>
                  </pic:blipFill>
                  <pic:spPr>
                    <a:xfrm>
                      <a:off x="0" y="0"/>
                      <a:ext cx="5400000" cy="3096931"/>
                    </a:xfrm>
                    <a:prstGeom prst="rect"/>
                  </pic:spPr>
                </pic:pic>
              </a:graphicData>
            </a:graphic>
          </wp:inline>
        </w:drawing>
      </w:r>
    </w:p>
    <w:p>
      <w:pPr>
        <w:keepNext w:val="0"/>
        <w:spacing w:after="240"/>
        <w:jc w:val="center"/>
      </w:pPr>
      <w:r>
        <w:rPr>
          <w:b w:val="0"/>
          <w:i/>
          <w:sz w:val="24"/>
        </w:rPr>
        <w:t>Hình II.2-6. Sơ đồ ca sử dụng UC-06 Xử lý xung đột và cân đối nguồn lực.</w:t>
      </w:r>
    </w:p>
    <w:p>
      <w:pPr>
        <w:pStyle w:val="Heading4"/>
      </w:pPr>
      <w:r>
        <w:t>UC-06.1 Phân tích và đánh giá xung đột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Phân tích và đánh giá xung đột</w:t>
            </w:r>
          </w:p>
        </w:tc>
      </w:tr>
      <w:tr>
        <w:tc>
          <w:tcPr>
            <w:tcW w:type="dxa" w:w="2381"/>
          </w:tcPr>
          <w:p>
            <w:pPr>
              <w:spacing w:after="40" w:line="264" w:lineRule="auto"/>
            </w:pPr>
            <w:r/>
            <w:r>
              <w:rPr>
                <w:sz w:val="22"/>
              </w:rPr>
              <w:t>ID</w:t>
            </w:r>
          </w:p>
        </w:tc>
        <w:tc>
          <w:tcPr>
            <w:tcW w:type="dxa" w:w="6690"/>
          </w:tcPr>
          <w:p>
            <w:pPr>
              <w:spacing w:after="40" w:line="264" w:lineRule="auto"/>
            </w:pPr>
            <w:r/>
            <w:r>
              <w:rPr>
                <w:sz w:val="22"/>
              </w:rPr>
              <w:t>UC-06.1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Phân tích xung đột, mức ảnh hưởng và căn cứ ưu tiên; phân biệt nghi ngờ với xung đột thực tế.</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tình huống trùng lịch/vượt tải hoặc ảnh hưởng cần phân tích.</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tiếp nhận tình huống nghi ngờ xung đột và các phương án liên quan.</w:t>
            </w:r>
          </w:p>
          <w:p>
            <w:pPr>
              <w:spacing w:after="40" w:line="264" w:lineRule="auto"/>
            </w:pPr>
            <w:r>
              <w:rPr>
                <w:sz w:val="22"/>
              </w:rPr>
              <w:t>2. RM/PM đối chiếu lịch, mức sử dụng, tác động và cam kết hiện có.</w:t>
            </w:r>
          </w:p>
          <w:p>
            <w:pPr>
              <w:spacing w:after="40" w:line="264" w:lineRule="auto"/>
            </w:pPr>
            <w:r>
              <w:rPr>
                <w:sz w:val="22"/>
              </w:rPr>
              <w:t>3. RM xác định đủ điều kiện kích hoạt xử lý chính thức hay chỉ theo dõi; giữ phân bổ cứng và thứ tự ưu tiên theo quy định.</w:t>
            </w:r>
          </w:p>
          <w:p>
            <w:pPr>
              <w:spacing w:after="40" w:line="264" w:lineRule="auto"/>
            </w:pPr>
            <w:r>
              <w:rPr>
                <w:sz w:val="22"/>
              </w:rPr>
              <w:t>4. Hệ thống ghi kết quả phân tích; trường hợp cần xử lý chuyển UC-06.2.</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phân tích, tình huống cần cân đối</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3: Dưới điều kiện kích hoạt chính thức → ghi nhận để theo dõi.</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2: Dữ liệu chưa đủ → ghi tình trạng, xác minh; chưa kết luận xung đột thực tế.</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QT-33–34; CN-74–77: chỉ kích hoạt chính thức khi đủ điều kiện nguồn; dưới điều kiện thì theo dõi. Ưu tiên phân bổ cứng trước, ngang nhau mới xét danh mục/giá trị kinh doanh.</w:t>
            </w:r>
          </w:p>
          <w:p>
            <w:pPr>
              <w:spacing w:after="40" w:line="264" w:lineRule="auto"/>
            </w:pPr>
            <w:r>
              <w:rPr>
                <w:sz w:val="22"/>
              </w:rPr>
              <w:t>Truy vết: I FINAL CN-74–77; 87–88 dùng chung</w:t>
            </w:r>
          </w:p>
        </w:tc>
      </w:tr>
    </w:tbl>
    <w:p>
      <w:pPr>
        <w:spacing w:after="0"/>
      </w:pPr>
    </w:p>
    <w:p>
      <w:pPr>
        <w:pStyle w:val="Heading4"/>
      </w:pPr>
      <w:r>
        <w:t>UC-06.2 Cân đối nguồn lực (ca sử dụng trọng tâm)</w:t>
      </w:r>
    </w:p>
    <w:p>
      <w:r>
        <w:rPr>
          <w:b/>
          <w:color w:val="C00000"/>
        </w:rPr>
        <w:t xml:space="preserve">[Cần bổ sung — V7 – Lưu Thùy Linh] </w:t>
      </w:r>
      <w:r>
        <w:rPr>
          <w:i/>
        </w:rPr>
        <w:t>Chèn đặc tả và sơ đồ hoạt động đã sửa theo bảng V7 của file II2_YEU_CAU_SUA_THEO_VUNG. Chỉ chèn khi mọi dòng của bảng đạt tiêu chí.</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Cân đối nguồn lực</w:t>
            </w:r>
          </w:p>
        </w:tc>
      </w:tr>
      <w:tr>
        <w:tc>
          <w:tcPr>
            <w:tcW w:type="dxa" w:w="2381"/>
          </w:tcPr>
          <w:p>
            <w:pPr>
              <w:spacing w:after="40" w:line="264" w:lineRule="auto"/>
            </w:pPr>
            <w:r/>
            <w:r>
              <w:rPr>
                <w:sz w:val="22"/>
              </w:rPr>
              <w:t>ID</w:t>
            </w:r>
          </w:p>
        </w:tc>
        <w:tc>
          <w:tcPr>
            <w:tcW w:type="dxa" w:w="6690"/>
          </w:tcPr>
          <w:p>
            <w:pPr>
              <w:spacing w:after="40" w:line="264" w:lineRule="auto"/>
            </w:pPr>
            <w:r/>
            <w:r>
              <w:rPr>
                <w:sz w:val="22"/>
              </w:rPr>
              <w:t>UC-06.2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w:t>
            </w:r>
          </w:p>
        </w:tc>
      </w:tr>
      <w:tr>
        <w:tc>
          <w:tcPr>
            <w:tcW w:type="dxa" w:w="2381"/>
          </w:tcPr>
          <w:p>
            <w:pPr>
              <w:spacing w:after="40" w:line="264" w:lineRule="auto"/>
            </w:pPr>
            <w:r/>
            <w:r>
              <w:rPr>
                <w:sz w:val="22"/>
              </w:rPr>
              <w:t>Phạm vi (theo bảng II.1)</w:t>
            </w:r>
          </w:p>
        </w:tc>
        <w:tc>
          <w:tcPr>
            <w:tcW w:type="dxa" w:w="6690"/>
          </w:tcPr>
          <w:p>
            <w:pPr>
              <w:spacing w:after="40" w:line="264" w:lineRule="auto"/>
            </w:pPr>
            <w:r/>
            <w:r>
              <w:rPr>
                <w:sz w:val="22"/>
              </w:rPr>
              <w:t>PM đàm phán, RM điều phối, làm mịn/san bằng; ghi đề xuất thay đổi và chuyển đúng cấp khi cần.</w:t>
            </w:r>
          </w:p>
        </w:tc>
      </w:tr>
      <w:tr>
        <w:tc>
          <w:tcPr>
            <w:tcW w:type="dxa" w:w="2381"/>
          </w:tcPr>
          <w:p>
            <w:pPr>
              <w:spacing w:after="40" w:line="264" w:lineRule="auto"/>
            </w:pPr>
            <w:r/>
            <w:r>
              <w:rPr>
                <w:sz w:val="22"/>
              </w:rPr>
              <w:t>Mục tiêu</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Sự kiện kích hoạt</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Tiền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Hậu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chính</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thay thế</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ngoại lệ</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Quy tắc nghiệp vụ</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Truy vết</w:t>
            </w:r>
          </w:p>
        </w:tc>
        <w:tc>
          <w:tcPr>
            <w:tcW w:type="dxa" w:w="6690"/>
          </w:tcPr>
          <w:p>
            <w:pPr>
              <w:spacing w:after="40" w:line="264" w:lineRule="auto"/>
            </w:pPr>
            <w:r/>
            <w:r>
              <w:rPr>
                <w:sz w:val="22"/>
              </w:rPr>
              <w:t>I FINAL CN-78–82, 86; 87–88 dùng chung</w:t>
            </w:r>
          </w:p>
        </w:tc>
      </w:tr>
    </w:tbl>
    <w:p>
      <w:pPr>
        <w:spacing w:after="0"/>
      </w:pPr>
    </w:p>
    <w:p>
      <w:r>
        <w:rPr>
          <w:b/>
          <w:color w:val="C00000"/>
        </w:rPr>
        <w:t xml:space="preserve">[Cần bổ sung — V7 – Lưu Thùy Linh] </w:t>
      </w:r>
      <w:r>
        <w:rPr>
          <w:i/>
        </w:rPr>
        <w:t>Sơ đồ hoạt động UC-06.2 Cân đối nguồn lực: chèn PNG xuất từ AD_UC-06.2.drawio.</w:t>
      </w:r>
    </w:p>
    <w:p>
      <w:pPr>
        <w:pStyle w:val="Heading4"/>
      </w:pPr>
      <w:r>
        <w:t>UC-06.3 Phân xử xung đột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Phân xử xung đột</w:t>
            </w:r>
          </w:p>
        </w:tc>
      </w:tr>
      <w:tr>
        <w:tc>
          <w:tcPr>
            <w:tcW w:type="dxa" w:w="2381"/>
          </w:tcPr>
          <w:p>
            <w:pPr>
              <w:spacing w:after="40" w:line="264" w:lineRule="auto"/>
            </w:pPr>
            <w:r/>
            <w:r>
              <w:rPr>
                <w:sz w:val="22"/>
              </w:rPr>
              <w:t>ID</w:t>
            </w:r>
          </w:p>
        </w:tc>
        <w:tc>
          <w:tcPr>
            <w:tcW w:type="dxa" w:w="6690"/>
          </w:tcPr>
          <w:p>
            <w:pPr>
              <w:spacing w:after="40" w:line="264" w:lineRule="auto"/>
            </w:pPr>
            <w:r/>
            <w:r>
              <w:rPr>
                <w:sz w:val="22"/>
              </w:rPr>
              <w:t>UC-06.3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PMO; CEO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Chuyển cấp khi hết hạn/bế tắc; người có thẩm quyền phân xử và ghi quyết định.</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hồ sơ chuyển cấp từ UC-06.2.</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chuyển hồ sơ phân xử với nhật ký và căn cứ ưu tiên.</w:t>
            </w:r>
          </w:p>
          <w:p>
            <w:pPr>
              <w:spacing w:after="40" w:line="264" w:lineRule="auto"/>
            </w:pPr>
            <w:r>
              <w:rPr>
                <w:sz w:val="22"/>
              </w:rPr>
              <w:t>2. PMO/CEO tiếp nhận theo thẩm quyền; xem phân bổ cứng, thứ tự danh mục và giá trị kinh doanh.</w:t>
            </w:r>
          </w:p>
          <w:p>
            <w:pPr>
              <w:spacing w:after="40" w:line="264" w:lineRule="auto"/>
            </w:pPr>
            <w:r>
              <w:rPr>
                <w:sz w:val="22"/>
              </w:rPr>
              <w:t>3. Người có thẩm quyền ra quyết định; hệ thống ghi người, thời điểm, nội dung.</w:t>
            </w:r>
          </w:p>
          <w:p>
            <w:pPr>
              <w:spacing w:after="40" w:line="264" w:lineRule="auto"/>
            </w:pPr>
            <w:r>
              <w:rPr>
                <w:sz w:val="22"/>
              </w:rPr>
              <w:t>4. RM chuyển quyết định để cập nhật phương án và nhật ký.</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Quyết định phân xử và kết quả bàn giao</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Chạm Mức 4–5 → CEO xử lý; PMO quyết định trong 1 ngày làm việc từ khi nhận hồ sơ thuộc thẩm quyền.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2: Thiếu căn cứ → yêu cầu bổ sung; hồ sơ không tự sinh quyết định phân xử.</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QT-34,36–39; CN-83–85: PMO quyết định trong 1 ngày làm việc từ nhận hồ sơ; Mức 4–5 chuyển CEO. Đúng căn cứ ưu tiên, lưu người/quyết định; hồ sơ không tự phân xử.</w:t>
            </w:r>
          </w:p>
          <w:p>
            <w:pPr>
              <w:spacing w:after="40" w:line="264" w:lineRule="auto"/>
            </w:pPr>
            <w:r>
              <w:rPr>
                <w:sz w:val="22"/>
              </w:rPr>
              <w:t>Truy vết: I FINAL CN-83–85; 87–88 dùng chung</w:t>
            </w:r>
          </w:p>
        </w:tc>
      </w:tr>
    </w:tbl>
    <w:p>
      <w:pPr>
        <w:spacing w:after="0"/>
      </w:pPr>
    </w:p>
    <w:p>
      <w:pPr>
        <w:pStyle w:val="Heading3"/>
      </w:pPr>
      <w:r>
        <w:t>II.2.7. V8 — Rà soát và phê duyệt phương án</w:t>
      </w:r>
    </w:p>
    <w:p>
      <w:pPr>
        <w:jc w:val="center"/>
      </w:pPr>
      <w:r>
        <w:drawing>
          <wp:inline xmlns:a="http://schemas.openxmlformats.org/drawingml/2006/main" xmlns:pic="http://schemas.openxmlformats.org/drawingml/2006/picture">
            <wp:extent cx="5400000" cy="2945815"/>
            <wp:docPr id="9" name="Picture 9"/>
            <wp:cNvGraphicFramePr>
              <a:graphicFrameLocks noChangeAspect="1"/>
            </wp:cNvGraphicFramePr>
            <a:graphic>
              <a:graphicData uri="http://schemas.openxmlformats.org/drawingml/2006/picture">
                <pic:pic>
                  <pic:nvPicPr>
                    <pic:cNvPr id="0" name="UCD_UC-07.png"/>
                    <pic:cNvPicPr/>
                  </pic:nvPicPr>
                  <pic:blipFill>
                    <a:blip r:embed="rId17"/>
                    <a:stretch>
                      <a:fillRect/>
                    </a:stretch>
                  </pic:blipFill>
                  <pic:spPr>
                    <a:xfrm>
                      <a:off x="0" y="0"/>
                      <a:ext cx="5400000" cy="2945815"/>
                    </a:xfrm>
                    <a:prstGeom prst="rect"/>
                  </pic:spPr>
                </pic:pic>
              </a:graphicData>
            </a:graphic>
          </wp:inline>
        </w:drawing>
      </w:r>
    </w:p>
    <w:p>
      <w:pPr>
        <w:keepNext w:val="0"/>
        <w:spacing w:after="240"/>
        <w:jc w:val="center"/>
      </w:pPr>
      <w:r>
        <w:rPr>
          <w:b w:val="0"/>
          <w:i/>
          <w:sz w:val="24"/>
        </w:rPr>
        <w:t>Hình II.2-7. Sơ đồ ca sử dụng UC-07 Rà soát và phê duyệt phương án.</w:t>
      </w:r>
    </w:p>
    <w:p>
      <w:pPr>
        <w:pStyle w:val="Heading4"/>
      </w:pPr>
      <w:r>
        <w:t>UC-07.1 Rà soát và đánh giá phương án (ca sử dụng trọng tâm)</w:t>
      </w:r>
    </w:p>
    <w:p>
      <w:r>
        <w:rPr>
          <w:b/>
          <w:color w:val="C00000"/>
        </w:rPr>
        <w:t xml:space="preserve">[Cần bổ sung — V8 – Ngọc Linh] </w:t>
      </w:r>
      <w:r>
        <w:rPr>
          <w:i/>
        </w:rPr>
        <w:t>Chèn đặc tả và sơ đồ hoạt động đã sửa theo bảng V8 của file II2_YEU_CAU_SUA_THEO_VUNG. Chỉ chèn khi mọi dòng của bảng đạt tiêu chí.</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Rà soát và đánh giá phương án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UC-07.1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PMO, CEO</w:t>
            </w:r>
          </w:p>
        </w:tc>
      </w:tr>
      <w:tr>
        <w:tc>
          <w:tcPr>
            <w:tcW w:type="dxa" w:w="2381"/>
          </w:tcPr>
          <w:p>
            <w:pPr>
              <w:spacing w:after="40" w:line="264" w:lineRule="auto"/>
            </w:pPr>
            <w:r/>
            <w:r>
              <w:rPr>
                <w:sz w:val="22"/>
              </w:rPr>
              <w:t>Phạm vi (theo bảng II.1)</w:t>
            </w:r>
          </w:p>
        </w:tc>
        <w:tc>
          <w:tcPr>
            <w:tcW w:type="dxa" w:w="6690"/>
          </w:tcPr>
          <w:p>
            <w:pPr>
              <w:spacing w:after="40" w:line="264" w:lineRule="auto"/>
            </w:pPr>
            <w:r/>
            <w:r>
              <w:rPr>
                <w:sz w:val="22"/>
              </w:rPr>
              <w:t>Tiếp nhận, đối chiếu DoA, rà soát hồ sơ cùng thông tin V9/V10; kết luận đủ cơ sở hay cần giải trình.</w:t>
            </w:r>
          </w:p>
        </w:tc>
      </w:tr>
      <w:tr>
        <w:tc>
          <w:tcPr>
            <w:tcW w:type="dxa" w:w="2381"/>
          </w:tcPr>
          <w:p>
            <w:pPr>
              <w:spacing w:after="40" w:line="264" w:lineRule="auto"/>
            </w:pPr>
            <w:r/>
            <w:r>
              <w:rPr>
                <w:sz w:val="22"/>
              </w:rPr>
              <w:t>Mục tiêu</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Sự kiện kích hoạt</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Tiền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Hậu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chính</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thay thế</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ngoại lệ</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Quy tắc nghiệp vụ</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Truy vết</w:t>
            </w:r>
          </w:p>
        </w:tc>
        <w:tc>
          <w:tcPr>
            <w:tcW w:type="dxa" w:w="6690"/>
          </w:tcPr>
          <w:p>
            <w:pPr>
              <w:spacing w:after="40" w:line="264" w:lineRule="auto"/>
            </w:pPr>
            <w:r/>
            <w:r>
              <w:rPr>
                <w:sz w:val="22"/>
              </w:rPr>
              <w:t>I FINAL CN-89–94</w:t>
            </w:r>
          </w:p>
        </w:tc>
      </w:tr>
    </w:tbl>
    <w:p>
      <w:pPr>
        <w:spacing w:after="0"/>
      </w:pPr>
    </w:p>
    <w:p>
      <w:r>
        <w:rPr>
          <w:b/>
          <w:color w:val="C00000"/>
        </w:rPr>
        <w:t xml:space="preserve">[Cần bổ sung — V8 – Ngọc Linh] </w:t>
      </w:r>
      <w:r>
        <w:rPr>
          <w:i/>
        </w:rPr>
        <w:t>Sơ đồ hoạt động UC-07.1 Rà soát và đánh giá phương án: chèn PNG xuất từ AD_UC-07.1.drawio.</w:t>
      </w:r>
    </w:p>
    <w:p>
      <w:pPr>
        <w:pStyle w:val="Heading4"/>
      </w:pPr>
      <w:r>
        <w:t>UC-07.2 Yêu cầu giải trình và hoàn thiện phương án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Yêu cầu giải trình và hoàn thiện phương án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UC-07.2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PMO; RM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Yêu cầu và tiếp nhận giải trình; chỉ bổ sung thì rà soát lại, đổi phân bổ/xung đột thì trả V6/V7.</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Hồ sơ đang cần làm rõ tại UC-07.1.</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PMO ghi yêu cầu giải trình, lý do và vị trí cần điều chỉnh.</w:t>
            </w:r>
          </w:p>
          <w:p>
            <w:pPr>
              <w:spacing w:after="40" w:line="264" w:lineRule="auto"/>
            </w:pPr>
            <w:r>
              <w:rPr>
                <w:sz w:val="22"/>
              </w:rPr>
              <w:t>2. RM cung cấp giải trình/tài liệu bổ sung.</w:t>
            </w:r>
          </w:p>
          <w:p>
            <w:pPr>
              <w:spacing w:after="40" w:line="264" w:lineRule="auto"/>
            </w:pPr>
            <w:r>
              <w:rPr>
                <w:sz w:val="22"/>
              </w:rPr>
              <w:t>3. PMO xem nội dung mới; hệ thống lưu yêu cầu và kết quả.</w:t>
            </w:r>
          </w:p>
          <w:p>
            <w:pPr>
              <w:spacing w:after="40" w:line="264" w:lineRule="auto"/>
            </w:pPr>
            <w:r>
              <w:rPr>
                <w:sz w:val="22"/>
              </w:rPr>
              <w:t>4. Nếu chỉ bổ sung hồ sơ, quay UC-07.1 rà soát lại; nếu đổi phân bổ/xung đột, trả V6/V7 để xây dựng/cân đối lại.</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Hồ sơ bổ sung hoặc yêu cầu lập/cân đối lại</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4: Sửa dữ liệu phương án → tạo phiên bản cập nhật và trình lại, không quay thẳng bước quyết định.</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2: Giải trình chưa đáp ứng → giữ trạng thái chờ bổ sung, chỉ rõ nội dung còn thiếu.</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QT-44,46; CN-95–96,101: yêu cầu sửa có lý do/vị trí. Bổ sung quay rà soát; đổi phân bổ/xung đột trả V6/V7; giữ phiên bản và lưu vết.</w:t>
            </w:r>
          </w:p>
          <w:p>
            <w:pPr>
              <w:spacing w:after="40" w:line="264" w:lineRule="auto"/>
            </w:pPr>
            <w:r>
              <w:rPr>
                <w:sz w:val="22"/>
              </w:rPr>
              <w:t>Truy vết: I FINAL CN-95–96; tham chiếu 101</w:t>
            </w:r>
          </w:p>
        </w:tc>
      </w:tr>
    </w:tbl>
    <w:p>
      <w:pPr>
        <w:spacing w:after="0"/>
      </w:pPr>
    </w:p>
    <w:p>
      <w:pPr>
        <w:pStyle w:val="Heading4"/>
      </w:pPr>
      <w:r>
        <w:t>UC-07.3 Phê duyệt phương án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Phê duyệt phương án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UC-07.3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PMO; CEO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Ra quyết định thông thường, lưu lý do/phiên bản; duyệt thì xác lập Locked Baseline và chuyển kết quả.</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Hồ sơ đã rà soát đủ cơ sở; đúng cấp DoA.</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PMO/CEO xem hồ sơ đủ cơ sở và thuộc thẩm quyền.</w:t>
            </w:r>
          </w:p>
          <w:p>
            <w:pPr>
              <w:spacing w:after="40" w:line="264" w:lineRule="auto"/>
            </w:pPr>
            <w:r>
              <w:rPr>
                <w:sz w:val="22"/>
              </w:rPr>
              <w:t>2. Người có thẩm quyền quyết định phê duyệt, yêu cầu chỉnh sửa hoặc từ chối.</w:t>
            </w:r>
          </w:p>
          <w:p>
            <w:pPr>
              <w:spacing w:after="40" w:line="264" w:lineRule="auto"/>
            </w:pPr>
            <w:r>
              <w:rPr>
                <w:sz w:val="22"/>
              </w:rPr>
              <w:t>3. Hệ thống lưu loại quyết định, lý do/điều kiện, người, thời điểm và phiên bản hồ sơ.</w:t>
            </w:r>
          </w:p>
          <w:p>
            <w:pPr>
              <w:spacing w:after="40" w:line="264" w:lineRule="auto"/>
            </w:pPr>
            <w:r>
              <w:rPr>
                <w:sz w:val="22"/>
              </w:rPr>
              <w:t>4. Nếu được duyệt, xác lập Locked Baseline và chuyển kết quả cho các vùng dùng chung; nếu cần sửa, trả đúng vùng.</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Quyết định, cam kết được duyệt hoặc hồ sơ trả/từ chối</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Yêu cầu chỉnh sửa → có lý do và vị trí cần sửa, chuyển đúng V6/V7 hoặc UC-07.2.</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1: Chạm điều kiện CEO nhưng chưa có quyết định CEO → chưa xác lập Locked Baseline.</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QT-40–44,46; CN-97,99–102: đúng DoA; quyết định tối đa 2 ngày làm việc từ đủ hồ sơ. Ghi người/lý do/phiên bản; chỉ quyết định duyệt hợp lệ xác lập Locked Baseline.</w:t>
            </w:r>
          </w:p>
          <w:p>
            <w:pPr>
              <w:spacing w:after="40" w:line="264" w:lineRule="auto"/>
            </w:pPr>
            <w:r>
              <w:rPr>
                <w:sz w:val="22"/>
              </w:rPr>
              <w:t>Truy vết: I FINAL CN-97, 99–102</w:t>
            </w:r>
          </w:p>
        </w:tc>
      </w:tr>
    </w:tbl>
    <w:p>
      <w:pPr>
        <w:spacing w:after="0"/>
      </w:pPr>
    </w:p>
    <w:p>
      <w:pPr>
        <w:pStyle w:val="Heading4"/>
      </w:pPr>
      <w:r>
        <w:t>UC-07.4 Phê duyệt ngoại lệ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Phê duyệt ngoại lệ</w:t>
            </w:r>
          </w:p>
        </w:tc>
      </w:tr>
      <w:tr>
        <w:tc>
          <w:tcPr>
            <w:tcW w:type="dxa" w:w="2381"/>
          </w:tcPr>
          <w:p>
            <w:pPr>
              <w:spacing w:after="40" w:line="264" w:lineRule="auto"/>
            </w:pPr>
            <w:r/>
            <w:r>
              <w:rPr>
                <w:sz w:val="22"/>
              </w:rPr>
              <w:t>ID</w:t>
            </w:r>
          </w:p>
        </w:tc>
        <w:tc>
          <w:tcPr>
            <w:tcW w:type="dxa" w:w="6690"/>
          </w:tcPr>
          <w:p>
            <w:pPr>
              <w:spacing w:after="40" w:line="264" w:lineRule="auto"/>
            </w:pPr>
            <w:r/>
            <w:r>
              <w:rPr>
                <w:sz w:val="22"/>
              </w:rPr>
              <w:t>UC-07.4</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PMO; CEO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Xem xét ngoại lệ có lý do, điều kiện hoàn trả/rà soát lại và cấp có thẩm quyền.</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hồ sơ ngoại lệ, lý do và căn cứ thẩm quyền.</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PMO/CEO xem hồ sơ ngoại lệ và văn bản giải trình bất khả kháng.</w:t>
            </w:r>
          </w:p>
          <w:p>
            <w:pPr>
              <w:spacing w:after="40" w:line="264" w:lineRule="auto"/>
            </w:pPr>
            <w:r>
              <w:rPr>
                <w:sz w:val="22"/>
              </w:rPr>
              <w:t>2. Người có thẩm quyền xem tác động, điều kiện ràng buộc hoàn trả và rà soát lại.</w:t>
            </w:r>
          </w:p>
          <w:p>
            <w:pPr>
              <w:spacing w:after="40" w:line="264" w:lineRule="auto"/>
            </w:pPr>
            <w:r>
              <w:rPr>
                <w:sz w:val="22"/>
              </w:rPr>
              <w:t>3. Người có thẩm quyền duyệt ngoại lệ hoặc từ chối; hệ thống lưu đầy đủ quyết định và điều kiện.</w:t>
            </w:r>
          </w:p>
          <w:p>
            <w:pPr>
              <w:spacing w:after="40" w:line="264" w:lineRule="auto"/>
            </w:pPr>
            <w:r>
              <w:rPr>
                <w:sz w:val="22"/>
              </w:rPr>
              <w:t>4. Chỉ khi được duyệt hợp lệ mới chuyển kết quả, cam kết và điều kiện cho các vùng liên quan.</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Quyết định ngoại lệ hoặc từ chối, điều kiện kèm theo</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3: Từ chối → ghi lý do, trả vùng lập/cân đối phương án.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1: Thiếu giải trình hoặc điều kiện hoàn trả → yêu cầu bổ sung; ngoại lệ chưa có hiệu lực.</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QT-40–43,45–46; CN-98–102: ngoại lệ có giải trình bất khả kháng và ràng buộc hoàn trả; &gt;110% trên 2 tuần bắt buộc CEO; lưu quyết định và điều kiện áp dụng.</w:t>
            </w:r>
          </w:p>
          <w:p>
            <w:pPr>
              <w:spacing w:after="40" w:line="264" w:lineRule="auto"/>
            </w:pPr>
            <w:r>
              <w:rPr>
                <w:sz w:val="22"/>
              </w:rPr>
              <w:t>Truy vết: I FINAL CN-98; kết quả theo 99–102</w:t>
            </w:r>
          </w:p>
        </w:tc>
      </w:tr>
    </w:tbl>
    <w:p>
      <w:pPr>
        <w:spacing w:after="0"/>
      </w:pPr>
    </w:p>
    <w:p>
      <w:pPr>
        <w:pStyle w:val="Heading3"/>
      </w:pPr>
      <w:r>
        <w:t>II.2.8. V9 — Đánh giá tác động chi phí và ngân sách</w:t>
      </w:r>
    </w:p>
    <w:p>
      <w:pPr>
        <w:jc w:val="center"/>
      </w:pPr>
      <w:r>
        <w:drawing>
          <wp:inline xmlns:a="http://schemas.openxmlformats.org/drawingml/2006/main" xmlns:pic="http://schemas.openxmlformats.org/drawingml/2006/picture">
            <wp:extent cx="5400000" cy="3790469"/>
            <wp:docPr id="10" name="Picture 10"/>
            <wp:cNvGraphicFramePr>
              <a:graphicFrameLocks noChangeAspect="1"/>
            </wp:cNvGraphicFramePr>
            <a:graphic>
              <a:graphicData uri="http://schemas.openxmlformats.org/drawingml/2006/picture">
                <pic:pic>
                  <pic:nvPicPr>
                    <pic:cNvPr id="0" name="UCD_UC-08.png"/>
                    <pic:cNvPicPr/>
                  </pic:nvPicPr>
                  <pic:blipFill>
                    <a:blip r:embed="rId18"/>
                    <a:stretch>
                      <a:fillRect/>
                    </a:stretch>
                  </pic:blipFill>
                  <pic:spPr>
                    <a:xfrm>
                      <a:off x="0" y="0"/>
                      <a:ext cx="5400000" cy="3790469"/>
                    </a:xfrm>
                    <a:prstGeom prst="rect"/>
                  </pic:spPr>
                </pic:pic>
              </a:graphicData>
            </a:graphic>
          </wp:inline>
        </w:drawing>
      </w:r>
    </w:p>
    <w:p>
      <w:pPr>
        <w:keepNext w:val="0"/>
        <w:spacing w:after="240"/>
        <w:jc w:val="center"/>
      </w:pPr>
      <w:r>
        <w:rPr>
          <w:b w:val="0"/>
          <w:i/>
          <w:sz w:val="24"/>
        </w:rPr>
        <w:t>Hình II.2-8. Sơ đồ ca sử dụng UC-08 Đánh giá tác động chi phí và ngân sách.</w:t>
      </w:r>
    </w:p>
    <w:p>
      <w:pPr>
        <w:pStyle w:val="Heading4"/>
      </w:pPr>
      <w:r>
        <w:t>UC-08.1 Tính và cập nhật chi phí phương án (ca sử dụng trọng tâm)</w:t>
      </w:r>
    </w:p>
    <w:p>
      <w:r>
        <w:rPr>
          <w:b/>
          <w:color w:val="C00000"/>
        </w:rPr>
        <w:t xml:space="preserve">[Cần bổ sung — V9 – Ngô Nhật Long] </w:t>
      </w:r>
      <w:r>
        <w:rPr>
          <w:i/>
        </w:rPr>
        <w:t>Chèn đặc tả và sơ đồ hoạt động đã sửa theo bảng V9 của file II2_YEU_CAU_SUA_THEO_VUNG. Chỉ chèn khi mọi dòng của bảng đạt tiêu chí.</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Tính và cập nhật chi phí phương án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UC-08.1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 Tài chính</w:t>
            </w:r>
          </w:p>
        </w:tc>
      </w:tr>
      <w:tr>
        <w:tc>
          <w:tcPr>
            <w:tcW w:type="dxa" w:w="2381"/>
          </w:tcPr>
          <w:p>
            <w:pPr>
              <w:spacing w:after="40" w:line="264" w:lineRule="auto"/>
            </w:pPr>
            <w:r/>
            <w:r>
              <w:rPr>
                <w:sz w:val="22"/>
              </w:rPr>
              <w:t>Phạm vi (theo bảng II.1)</w:t>
            </w:r>
          </w:p>
        </w:tc>
        <w:tc>
          <w:tcPr>
            <w:tcW w:type="dxa" w:w="6690"/>
          </w:tcPr>
          <w:p>
            <w:pPr>
              <w:spacing w:after="40" w:line="264" w:lineRule="auto"/>
            </w:pPr>
            <w:r/>
            <w:r>
              <w:rPr>
                <w:sz w:val="22"/>
              </w:rPr>
              <w:t>Xác định yếu tố chi phí, đơn giá, dự toán/dự báo; ghi chi phí thực tế và tính lại khi thay đổi.</w:t>
            </w:r>
          </w:p>
        </w:tc>
      </w:tr>
      <w:tr>
        <w:tc>
          <w:tcPr>
            <w:tcW w:type="dxa" w:w="2381"/>
          </w:tcPr>
          <w:p>
            <w:pPr>
              <w:spacing w:after="40" w:line="264" w:lineRule="auto"/>
            </w:pPr>
            <w:r/>
            <w:r>
              <w:rPr>
                <w:sz w:val="22"/>
              </w:rPr>
              <w:t>Mục tiêu</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Sự kiện kích hoạt</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Tiền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Hậu điều kiện</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chính</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thay thế</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Luồng ngoại lệ</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Quy tắc nghiệp vụ</w:t>
            </w:r>
          </w:p>
        </w:tc>
        <w:tc>
          <w:tcPr>
            <w:tcW w:type="dxa" w:w="6690"/>
          </w:tcPr>
          <w:p>
            <w:pPr>
              <w:spacing w:after="40" w:line="264" w:lineRule="auto"/>
            </w:pPr>
            <w:r/>
            <w:r>
              <w:rPr>
                <w:color w:val="C00000"/>
                <w:sz w:val="22"/>
              </w:rPr>
              <w:t>[Cần bổ sung]</w:t>
            </w:r>
          </w:p>
        </w:tc>
      </w:tr>
      <w:tr>
        <w:tc>
          <w:tcPr>
            <w:tcW w:type="dxa" w:w="2381"/>
          </w:tcPr>
          <w:p>
            <w:pPr>
              <w:spacing w:after="40" w:line="264" w:lineRule="auto"/>
            </w:pPr>
            <w:r/>
            <w:r>
              <w:rPr>
                <w:sz w:val="22"/>
              </w:rPr>
              <w:t>Truy vết</w:t>
            </w:r>
          </w:p>
        </w:tc>
        <w:tc>
          <w:tcPr>
            <w:tcW w:type="dxa" w:w="6690"/>
          </w:tcPr>
          <w:p>
            <w:pPr>
              <w:spacing w:after="40" w:line="264" w:lineRule="auto"/>
            </w:pPr>
            <w:r/>
            <w:r>
              <w:rPr>
                <w:sz w:val="22"/>
              </w:rPr>
              <w:t>I FINAL CN-103–107</w:t>
            </w:r>
          </w:p>
        </w:tc>
      </w:tr>
    </w:tbl>
    <w:p>
      <w:pPr>
        <w:spacing w:after="0"/>
      </w:pPr>
    </w:p>
    <w:p>
      <w:r>
        <w:rPr>
          <w:b/>
          <w:color w:val="C00000"/>
        </w:rPr>
        <w:t xml:space="preserve">[Cần bổ sung — V9 – Ngô Nhật Long] </w:t>
      </w:r>
      <w:r>
        <w:rPr>
          <w:i/>
        </w:rPr>
        <w:t>Sơ đồ hoạt động UC-08.1 Tính và cập nhật chi phí phương án: chèn PNG xuất từ AD_UC-08.1.drawio.</w:t>
      </w:r>
    </w:p>
    <w:p>
      <w:pPr>
        <w:pStyle w:val="Heading4"/>
      </w:pPr>
      <w:r>
        <w:t>UC-08.2 Đối chiếu chi phí và ngân sách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Đối chiếu chi phí và ngân sách</w:t>
            </w:r>
          </w:p>
        </w:tc>
      </w:tr>
      <w:tr>
        <w:tc>
          <w:tcPr>
            <w:tcW w:type="dxa" w:w="2381"/>
          </w:tcPr>
          <w:p>
            <w:pPr>
              <w:spacing w:after="40" w:line="264" w:lineRule="auto"/>
            </w:pPr>
            <w:r/>
            <w:r>
              <w:rPr>
                <w:sz w:val="22"/>
              </w:rPr>
              <w:t>ID</w:t>
            </w:r>
          </w:p>
        </w:tc>
        <w:tc>
          <w:tcPr>
            <w:tcW w:type="dxa" w:w="6690"/>
          </w:tcPr>
          <w:p>
            <w:pPr>
              <w:spacing w:after="40" w:line="264" w:lineRule="auto"/>
            </w:pPr>
            <w:r/>
            <w:r>
              <w:rPr>
                <w:sz w:val="22"/>
              </w:rPr>
              <w:t>UC-08.2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 Tài chính</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Đối chiếu chi phí với ngân sách duyệt/phần còn lại; ghi chênh lệch, trạng thái và nguyên nhân.</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kết quả chi phí, ngân sách và phạm vi tính thống nhất.</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PM/Tài chính chọn kết quả chi phí và ngân sách được duyệt/phần còn lại.</w:t>
            </w:r>
          </w:p>
          <w:p>
            <w:pPr>
              <w:spacing w:after="40" w:line="264" w:lineRule="auto"/>
            </w:pPr>
            <w:r>
              <w:rPr>
                <w:sz w:val="22"/>
              </w:rPr>
              <w:t>2. PM/Tài chính đối chiếu số liệu cùng thời điểm; hệ thống tính chênh lệch và tỷ lệ vượt theo công thức chung.</w:t>
            </w:r>
          </w:p>
          <w:p>
            <w:pPr>
              <w:spacing w:after="40" w:line="264" w:lineRule="auto"/>
            </w:pPr>
            <w:r>
              <w:rPr>
                <w:sz w:val="22"/>
              </w:rPr>
              <w:t>3. PM/Tài chính ghi trạng thái ngân sách và nguyên nhân vượt.</w:t>
            </w:r>
          </w:p>
          <w:p>
            <w:pPr>
              <w:spacing w:after="40" w:line="264" w:lineRule="auto"/>
            </w:pPr>
            <w:r>
              <w:rPr>
                <w:sz w:val="22"/>
              </w:rPr>
              <w:t>4. Hệ thống lưu căn cứ tại thời điểm đánh giá; PM dùng kết quả tại UC-08.4.</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đối chiếu ngân sách</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Không vượt ngân sách còn lại → ghi trong hạn mức.</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2: Ngân sách còn lại ≤0 hoặc thiếu số liệu → không chia để tính tỷ lệ; yêu cầu Tài chính xác nhận căn cứ, chưa tự chọn cấp từ tỷ lệ không xác định.</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QT-47; CN-108–109: đối chiếu chi phí với ngân sách duyệt và phần còn lại.</w:t>
            </w:r>
          </w:p>
          <w:p>
            <w:pPr>
              <w:spacing w:after="40" w:line="264" w:lineRule="auto"/>
            </w:pPr>
            <w:r>
              <w:rPr>
                <w:color w:val="C00000"/>
                <w:sz w:val="22"/>
              </w:rPr>
              <w:t>[Chờ chốt QĐ-07: cách tính tỷ lệ vượt ngân sách.]</w:t>
            </w:r>
          </w:p>
          <w:p>
            <w:pPr>
              <w:spacing w:after="40" w:line="264" w:lineRule="auto"/>
            </w:pPr>
            <w:r>
              <w:rPr>
                <w:sz w:val="22"/>
              </w:rPr>
              <w:t>Truy vết: I FINAL CN-108–109</w:t>
            </w:r>
          </w:p>
        </w:tc>
      </w:tr>
    </w:tbl>
    <w:p>
      <w:pPr>
        <w:spacing w:after="0"/>
      </w:pPr>
    </w:p>
    <w:p>
      <w:pPr>
        <w:pStyle w:val="Heading4"/>
      </w:pPr>
      <w:r>
        <w:t>UC-08.3 So sánh đánh đổi giữa các phương án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So sánh đánh đổi giữa các phương án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UC-08.3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So sánh từ hai phương án theo chất lượng tối thiểu, rồi chi phí, rồi thời gian; hệ thống cung cấp dữ liệu.</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ít nhất hai phương án và căn cứ so sánh.</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 chọn từ hai phương án và dữ liệu chất lượng, chi phí, thời gian.</w:t>
            </w:r>
          </w:p>
          <w:p>
            <w:pPr>
              <w:spacing w:after="40" w:line="264" w:lineRule="auto"/>
            </w:pPr>
            <w:r>
              <w:rPr>
                <w:sz w:val="22"/>
              </w:rPr>
              <w:t>2. PM kiểm tra yêu cầu chất lượng tối thiểu.</w:t>
            </w:r>
          </w:p>
          <w:p>
            <w:pPr>
              <w:spacing w:after="40" w:line="264" w:lineRule="auto"/>
            </w:pPr>
            <w:r>
              <w:rPr>
                <w:sz w:val="22"/>
              </w:rPr>
              <w:t>3. PM so sánh các phương án đạt yêu cầu theo thứ tự chất lượng, chi phí rồi thời gian; hệ thống hiển thị số liệu hỗ trợ.</w:t>
            </w:r>
          </w:p>
          <w:p>
            <w:pPr>
              <w:spacing w:after="40" w:line="264" w:lineRule="auto"/>
            </w:pPr>
            <w:r>
              <w:rPr>
                <w:sz w:val="22"/>
              </w:rPr>
              <w:t>4. Hệ thống lưu kết quả so sánh/đánh đổi do PM lựa chọn.</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so sánh đánh đổi</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Phương án rẻ hơn không đạt chất lượng tối thiểu → không coi là phù hợp chỉ vì rẻ.</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1: Thiếu dữ liệu hoặc chỉ một phương án → bổ sung căn cứ; chưa kết luận so sánh nhiều phương án.</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QT-50; CN-110: so ít nhất hai phương án theo chất lượng, chi phí rồi thời gian; giá rẻ không bù cho việc không đạt chất lượng tối thiểu. PM quyết định đánh đổi, hệ thống hỗ trợ dữ liệu.</w:t>
            </w:r>
          </w:p>
          <w:p>
            <w:pPr>
              <w:spacing w:after="40" w:line="264" w:lineRule="auto"/>
            </w:pPr>
            <w:r>
              <w:rPr>
                <w:sz w:val="22"/>
              </w:rPr>
              <w:t>Truy vết: I FINAL CN-110</w:t>
            </w:r>
          </w:p>
        </w:tc>
      </w:tr>
    </w:tbl>
    <w:p>
      <w:pPr>
        <w:spacing w:after="0"/>
      </w:pPr>
    </w:p>
    <w:p>
      <w:pPr>
        <w:pStyle w:val="Heading4"/>
      </w:pPr>
      <w:r>
        <w:t>UC-08.4 Xác định hướng xử lý và chuyển cấp ngân sách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Xác định hướng xử lý và chuyển cấp ngân sách</w:t>
            </w:r>
          </w:p>
        </w:tc>
      </w:tr>
      <w:tr>
        <w:tc>
          <w:tcPr>
            <w:tcW w:type="dxa" w:w="2381"/>
          </w:tcPr>
          <w:p>
            <w:pPr>
              <w:spacing w:after="40" w:line="264" w:lineRule="auto"/>
            </w:pPr>
            <w:r/>
            <w:r>
              <w:rPr>
                <w:sz w:val="22"/>
              </w:rPr>
              <w:t>ID</w:t>
            </w:r>
          </w:p>
        </w:tc>
        <w:tc>
          <w:tcPr>
            <w:tcW w:type="dxa" w:w="6690"/>
          </w:tcPr>
          <w:p>
            <w:pPr>
              <w:spacing w:after="40" w:line="264" w:lineRule="auto"/>
            </w:pPr>
            <w:r/>
            <w:r>
              <w:rPr>
                <w:sz w:val="22"/>
              </w:rPr>
              <w:t>UC-08.4</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 PMO; CEO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PM chọn hướng xử lý; không quá 10% tự điều chỉnh hoặc xin PMO; trên 10% chuyển CEO; ghi quyết định.</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đối chiếu chi phí/ngân sách đủ cơ sở.</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 xem đối chiếu ngân sách và các phương án/đánh đổi.</w:t>
            </w:r>
          </w:p>
          <w:p>
            <w:pPr>
              <w:spacing w:after="40" w:line="264" w:lineRule="auto"/>
            </w:pPr>
            <w:r>
              <w:rPr>
                <w:sz w:val="22"/>
              </w:rPr>
              <w:t>2. PM chọn giữ, điều chỉnh hoặc chuyển cấp; nếu vượt không quá 10% thì tự điều chỉnh hoặc xin PMO, trên 10% thì chuyển CEO.</w:t>
            </w:r>
          </w:p>
          <w:p>
            <w:pPr>
              <w:spacing w:after="40" w:line="264" w:lineRule="auto"/>
            </w:pPr>
            <w:r>
              <w:rPr>
                <w:sz w:val="22"/>
              </w:rPr>
              <w:t>3. PMO/CEO ra và ghi quyết định khi hồ sơ thuộc thẩm quyền; hệ thống lưu hướng xử lý và quyết định thực tế.</w:t>
            </w:r>
          </w:p>
          <w:p>
            <w:pPr>
              <w:spacing w:after="40" w:line="264" w:lineRule="auto"/>
            </w:pPr>
            <w:r>
              <w:rPr>
                <w:sz w:val="22"/>
              </w:rPr>
              <w:t>4. PM chuyển kết quả chi phí, ngân sách, đánh đổi cho V8; thông tin liên quan cho V10.</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Hướng xử lý/quyết định ngân sách, thông tin V8/V10</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Điều chỉnh phương án → quay UC-08.1/08.2 cập nhật số liệu trước khi kết luận.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2: Tỷ lệ vượt chưa xác định → xác minh với Tài chính; không coi việc gắn cấp là đã có phê duyệt.</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QT-51; CN-111–112,128–129: vượt ≤10% PM điều chỉnh hoặc xin PMO; &gt;10% chuyển CEO. Khi tỷ lệ chưa xác định, xác minh căn cứ với Tài chính, không tự gắn cấp từ số không xác định. Ngân sách khác quyết định phương án của V8.</w:t>
            </w:r>
          </w:p>
          <w:p>
            <w:pPr>
              <w:spacing w:after="40" w:line="264" w:lineRule="auto"/>
            </w:pPr>
            <w:r>
              <w:rPr>
                <w:sz w:val="22"/>
              </w:rPr>
              <w:t>Truy vết: I FINAL CN-111–112, 128–129</w:t>
            </w:r>
          </w:p>
        </w:tc>
      </w:tr>
    </w:tbl>
    <w:p>
      <w:pPr>
        <w:spacing w:after="0"/>
      </w:pPr>
    </w:p>
    <w:p>
      <w:pPr>
        <w:pStyle w:val="Heading3"/>
      </w:pPr>
      <w:r>
        <w:t>II.2.9. V10 — Theo dõi và dự báo nguồn lực</w:t>
      </w:r>
    </w:p>
    <w:p>
      <w:pPr>
        <w:jc w:val="center"/>
      </w:pPr>
      <w:r>
        <w:drawing>
          <wp:inline xmlns:a="http://schemas.openxmlformats.org/drawingml/2006/main" xmlns:pic="http://schemas.openxmlformats.org/drawingml/2006/picture">
            <wp:extent cx="5400000" cy="2138863"/>
            <wp:docPr id="11" name="Picture 11"/>
            <wp:cNvGraphicFramePr>
              <a:graphicFrameLocks noChangeAspect="1"/>
            </wp:cNvGraphicFramePr>
            <a:graphic>
              <a:graphicData uri="http://schemas.openxmlformats.org/drawingml/2006/picture">
                <pic:pic>
                  <pic:nvPicPr>
                    <pic:cNvPr id="0" name="UCD_UC-09.png"/>
                    <pic:cNvPicPr/>
                  </pic:nvPicPr>
                  <pic:blipFill>
                    <a:blip r:embed="rId19"/>
                    <a:stretch>
                      <a:fillRect/>
                    </a:stretch>
                  </pic:blipFill>
                  <pic:spPr>
                    <a:xfrm>
                      <a:off x="0" y="0"/>
                      <a:ext cx="5400000" cy="2138863"/>
                    </a:xfrm>
                    <a:prstGeom prst="rect"/>
                  </pic:spPr>
                </pic:pic>
              </a:graphicData>
            </a:graphic>
          </wp:inline>
        </w:drawing>
      </w:r>
    </w:p>
    <w:p>
      <w:pPr>
        <w:keepNext w:val="0"/>
        <w:spacing w:after="240"/>
        <w:jc w:val="center"/>
      </w:pPr>
      <w:r>
        <w:rPr>
          <w:b w:val="0"/>
          <w:i/>
          <w:sz w:val="24"/>
        </w:rPr>
        <w:t>Hình II.2-9. Sơ đồ ca sử dụng UC-09 Theo dõi và dự báo nguồn lực.</w:t>
      </w:r>
    </w:p>
    <w:p>
      <w:pPr>
        <w:pStyle w:val="Heading4"/>
      </w:pPr>
      <w:r>
        <w:t>UC-09.1 Tổng hợp và phân tích cung – cầu nguồn lực (ca sử dụng trọng tâm)</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Tổng hợp và phân tích cung – cầu nguồn lực</w:t>
            </w:r>
          </w:p>
        </w:tc>
      </w:tr>
      <w:tr>
        <w:tc>
          <w:tcPr>
            <w:tcW w:type="dxa" w:w="2381"/>
          </w:tcPr>
          <w:p>
            <w:pPr>
              <w:spacing w:after="40" w:line="264" w:lineRule="auto"/>
            </w:pPr>
            <w:r/>
            <w:r>
              <w:rPr>
                <w:sz w:val="22"/>
              </w:rPr>
              <w:t>ID</w:t>
            </w:r>
          </w:p>
        </w:tc>
        <w:tc>
          <w:tcPr>
            <w:tcW w:type="dxa" w:w="6690"/>
          </w:tcPr>
          <w:p>
            <w:pPr>
              <w:spacing w:after="40" w:line="264" w:lineRule="auto"/>
            </w:pPr>
            <w:r/>
            <w:r>
              <w:rPr>
                <w:sz w:val="22"/>
              </w:rPr>
              <w:t>UC-09.1</w:t>
            </w:r>
          </w:p>
        </w:tc>
      </w:tr>
      <w:tr>
        <w:tc>
          <w:tcPr>
            <w:tcW w:type="dxa" w:w="2381"/>
          </w:tcPr>
          <w:p>
            <w:pPr>
              <w:spacing w:after="40" w:line="264" w:lineRule="auto"/>
            </w:pPr>
            <w:r/>
            <w:r>
              <w:rPr>
                <w:sz w:val="22"/>
              </w:rPr>
              <w:t>Tác nhân chính</w:t>
            </w:r>
          </w:p>
        </w:tc>
        <w:tc>
          <w:tcPr>
            <w:tcW w:type="dxa" w:w="6690"/>
          </w:tcPr>
          <w:p>
            <w:pPr>
              <w:spacing w:after="40" w:line="264" w:lineRule="auto"/>
            </w:pPr>
            <w:r/>
            <w:r>
              <w:rPr>
                <w:sz w:val="22"/>
              </w:rPr>
              <w:t>RM</w:t>
            </w:r>
          </w:p>
        </w:tc>
      </w:tr>
      <w:tr>
        <w:tc>
          <w:tcPr>
            <w:tcW w:type="dxa" w:w="2381"/>
          </w:tcPr>
          <w:p>
            <w:pPr>
              <w:spacing w:after="40" w:line="264" w:lineRule="auto"/>
            </w:pPr>
            <w:r/>
            <w:r>
              <w:rPr>
                <w:sz w:val="22"/>
              </w:rPr>
              <w:t>Tác nhân phụ</w:t>
            </w:r>
          </w:p>
        </w:tc>
        <w:tc>
          <w:tcPr>
            <w:tcW w:type="dxa" w:w="6690"/>
          </w:tcPr>
          <w:p>
            <w:pPr>
              <w:spacing w:after="40" w:line="264" w:lineRule="auto"/>
            </w:pPr>
            <w:r/>
            <w:r>
              <w:rPr>
                <w:sz w:val="22"/>
              </w:rPr>
              <w:t>PM: cung cấp, xác nhận nhu cầu và tra cứu kết quả</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Có bức tranh nguồn cung, nhu cầu và khả năng đáp ứng theo thời gian; RM phân tích thiếu/dư và ghi quyết định chuyển kết quả hoặc tiếp tục theo dõi.</w:t>
            </w:r>
          </w:p>
        </w:tc>
      </w:tr>
      <w:tr>
        <w:tc>
          <w:tcPr>
            <w:tcW w:type="dxa" w:w="2381"/>
          </w:tcPr>
          <w:p>
            <w:pPr>
              <w:spacing w:after="40" w:line="264" w:lineRule="auto"/>
            </w:pPr>
            <w:r/>
            <w:r>
              <w:rPr>
                <w:sz w:val="22"/>
              </w:rPr>
              <w:t>Sự kiện kích hoạt</w:t>
            </w:r>
          </w:p>
        </w:tc>
        <w:tc>
          <w:tcPr>
            <w:tcW w:type="dxa" w:w="6690"/>
          </w:tcPr>
          <w:p>
            <w:pPr>
              <w:spacing w:after="40" w:line="264" w:lineRule="auto"/>
            </w:pPr>
            <w:r/>
            <w:r>
              <w:rPr>
                <w:sz w:val="22"/>
              </w:rPr>
              <w:t>Đến kỳ hàng tuần sau cập nhật lịch V5, hoặc RM ghi nhận thay đổi đáng kể về cung, cầu hay khoảng thời gian.</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Đã xác định phạm vi và khoảng thời gian cần theo dõi; có thể truy cập hồ sơ năng lực tập trung V3, lịch/phân bổ V5 và các cam kết hiện có. Có thể bắt đầu tổng hợp khi dữ liệu còn thiếu; phải xử lý E1 trước dự báo chính thức.</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Thành công: lưu tổng hợp, kết quả dự báo/đối chiếu, phân tích bốn chiều và quyết định RM; nếu chuyển thì đúng nơi nhận. Chưa đủ cơ sở: lưu tổng hợp tạm, phần thiếu và yêu cầu bổ sung; không tạo kết luận dự báo chính thức cho phạm vi chưa đủ cơ sở.</w:t>
            </w:r>
          </w:p>
        </w:tc>
      </w:tr>
      <w:tr>
        <w:tc>
          <w:tcPr>
            <w:tcW w:type="dxa" w:w="2381"/>
          </w:tcPr>
          <w:p>
            <w:pPr>
              <w:spacing w:after="40" w:line="264" w:lineRule="auto"/>
            </w:pPr>
            <w:r/>
            <w:r>
              <w:rPr>
                <w:sz w:val="22"/>
              </w:rPr>
              <w:t>Đầu vào</w:t>
            </w:r>
          </w:p>
        </w:tc>
        <w:tc>
          <w:tcPr>
            <w:tcW w:type="dxa" w:w="6690"/>
          </w:tcPr>
          <w:p>
            <w:pPr>
              <w:spacing w:after="40" w:line="264" w:lineRule="auto"/>
            </w:pPr>
            <w:r/>
            <w:r>
              <w:rPr>
                <w:sz w:val="22"/>
              </w:rPr>
              <w:t>Hồ sơ nguồn lực/năng lực V3; lịch, phân bổ, khả năng sẵn sàng V5; cam kết đã duyệt V8 và kết quả xử lý liên quan V7; nhu cầu V2 và nhu cầu dự kiến PM bổ sung; khoảng thời gian theo dõi.</w:t>
            </w:r>
          </w:p>
        </w:tc>
      </w:tr>
      <w:tr>
        <w:tc>
          <w:tcPr>
            <w:tcW w:type="dxa" w:w="2381"/>
          </w:tcPr>
          <w:p>
            <w:pPr>
              <w:spacing w:after="40" w:line="264" w:lineRule="auto"/>
            </w:pPr>
            <w:r/>
            <w:r>
              <w:rPr>
                <w:sz w:val="22"/>
              </w:rPr>
              <w:t>Đầu ra</w:t>
            </w:r>
          </w:p>
        </w:tc>
        <w:tc>
          <w:tcPr>
            <w:tcW w:type="dxa" w:w="6690"/>
          </w:tcPr>
          <w:p>
            <w:pPr>
              <w:spacing w:after="40" w:line="264" w:lineRule="auto"/>
            </w:pPr>
            <w:r/>
            <w:r>
              <w:rPr>
                <w:sz w:val="22"/>
              </w:rPr>
              <w:t>Tổng hợp nguồn cung có thể đáp ứng; kết quả UC-09.2; phân tích đáp ứng/thiếu/dư theo số lượng, vai trò, kỹ năng, thời điểm; quyết định và các nhóm thông tin bàn giao.</w:t>
            </w:r>
          </w:p>
        </w:tc>
      </w:tr>
      <w:tr>
        <w:tc>
          <w:tcPr>
            <w:tcW w:type="dxa" w:w="2381"/>
          </w:tcPr>
          <w:p>
            <w:pPr>
              <w:spacing w:after="40" w:line="264" w:lineRule="auto"/>
            </w:pPr>
            <w:r/>
            <w:r>
              <w:rPr>
                <w:sz w:val="22"/>
              </w:rPr>
              <w:t>Truy vết</w:t>
            </w:r>
          </w:p>
        </w:tc>
        <w:tc>
          <w:tcPr>
            <w:tcW w:type="dxa" w:w="6690"/>
          </w:tcPr>
          <w:p>
            <w:pPr>
              <w:spacing w:after="40" w:line="264" w:lineRule="auto"/>
            </w:pPr>
            <w:r/>
            <w:r>
              <w:rPr>
                <w:sz w:val="22"/>
              </w:rPr>
              <w:t>CN-113–115,120–124; UC-09.2 thực hiện CN-116–119,125–126</w:t>
            </w:r>
          </w:p>
        </w:tc>
      </w:tr>
    </w:tbl>
    <w:p>
      <w:pPr>
        <w:spacing w:after="0"/>
      </w:pPr>
    </w:p>
    <w:p>
      <w:pPr>
        <w:keepNext/>
      </w:pPr>
      <w:r>
        <w:rPr>
          <w:b/>
          <w:i w:val="0"/>
        </w:rPr>
        <w:t>Luồng chính</w:t>
      </w:r>
    </w:p>
    <w:tbl>
      <w:tblPr>
        <w:tblStyle w:val="TableGrid"/>
        <w:tblW w:type="auto" w:w="0"/>
        <w:jc w:val="center"/>
        <w:tblLayout w:type="fixed"/>
        <w:tblLook w:firstColumn="1" w:firstRow="1" w:lastColumn="0" w:lastRow="0" w:noHBand="0" w:noVBand="1" w:val="04A0"/>
      </w:tblPr>
      <w:tblGrid>
        <w:gridCol w:w="737"/>
        <w:gridCol w:w="1984"/>
        <w:gridCol w:w="6350"/>
      </w:tblGrid>
      <w:tr>
        <w:trPr>
          <w:tblHeader w:val="true"/>
        </w:trPr>
        <w:tc>
          <w:tcPr>
            <w:tcW w:type="dxa" w:w="737"/>
            <w:shd w:val="clear" w:color="auto" w:fill="D9E2F3"/>
          </w:tcPr>
          <w:p>
            <w:r/>
            <w:r>
              <w:rPr>
                <w:b/>
                <w:sz w:val="22"/>
              </w:rPr>
              <w:t>Bước</w:t>
            </w:r>
          </w:p>
        </w:tc>
        <w:tc>
          <w:tcPr>
            <w:tcW w:type="dxa" w:w="1984"/>
            <w:shd w:val="clear" w:color="auto" w:fill="D9E2F3"/>
          </w:tcPr>
          <w:p>
            <w:r/>
            <w:r>
              <w:rPr>
                <w:b/>
                <w:sz w:val="22"/>
              </w:rPr>
              <w:t>Tác nhân/Hệ thống</w:t>
            </w:r>
          </w:p>
        </w:tc>
        <w:tc>
          <w:tcPr>
            <w:tcW w:type="dxa" w:w="6350"/>
            <w:shd w:val="clear" w:color="auto" w:fill="D9E2F3"/>
          </w:tcPr>
          <w:p>
            <w:r/>
            <w:r>
              <w:rPr>
                <w:b/>
                <w:sz w:val="22"/>
              </w:rPr>
              <w:t>Mô tả</w:t>
            </w:r>
          </w:p>
        </w:tc>
      </w:tr>
      <w:tr>
        <w:tc>
          <w:tcPr>
            <w:tcW w:type="dxa" w:w="737"/>
          </w:tcPr>
          <w:p>
            <w:pPr>
              <w:spacing w:after="40" w:line="264" w:lineRule="auto"/>
            </w:pPr>
            <w:r/>
            <w:r>
              <w:rPr>
                <w:sz w:val="22"/>
              </w:rPr>
              <w:t>1</w:t>
            </w:r>
          </w:p>
        </w:tc>
        <w:tc>
          <w:tcPr>
            <w:tcW w:type="dxa" w:w="1984"/>
          </w:tcPr>
          <w:p>
            <w:pPr>
              <w:spacing w:after="40" w:line="264" w:lineRule="auto"/>
            </w:pPr>
            <w:r/>
            <w:r>
              <w:rPr>
                <w:sz w:val="22"/>
              </w:rPr>
              <w:t>RM</w:t>
            </w:r>
          </w:p>
        </w:tc>
        <w:tc>
          <w:tcPr>
            <w:tcW w:type="dxa" w:w="6350"/>
          </w:tcPr>
          <w:p>
            <w:pPr>
              <w:spacing w:after="40" w:line="264" w:lineRule="auto"/>
            </w:pPr>
            <w:r/>
            <w:r>
              <w:rPr>
                <w:sz w:val="22"/>
              </w:rPr>
              <w:t>Mở lần tổng hợp cho khoảng thời gian, theo kỳ tuần hoặc thay đổi đáng kể.</w:t>
            </w:r>
          </w:p>
        </w:tc>
      </w:tr>
      <w:tr>
        <w:tc>
          <w:tcPr>
            <w:tcW w:type="dxa" w:w="737"/>
          </w:tcPr>
          <w:p>
            <w:pPr>
              <w:spacing w:after="40" w:line="264" w:lineRule="auto"/>
            </w:pPr>
            <w:r/>
            <w:r>
              <w:rPr>
                <w:sz w:val="22"/>
              </w:rPr>
              <w:t>2a</w:t>
            </w:r>
          </w:p>
        </w:tc>
        <w:tc>
          <w:tcPr>
            <w:tcW w:type="dxa" w:w="1984"/>
          </w:tcPr>
          <w:p>
            <w:pPr>
              <w:spacing w:after="40" w:line="264" w:lineRule="auto"/>
            </w:pPr>
            <w:r/>
            <w:r>
              <w:rPr>
                <w:sz w:val="22"/>
              </w:rPr>
              <w:t>RM / Hệ thống hỗ trợ</w:t>
            </w:r>
          </w:p>
        </w:tc>
        <w:tc>
          <w:tcPr>
            <w:tcW w:type="dxa" w:w="6350"/>
          </w:tcPr>
          <w:p>
            <w:pPr>
              <w:spacing w:after="40" w:line="264" w:lineRule="auto"/>
            </w:pPr>
            <w:r/>
            <w:r>
              <w:rPr>
                <w:sz w:val="22"/>
              </w:rPr>
              <w:t>Tổng hợp nguồn cung hiện tại, khả năng sẵn sàng, lịch/phân bổ và toàn bộ cam kết. Thực hiện song song 2b.</w:t>
            </w:r>
          </w:p>
        </w:tc>
      </w:tr>
      <w:tr>
        <w:tc>
          <w:tcPr>
            <w:tcW w:type="dxa" w:w="737"/>
          </w:tcPr>
          <w:p>
            <w:pPr>
              <w:spacing w:after="40" w:line="264" w:lineRule="auto"/>
            </w:pPr>
            <w:r/>
            <w:r>
              <w:rPr>
                <w:sz w:val="22"/>
              </w:rPr>
              <w:t>2b</w:t>
            </w:r>
          </w:p>
        </w:tc>
        <w:tc>
          <w:tcPr>
            <w:tcW w:type="dxa" w:w="1984"/>
          </w:tcPr>
          <w:p>
            <w:pPr>
              <w:spacing w:after="40" w:line="264" w:lineRule="auto"/>
            </w:pPr>
            <w:r/>
            <w:r>
              <w:rPr>
                <w:sz w:val="22"/>
              </w:rPr>
              <w:t>PM / Hệ thống ghi nhận</w:t>
            </w:r>
          </w:p>
        </w:tc>
        <w:tc>
          <w:tcPr>
            <w:tcW w:type="dxa" w:w="6350"/>
          </w:tcPr>
          <w:p>
            <w:pPr>
              <w:spacing w:after="40" w:line="264" w:lineRule="auto"/>
            </w:pPr>
            <w:r/>
            <w:r>
              <w:rPr>
                <w:sz w:val="22"/>
              </w:rPr>
              <w:t>Cung cấp và xác nhận nhu cầu theo dự án, vai trò, kỹ năng, thời gian; lấy từ V2 và bổ sung nhu cầu dự kiến theo I.3.9 bước 2.</w:t>
            </w:r>
          </w:p>
        </w:tc>
      </w:tr>
      <w:tr>
        <w:tc>
          <w:tcPr>
            <w:tcW w:type="dxa" w:w="737"/>
          </w:tcPr>
          <w:p>
            <w:pPr>
              <w:spacing w:after="40" w:line="264" w:lineRule="auto"/>
            </w:pPr>
            <w:r/>
            <w:r>
              <w:rPr>
                <w:sz w:val="22"/>
              </w:rPr>
              <w:t>3</w:t>
            </w:r>
          </w:p>
        </w:tc>
        <w:tc>
          <w:tcPr>
            <w:tcW w:type="dxa" w:w="1984"/>
          </w:tcPr>
          <w:p>
            <w:pPr>
              <w:spacing w:after="40" w:line="264" w:lineRule="auto"/>
            </w:pPr>
            <w:r/>
            <w:r>
              <w:rPr>
                <w:sz w:val="22"/>
              </w:rPr>
              <w:t>RM</w:t>
            </w:r>
          </w:p>
        </w:tc>
        <w:tc>
          <w:tcPr>
            <w:tcW w:type="dxa" w:w="6350"/>
          </w:tcPr>
          <w:p>
            <w:pPr>
              <w:spacing w:after="40" w:line="264" w:lineRule="auto"/>
            </w:pPr>
            <w:r/>
            <w:r>
              <w:rPr>
                <w:sz w:val="22"/>
              </w:rPr>
              <w:t>Kiểm tra nguồn cung đủ cơ sở cho phạm vi dự báo. Thiếu thì thực hiện E1; chưa lập dự báo chính thức.</w:t>
            </w:r>
          </w:p>
        </w:tc>
      </w:tr>
      <w:tr>
        <w:tc>
          <w:tcPr>
            <w:tcW w:type="dxa" w:w="737"/>
          </w:tcPr>
          <w:p>
            <w:pPr>
              <w:spacing w:after="40" w:line="264" w:lineRule="auto"/>
            </w:pPr>
            <w:r/>
            <w:r>
              <w:rPr>
                <w:sz w:val="22"/>
              </w:rPr>
              <w:t>4</w:t>
            </w:r>
          </w:p>
        </w:tc>
        <w:tc>
          <w:tcPr>
            <w:tcW w:type="dxa" w:w="1984"/>
          </w:tcPr>
          <w:p>
            <w:pPr>
              <w:spacing w:after="40" w:line="264" w:lineRule="auto"/>
            </w:pPr>
            <w:r/>
            <w:r>
              <w:rPr>
                <w:sz w:val="22"/>
              </w:rPr>
              <w:t>RM / Hệ thống hỗ trợ</w:t>
            </w:r>
          </w:p>
        </w:tc>
        <w:tc>
          <w:tcPr>
            <w:tcW w:type="dxa" w:w="6350"/>
          </w:tcPr>
          <w:p>
            <w:pPr>
              <w:spacing w:after="40" w:line="264" w:lineRule="auto"/>
            </w:pPr>
            <w:r/>
            <w:r>
              <w:rPr>
                <w:sz w:val="22"/>
              </w:rPr>
              <w:t>Xác định nguồn cung có thể đáp ứng sau khi trừ đủ phần đã phân bổ hoặc cam kết, kể cả nhiều cam kết đồng thời.</w:t>
            </w:r>
          </w:p>
        </w:tc>
      </w:tr>
      <w:tr>
        <w:tc>
          <w:tcPr>
            <w:tcW w:type="dxa" w:w="737"/>
          </w:tcPr>
          <w:p>
            <w:pPr>
              <w:spacing w:after="40" w:line="264" w:lineRule="auto"/>
            </w:pPr>
            <w:r/>
            <w:r>
              <w:rPr>
                <w:sz w:val="22"/>
              </w:rPr>
              <w:t>5</w:t>
            </w:r>
          </w:p>
        </w:tc>
        <w:tc>
          <w:tcPr>
            <w:tcW w:type="dxa" w:w="1984"/>
          </w:tcPr>
          <w:p>
            <w:pPr>
              <w:spacing w:after="40" w:line="264" w:lineRule="auto"/>
            </w:pPr>
            <w:r/>
            <w:r>
              <w:rPr>
                <w:sz w:val="22"/>
              </w:rPr>
              <w:t>RM / Hệ thống</w:t>
            </w:r>
          </w:p>
        </w:tc>
        <w:tc>
          <w:tcPr>
            <w:tcW w:type="dxa" w:w="6350"/>
          </w:tcPr>
          <w:p>
            <w:pPr>
              <w:spacing w:after="40" w:line="264" w:lineRule="auto"/>
            </w:pPr>
            <w:r/>
            <w:r>
              <w:rPr>
                <w:sz w:val="22"/>
              </w:rPr>
              <w:t>Thực hiện UC-09.2 để sàng lọc nhu cầu, lập dự báo và đối chiếu. Nếu không có kết quả đủ cơ sở, thực hiện E2.</w:t>
            </w:r>
          </w:p>
        </w:tc>
      </w:tr>
      <w:tr>
        <w:tc>
          <w:tcPr>
            <w:tcW w:type="dxa" w:w="737"/>
          </w:tcPr>
          <w:p>
            <w:pPr>
              <w:spacing w:after="40" w:line="264" w:lineRule="auto"/>
            </w:pPr>
            <w:r/>
            <w:r>
              <w:rPr>
                <w:sz w:val="22"/>
              </w:rPr>
              <w:t>6</w:t>
            </w:r>
          </w:p>
        </w:tc>
        <w:tc>
          <w:tcPr>
            <w:tcW w:type="dxa" w:w="1984"/>
          </w:tcPr>
          <w:p>
            <w:pPr>
              <w:spacing w:after="40" w:line="264" w:lineRule="auto"/>
            </w:pPr>
            <w:r/>
            <w:r>
              <w:rPr>
                <w:sz w:val="22"/>
              </w:rPr>
              <w:t>RM</w:t>
            </w:r>
          </w:p>
        </w:tc>
        <w:tc>
          <w:tcPr>
            <w:tcW w:type="dxa" w:w="6350"/>
          </w:tcPr>
          <w:p>
            <w:pPr>
              <w:spacing w:after="40" w:line="264" w:lineRule="auto"/>
            </w:pPr>
            <w:r/>
            <w:r>
              <w:rPr>
                <w:sz w:val="22"/>
              </w:rPr>
              <w:t>Phân tích thiếu/dư theo số lượng, vai trò, kỹ năng và thời điểm. Tổng số đủ nhưng thiếu người có kỹ năng phù hợp vẫn là thiếu năng lực. Đủ thì ghi nhận đáp ứng.</w:t>
            </w:r>
          </w:p>
        </w:tc>
      </w:tr>
      <w:tr>
        <w:tc>
          <w:tcPr>
            <w:tcW w:type="dxa" w:w="737"/>
          </w:tcPr>
          <w:p>
            <w:pPr>
              <w:spacing w:after="40" w:line="264" w:lineRule="auto"/>
            </w:pPr>
            <w:r/>
            <w:r>
              <w:rPr>
                <w:sz w:val="22"/>
              </w:rPr>
              <w:t>7</w:t>
            </w:r>
          </w:p>
        </w:tc>
        <w:tc>
          <w:tcPr>
            <w:tcW w:type="dxa" w:w="1984"/>
          </w:tcPr>
          <w:p>
            <w:pPr>
              <w:spacing w:after="40" w:line="264" w:lineRule="auto"/>
            </w:pPr>
            <w:r/>
            <w:r>
              <w:rPr>
                <w:sz w:val="22"/>
              </w:rPr>
              <w:t>RM</w:t>
            </w:r>
          </w:p>
        </w:tc>
        <w:tc>
          <w:tcPr>
            <w:tcW w:type="dxa" w:w="6350"/>
          </w:tcPr>
          <w:p>
            <w:pPr>
              <w:spacing w:after="40" w:line="264" w:lineRule="auto"/>
            </w:pPr>
            <w:r/>
            <w:r>
              <w:rPr>
                <w:sz w:val="22"/>
              </w:rPr>
              <w:t>Xem thông tin chi phí/đánh đổi V9 làm căn cứ bổ sung khi tổng hợp; không tính lại dự báo bằng chi phí.</w:t>
            </w:r>
          </w:p>
        </w:tc>
      </w:tr>
      <w:tr>
        <w:tc>
          <w:tcPr>
            <w:tcW w:type="dxa" w:w="737"/>
          </w:tcPr>
          <w:p>
            <w:pPr>
              <w:spacing w:after="40" w:line="264" w:lineRule="auto"/>
            </w:pPr>
            <w:r/>
            <w:r>
              <w:rPr>
                <w:sz w:val="22"/>
              </w:rPr>
              <w:t>8</w:t>
            </w:r>
          </w:p>
        </w:tc>
        <w:tc>
          <w:tcPr>
            <w:tcW w:type="dxa" w:w="1984"/>
          </w:tcPr>
          <w:p>
            <w:pPr>
              <w:spacing w:after="40" w:line="264" w:lineRule="auto"/>
            </w:pPr>
            <w:r/>
            <w:r>
              <w:rPr>
                <w:sz w:val="22"/>
              </w:rPr>
              <w:t>RM</w:t>
            </w:r>
          </w:p>
        </w:tc>
        <w:tc>
          <w:tcPr>
            <w:tcW w:type="dxa" w:w="6350"/>
          </w:tcPr>
          <w:p>
            <w:pPr>
              <w:spacing w:after="40" w:line="264" w:lineRule="auto"/>
            </w:pPr>
            <w:r/>
            <w:r>
              <w:rPr>
                <w:sz w:val="22"/>
              </w:rPr>
              <w:t>Xét mức ảnh hưởng, quy định quản lý và các trường hợp chuyển nêu ở I.3.9 bước 7; quyết định chuyển kết quả hoặc tiếp tục theo dõi. Ghi quyết định của RM.</w:t>
            </w:r>
          </w:p>
        </w:tc>
      </w:tr>
      <w:tr>
        <w:tc>
          <w:tcPr>
            <w:tcW w:type="dxa" w:w="737"/>
          </w:tcPr>
          <w:p>
            <w:pPr>
              <w:spacing w:after="40" w:line="264" w:lineRule="auto"/>
            </w:pPr>
            <w:r/>
            <w:r>
              <w:rPr>
                <w:sz w:val="22"/>
              </w:rPr>
              <w:t>9</w:t>
            </w:r>
          </w:p>
        </w:tc>
        <w:tc>
          <w:tcPr>
            <w:tcW w:type="dxa" w:w="1984"/>
          </w:tcPr>
          <w:p>
            <w:pPr>
              <w:spacing w:after="40" w:line="264" w:lineRule="auto"/>
            </w:pPr>
            <w:r/>
            <w:r>
              <w:rPr>
                <w:sz w:val="22"/>
              </w:rPr>
              <w:t>Hệ thống theo quyết định RM</w:t>
            </w:r>
          </w:p>
        </w:tc>
        <w:tc>
          <w:tcPr>
            <w:tcW w:type="dxa" w:w="6350"/>
          </w:tcPr>
          <w:p>
            <w:pPr>
              <w:spacing w:after="40" w:line="264" w:lineRule="auto"/>
            </w:pPr>
            <w:r/>
            <w:r>
              <w:rPr>
                <w:sz w:val="22"/>
              </w:rPr>
              <w:t>Nếu chuyển: V2 nhận khả năng cung ứng và thiếu/dư; V6 nhận lịch hiện tại và cung còn lại; V7 nhận thiếu/dư và tình trạng cung–cầu; V8 nhận tổng hợp và dự báo. Nếu theo dõi: lưu kết quả chưa chuyển. PM có thể tra cứu. Kết thúc lần chạy.</w:t>
            </w:r>
          </w:p>
        </w:tc>
      </w:tr>
    </w:tbl>
    <w:p>
      <w:pPr>
        <w:spacing w:after="0"/>
      </w:pPr>
    </w:p>
    <w:p>
      <w:pPr>
        <w:keepNext/>
      </w:pPr>
      <w:r>
        <w:rPr>
          <w:b/>
          <w:i w:val="0"/>
        </w:rPr>
        <w:t>Luồng thay thế và ngoại lệ</w:t>
      </w:r>
    </w:p>
    <w:tbl>
      <w:tblPr>
        <w:tblStyle w:val="TableGrid"/>
        <w:tblW w:type="auto" w:w="0"/>
        <w:jc w:val="center"/>
        <w:tblLayout w:type="fixed"/>
        <w:tblLook w:firstColumn="1" w:firstRow="1" w:lastColumn="0" w:lastRow="0" w:noHBand="0" w:noVBand="1" w:val="04A0"/>
      </w:tblPr>
      <w:tblGrid>
        <w:gridCol w:w="680"/>
        <w:gridCol w:w="907"/>
        <w:gridCol w:w="2835"/>
        <w:gridCol w:w="4649"/>
      </w:tblGrid>
      <w:tr>
        <w:trPr>
          <w:tblHeader w:val="true"/>
        </w:trPr>
        <w:tc>
          <w:tcPr>
            <w:tcW w:type="dxa" w:w="680"/>
            <w:shd w:val="clear" w:color="auto" w:fill="D9E2F3"/>
          </w:tcPr>
          <w:p>
            <w:r/>
            <w:r>
              <w:rPr>
                <w:b/>
                <w:sz w:val="22"/>
              </w:rPr>
              <w:t>Mã</w:t>
            </w:r>
          </w:p>
        </w:tc>
        <w:tc>
          <w:tcPr>
            <w:tcW w:type="dxa" w:w="907"/>
            <w:shd w:val="clear" w:color="auto" w:fill="D9E2F3"/>
          </w:tcPr>
          <w:p>
            <w:r/>
            <w:r>
              <w:rPr>
                <w:b/>
                <w:sz w:val="22"/>
              </w:rPr>
              <w:t>Tại bước</w:t>
            </w:r>
          </w:p>
        </w:tc>
        <w:tc>
          <w:tcPr>
            <w:tcW w:type="dxa" w:w="2835"/>
            <w:shd w:val="clear" w:color="auto" w:fill="D9E2F3"/>
          </w:tcPr>
          <w:p>
            <w:r/>
            <w:r>
              <w:rPr>
                <w:b/>
                <w:sz w:val="22"/>
              </w:rPr>
              <w:t>Điều kiện</w:t>
            </w:r>
          </w:p>
        </w:tc>
        <w:tc>
          <w:tcPr>
            <w:tcW w:type="dxa" w:w="4649"/>
            <w:shd w:val="clear" w:color="auto" w:fill="D9E2F3"/>
          </w:tcPr>
          <w:p>
            <w:r/>
            <w:r>
              <w:rPr>
                <w:b/>
                <w:sz w:val="22"/>
              </w:rPr>
              <w:t>Xử lý</w:t>
            </w:r>
          </w:p>
        </w:tc>
      </w:tr>
      <w:tr>
        <w:tc>
          <w:tcPr>
            <w:tcW w:type="dxa" w:w="680"/>
          </w:tcPr>
          <w:p>
            <w:pPr>
              <w:spacing w:after="40" w:line="264" w:lineRule="auto"/>
            </w:pPr>
            <w:r/>
            <w:r>
              <w:rPr>
                <w:sz w:val="22"/>
              </w:rPr>
              <w:t>E1</w:t>
            </w:r>
          </w:p>
        </w:tc>
        <w:tc>
          <w:tcPr>
            <w:tcW w:type="dxa" w:w="907"/>
          </w:tcPr>
          <w:p>
            <w:pPr>
              <w:spacing w:after="40" w:line="264" w:lineRule="auto"/>
            </w:pPr>
            <w:r/>
            <w:r>
              <w:rPr>
                <w:sz w:val="22"/>
              </w:rPr>
              <w:t>3</w:t>
            </w:r>
          </w:p>
        </w:tc>
        <w:tc>
          <w:tcPr>
            <w:tcW w:type="dxa" w:w="2835"/>
          </w:tcPr>
          <w:p>
            <w:pPr>
              <w:spacing w:after="40" w:line="264" w:lineRule="auto"/>
            </w:pPr>
            <w:r/>
            <w:r>
              <w:rPr>
                <w:sz w:val="22"/>
              </w:rPr>
              <w:t>Nguồn cung thiếu dữ liệu, chưa đủ cơ sở dự báo.</w:t>
            </w:r>
          </w:p>
        </w:tc>
        <w:tc>
          <w:tcPr>
            <w:tcW w:type="dxa" w:w="4649"/>
          </w:tcPr>
          <w:p>
            <w:pPr>
              <w:spacing w:after="40" w:line="264" w:lineRule="auto"/>
            </w:pPr>
            <w:r/>
            <w:r>
              <w:rPr>
                <w:sz w:val="22"/>
              </w:rPr>
              <w:t>Ghi phần thiếu, yêu cầu bổ sung và lưu tổng hợp tạm. Kết thúc lần chạy trước UC-09.2; khi có bổ sung thì mở lại và kiểm tra lại. Chính sách dự báo một phần [Chờ chốt QĐ-08].</w:t>
            </w:r>
          </w:p>
        </w:tc>
      </w:tr>
      <w:tr>
        <w:tc>
          <w:tcPr>
            <w:tcW w:type="dxa" w:w="680"/>
          </w:tcPr>
          <w:p>
            <w:pPr>
              <w:spacing w:after="40" w:line="264" w:lineRule="auto"/>
            </w:pPr>
            <w:r/>
            <w:r>
              <w:rPr>
                <w:sz w:val="22"/>
              </w:rPr>
              <w:t>E2</w:t>
            </w:r>
          </w:p>
        </w:tc>
        <w:tc>
          <w:tcPr>
            <w:tcW w:type="dxa" w:w="907"/>
          </w:tcPr>
          <w:p>
            <w:pPr>
              <w:spacing w:after="40" w:line="264" w:lineRule="auto"/>
            </w:pPr>
            <w:r/>
            <w:r>
              <w:rPr>
                <w:sz w:val="22"/>
              </w:rPr>
              <w:t>5</w:t>
            </w:r>
          </w:p>
        </w:tc>
        <w:tc>
          <w:tcPr>
            <w:tcW w:type="dxa" w:w="2835"/>
          </w:tcPr>
          <w:p>
            <w:pPr>
              <w:spacing w:after="40" w:line="264" w:lineRule="auto"/>
            </w:pPr>
            <w:r/>
            <w:r>
              <w:rPr>
                <w:sz w:val="22"/>
              </w:rPr>
              <w:t>UC-09.2 trả chưa có nhu cầu đủ cơ sở hoặc không có kết quả đáng tin cậy.</w:t>
            </w:r>
          </w:p>
        </w:tc>
        <w:tc>
          <w:tcPr>
            <w:tcW w:type="dxa" w:w="4649"/>
          </w:tcPr>
          <w:p>
            <w:pPr>
              <w:spacing w:after="40" w:line="264" w:lineRule="auto"/>
            </w:pPr>
            <w:r/>
            <w:r>
              <w:rPr>
                <w:sz w:val="22"/>
              </w:rPr>
              <w:t>Lưu tình trạng đầu vào; chuyển RM/PM xác nhận hoặc bổ sung. Chưa kết luận cầu bằng 0, chưa gửi một dự báo chính thức.</w:t>
            </w:r>
          </w:p>
        </w:tc>
      </w:tr>
      <w:tr>
        <w:tc>
          <w:tcPr>
            <w:tcW w:type="dxa" w:w="680"/>
          </w:tcPr>
          <w:p>
            <w:pPr>
              <w:spacing w:after="40" w:line="264" w:lineRule="auto"/>
            </w:pPr>
            <w:r/>
            <w:r>
              <w:rPr>
                <w:sz w:val="22"/>
              </w:rPr>
              <w:t>A1</w:t>
            </w:r>
          </w:p>
        </w:tc>
        <w:tc>
          <w:tcPr>
            <w:tcW w:type="dxa" w:w="907"/>
          </w:tcPr>
          <w:p>
            <w:pPr>
              <w:spacing w:after="40" w:line="264" w:lineRule="auto"/>
            </w:pPr>
            <w:r/>
            <w:r>
              <w:rPr>
                <w:sz w:val="22"/>
              </w:rPr>
              <w:t>6</w:t>
            </w:r>
          </w:p>
        </w:tc>
        <w:tc>
          <w:tcPr>
            <w:tcW w:type="dxa" w:w="2835"/>
          </w:tcPr>
          <w:p>
            <w:pPr>
              <w:spacing w:after="40" w:line="264" w:lineRule="auto"/>
            </w:pPr>
            <w:r/>
            <w:r>
              <w:rPr>
                <w:sz w:val="22"/>
              </w:rPr>
              <w:t>Tổng số đủ nhưng thiếu vai trò/kỹ năng hoặc lệch thời điểm.</w:t>
            </w:r>
          </w:p>
        </w:tc>
        <w:tc>
          <w:tcPr>
            <w:tcW w:type="dxa" w:w="4649"/>
          </w:tcPr>
          <w:p>
            <w:pPr>
              <w:spacing w:after="40" w:line="264" w:lineRule="auto"/>
            </w:pPr>
            <w:r/>
            <w:r>
              <w:rPr>
                <w:sz w:val="22"/>
              </w:rPr>
              <w:t>Ghi thiếu năng lực hoặc thiếu trong khoảng thời gian tương ứng, không ghi đủ chỉ từ tổng số.</w:t>
            </w:r>
          </w:p>
        </w:tc>
      </w:tr>
      <w:tr>
        <w:tc>
          <w:tcPr>
            <w:tcW w:type="dxa" w:w="680"/>
          </w:tcPr>
          <w:p>
            <w:pPr>
              <w:spacing w:after="40" w:line="264" w:lineRule="auto"/>
            </w:pPr>
            <w:r/>
            <w:r>
              <w:rPr>
                <w:sz w:val="22"/>
              </w:rPr>
              <w:t>A2</w:t>
            </w:r>
          </w:p>
        </w:tc>
        <w:tc>
          <w:tcPr>
            <w:tcW w:type="dxa" w:w="907"/>
          </w:tcPr>
          <w:p>
            <w:pPr>
              <w:spacing w:after="40" w:line="264" w:lineRule="auto"/>
            </w:pPr>
            <w:r/>
            <w:r>
              <w:rPr>
                <w:sz w:val="22"/>
              </w:rPr>
              <w:t>8–9</w:t>
            </w:r>
          </w:p>
        </w:tc>
        <w:tc>
          <w:tcPr>
            <w:tcW w:type="dxa" w:w="2835"/>
          </w:tcPr>
          <w:p>
            <w:pPr>
              <w:spacing w:after="40" w:line="264" w:lineRule="auto"/>
            </w:pPr>
            <w:r/>
            <w:r>
              <w:rPr>
                <w:sz w:val="22"/>
              </w:rPr>
              <w:t>RM quyết định tiếp tục theo dõi.</w:t>
            </w:r>
          </w:p>
        </w:tc>
        <w:tc>
          <w:tcPr>
            <w:tcW w:type="dxa" w:w="4649"/>
          </w:tcPr>
          <w:p>
            <w:pPr>
              <w:spacing w:after="40" w:line="264" w:lineRule="auto"/>
            </w:pPr>
            <w:r/>
            <w:r>
              <w:rPr>
                <w:sz w:val="22"/>
              </w:rPr>
              <w:t>Lưu quyết định cùng kết quả; không chuyển liên vùng trong lần chạy này. Cách áp dụng điều kiện ở I.3.9 bước 7 [Chờ chốt QĐ-09].</w:t>
            </w:r>
          </w:p>
        </w:tc>
      </w:tr>
      <w:tr>
        <w:tc>
          <w:tcPr>
            <w:tcW w:type="dxa" w:w="680"/>
          </w:tcPr>
          <w:p>
            <w:pPr>
              <w:spacing w:after="40" w:line="264" w:lineRule="auto"/>
            </w:pPr>
            <w:r/>
            <w:r>
              <w:rPr>
                <w:sz w:val="22"/>
              </w:rPr>
              <w:t>A3</w:t>
            </w:r>
          </w:p>
        </w:tc>
        <w:tc>
          <w:tcPr>
            <w:tcW w:type="dxa" w:w="907"/>
          </w:tcPr>
          <w:p>
            <w:pPr>
              <w:spacing w:after="40" w:line="264" w:lineRule="auto"/>
            </w:pPr>
            <w:r/>
            <w:r>
              <w:rPr>
                <w:sz w:val="22"/>
              </w:rPr>
              <w:t>1</w:t>
            </w:r>
          </w:p>
        </w:tc>
        <w:tc>
          <w:tcPr>
            <w:tcW w:type="dxa" w:w="2835"/>
          </w:tcPr>
          <w:p>
            <w:pPr>
              <w:spacing w:after="40" w:line="264" w:lineRule="auto"/>
            </w:pPr>
            <w:r/>
            <w:r>
              <w:rPr>
                <w:sz w:val="22"/>
              </w:rPr>
              <w:t>Không có thay đổi đáng kể giữa hai chu kỳ.</w:t>
            </w:r>
          </w:p>
        </w:tc>
        <w:tc>
          <w:tcPr>
            <w:tcW w:type="dxa" w:w="4649"/>
          </w:tcPr>
          <w:p>
            <w:pPr>
              <w:spacing w:after="40" w:line="264" w:lineRule="auto"/>
            </w:pPr>
            <w:r/>
            <w:r>
              <w:rPr>
                <w:sz w:val="22"/>
              </w:rPr>
              <w:t>Giữ nguyên dự báo hiện có đến chu kỳ tuần tiếp theo; không tạo lần dự báo ngoài kỳ chỉ để lặp dữ liệu.</w:t>
            </w:r>
          </w:p>
        </w:tc>
      </w:tr>
    </w:tbl>
    <w:p>
      <w:pPr>
        <w:spacing w:after="0"/>
      </w:pPr>
    </w:p>
    <w:p>
      <w:pPr>
        <w:jc w:val="center"/>
      </w:pPr>
      <w:r>
        <w:drawing>
          <wp:inline xmlns:a="http://schemas.openxmlformats.org/drawingml/2006/main" xmlns:pic="http://schemas.openxmlformats.org/drawingml/2006/picture">
            <wp:extent cx="5400000" cy="6635957"/>
            <wp:docPr id="12" name="Picture 12"/>
            <wp:cNvGraphicFramePr>
              <a:graphicFrameLocks noChangeAspect="1"/>
            </wp:cNvGraphicFramePr>
            <a:graphic>
              <a:graphicData uri="http://schemas.openxmlformats.org/drawingml/2006/picture">
                <pic:pic>
                  <pic:nvPicPr>
                    <pic:cNvPr id="0" name="AD_UC-09.1.png"/>
                    <pic:cNvPicPr/>
                  </pic:nvPicPr>
                  <pic:blipFill>
                    <a:blip r:embed="rId20"/>
                    <a:stretch>
                      <a:fillRect/>
                    </a:stretch>
                  </pic:blipFill>
                  <pic:spPr>
                    <a:xfrm>
                      <a:off x="0" y="0"/>
                      <a:ext cx="5400000" cy="6635957"/>
                    </a:xfrm>
                    <a:prstGeom prst="rect"/>
                  </pic:spPr>
                </pic:pic>
              </a:graphicData>
            </a:graphic>
          </wp:inline>
        </w:drawing>
      </w:r>
    </w:p>
    <w:p>
      <w:pPr>
        <w:keepNext w:val="0"/>
        <w:spacing w:after="240"/>
        <w:jc w:val="center"/>
      </w:pPr>
      <w:r>
        <w:rPr>
          <w:b w:val="0"/>
          <w:i/>
          <w:sz w:val="24"/>
        </w:rPr>
        <w:t>Hình II.2-10. Sơ đồ hoạt động UC-09.1 Tổng hợp và phân tích cung – cầu nguồn lực.</w:t>
      </w:r>
    </w:p>
    <w:p>
      <w:pPr>
        <w:pStyle w:val="Heading4"/>
      </w:pPr>
      <w:r>
        <w:t>UC-09.2 Dự báo cung – cầu nguồn lực (ca sử dụng trọng tâm)</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Dự báo cung – cầu nguồn lực</w:t>
            </w:r>
          </w:p>
        </w:tc>
      </w:tr>
      <w:tr>
        <w:tc>
          <w:tcPr>
            <w:tcW w:type="dxa" w:w="2381"/>
          </w:tcPr>
          <w:p>
            <w:pPr>
              <w:spacing w:after="40" w:line="264" w:lineRule="auto"/>
            </w:pPr>
            <w:r/>
            <w:r>
              <w:rPr>
                <w:sz w:val="22"/>
              </w:rPr>
              <w:t>ID</w:t>
            </w:r>
          </w:p>
        </w:tc>
        <w:tc>
          <w:tcPr>
            <w:tcW w:type="dxa" w:w="6690"/>
          </w:tcPr>
          <w:p>
            <w:pPr>
              <w:spacing w:after="40" w:line="264" w:lineRule="auto"/>
            </w:pPr>
            <w:r/>
            <w:r>
              <w:rPr>
                <w:sz w:val="22"/>
              </w:rPr>
              <w:t>UC-09.2</w:t>
            </w:r>
          </w:p>
        </w:tc>
      </w:tr>
      <w:tr>
        <w:tc>
          <w:tcPr>
            <w:tcW w:type="dxa" w:w="2381"/>
          </w:tcPr>
          <w:p>
            <w:pPr>
              <w:spacing w:after="40" w:line="264" w:lineRule="auto"/>
            </w:pPr>
            <w:r/>
            <w:r>
              <w:rPr>
                <w:sz w:val="22"/>
              </w:rPr>
              <w:t>Tác nhân chính</w:t>
            </w:r>
          </w:p>
        </w:tc>
        <w:tc>
          <w:tcPr>
            <w:tcW w:type="dxa" w:w="6690"/>
          </w:tcPr>
          <w:p>
            <w:pPr>
              <w:spacing w:after="40" w:line="264" w:lineRule="auto"/>
            </w:pPr>
            <w:r/>
            <w:r>
              <w:rPr>
                <w:sz w:val="22"/>
              </w:rPr>
              <w:t>RM</w:t>
            </w:r>
          </w:p>
        </w:tc>
      </w:tr>
      <w:tr>
        <w:tc>
          <w:tcPr>
            <w:tcW w:type="dxa" w:w="2381"/>
          </w:tcPr>
          <w:p>
            <w:pPr>
              <w:spacing w:after="40" w:line="264" w:lineRule="auto"/>
            </w:pPr>
            <w:r/>
            <w:r>
              <w:rPr>
                <w:sz w:val="22"/>
              </w:rPr>
              <w:t>Tác nhân phụ</w:t>
            </w:r>
          </w:p>
        </w:tc>
        <w:tc>
          <w:tcPr>
            <w:tcW w:type="dxa" w:w="6690"/>
          </w:tcPr>
          <w:p>
            <w:pPr>
              <w:spacing w:after="40" w:line="264" w:lineRule="auto"/>
            </w:pPr>
            <w:r/>
            <w:r>
              <w:rPr>
                <w:sz w:val="22"/>
              </w:rPr>
              <w:t>Không có actor phụ trực tiếp; PM cung cấp nhu cầu trong UC-09.1.</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Lập dự báo và đối chiếu cung–cầu trong cùng phạm vi thời gian, phân biệt mức chắc chắn và phần dữ liệu thiếu.</w:t>
            </w:r>
          </w:p>
        </w:tc>
      </w:tr>
      <w:tr>
        <w:tc>
          <w:tcPr>
            <w:tcW w:type="dxa" w:w="2381"/>
          </w:tcPr>
          <w:p>
            <w:pPr>
              <w:spacing w:after="40" w:line="264" w:lineRule="auto"/>
            </w:pPr>
            <w:r/>
            <w:r>
              <w:rPr>
                <w:sz w:val="22"/>
              </w:rPr>
              <w:t>Sự kiện kích hoạt</w:t>
            </w:r>
          </w:p>
        </w:tc>
        <w:tc>
          <w:tcPr>
            <w:tcW w:type="dxa" w:w="6690"/>
          </w:tcPr>
          <w:p>
            <w:pPr>
              <w:spacing w:after="40" w:line="264" w:lineRule="auto"/>
            </w:pPr>
            <w:r/>
            <w:r>
              <w:rPr>
                <w:sz w:val="22"/>
              </w:rPr>
              <w:t>UC-09.1 yêu cầu lập/cập nhật dự báo sau khi đã xác định nguồn cung có thể đáp ứng; đến kỳ tuần hoặc cần cập nhật ngoài chu kỳ theo nguồn.</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khoảng thời gian, nguồn cung có thể đáp ứng từ UC-09.1 và tập nhu cầu do PM cung cấp. Nguồn cung đã qua kiểm tra đủ cơ sở; nhu cầu được sàng lọc trong UC này.</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Thành công: có kết quả dự báo/đối chiếu theo từng khoảng, giữ mức chắc chắn, phạm vi, phần dữ liệu thiếu và các nhu cầu bị loại. Chưa đủ cơ sở: trả tình trạng cần xác nhận/bổ sung cho UC-09.1; không tự kết luận dư nguồn từ dữ liệu rỗng.</w:t>
            </w:r>
          </w:p>
        </w:tc>
      </w:tr>
      <w:tr>
        <w:tc>
          <w:tcPr>
            <w:tcW w:type="dxa" w:w="2381"/>
          </w:tcPr>
          <w:p>
            <w:pPr>
              <w:spacing w:after="40" w:line="264" w:lineRule="auto"/>
            </w:pPr>
            <w:r/>
            <w:r>
              <w:rPr>
                <w:sz w:val="22"/>
              </w:rPr>
              <w:t>Đầu vào</w:t>
            </w:r>
          </w:p>
        </w:tc>
        <w:tc>
          <w:tcPr>
            <w:tcW w:type="dxa" w:w="6690"/>
          </w:tcPr>
          <w:p>
            <w:pPr>
              <w:spacing w:after="40" w:line="264" w:lineRule="auto"/>
            </w:pPr>
            <w:r/>
            <w:r>
              <w:rPr>
                <w:sz w:val="22"/>
              </w:rPr>
              <w:t>Cung có thể đáp ứng, danh sách nhu cầu (V2 và dự kiến), trạng thái, mức chắc chắn, vai trò/kỹ năng, số lượng, thời gian và phạm vi.</w:t>
            </w:r>
          </w:p>
        </w:tc>
      </w:tr>
      <w:tr>
        <w:tc>
          <w:tcPr>
            <w:tcW w:type="dxa" w:w="2381"/>
          </w:tcPr>
          <w:p>
            <w:pPr>
              <w:spacing w:after="40" w:line="264" w:lineRule="auto"/>
            </w:pPr>
            <w:r/>
            <w:r>
              <w:rPr>
                <w:sz w:val="22"/>
              </w:rPr>
              <w:t>Đầu ra</w:t>
            </w:r>
          </w:p>
        </w:tc>
        <w:tc>
          <w:tcPr>
            <w:tcW w:type="dxa" w:w="6690"/>
          </w:tcPr>
          <w:p>
            <w:pPr>
              <w:spacing w:after="40" w:line="264" w:lineRule="auto"/>
            </w:pPr>
            <w:r/>
            <w:r>
              <w:rPr>
                <w:sz w:val="22"/>
              </w:rPr>
              <w:t>KetQuaDuBao, các NhuCauDuBao đủ cơ sở, TongHopNguonCung và DongDoiChieuCungCau theo thời gian; trạng thái nhu cầu chưa đủ cơ sở.</w:t>
            </w:r>
          </w:p>
        </w:tc>
      </w:tr>
      <w:tr>
        <w:tc>
          <w:tcPr>
            <w:tcW w:type="dxa" w:w="2381"/>
          </w:tcPr>
          <w:p>
            <w:pPr>
              <w:spacing w:after="40" w:line="264" w:lineRule="auto"/>
            </w:pPr>
            <w:r/>
            <w:r>
              <w:rPr>
                <w:sz w:val="22"/>
              </w:rPr>
              <w:t>Truy vết</w:t>
            </w:r>
          </w:p>
        </w:tc>
        <w:tc>
          <w:tcPr>
            <w:tcW w:type="dxa" w:w="6690"/>
          </w:tcPr>
          <w:p>
            <w:pPr>
              <w:spacing w:after="40" w:line="264" w:lineRule="auto"/>
            </w:pPr>
            <w:r/>
            <w:r>
              <w:rPr>
                <w:sz w:val="22"/>
              </w:rPr>
              <w:t>CN-116–119,125–126; QT-55–57; PCN-03</w:t>
            </w:r>
          </w:p>
        </w:tc>
      </w:tr>
    </w:tbl>
    <w:p>
      <w:pPr>
        <w:spacing w:after="0"/>
      </w:pPr>
    </w:p>
    <w:p>
      <w:pPr>
        <w:keepNext/>
      </w:pPr>
      <w:r>
        <w:rPr>
          <w:b/>
          <w:i w:val="0"/>
        </w:rPr>
        <w:t>Luồng chính</w:t>
      </w:r>
    </w:p>
    <w:tbl>
      <w:tblPr>
        <w:tblStyle w:val="TableGrid"/>
        <w:tblW w:type="auto" w:w="0"/>
        <w:jc w:val="center"/>
        <w:tblLayout w:type="fixed"/>
        <w:tblLook w:firstColumn="1" w:firstRow="1" w:lastColumn="0" w:lastRow="0" w:noHBand="0" w:noVBand="1" w:val="04A0"/>
      </w:tblPr>
      <w:tblGrid>
        <w:gridCol w:w="737"/>
        <w:gridCol w:w="1984"/>
        <w:gridCol w:w="6350"/>
      </w:tblGrid>
      <w:tr>
        <w:trPr>
          <w:tblHeader w:val="true"/>
        </w:trPr>
        <w:tc>
          <w:tcPr>
            <w:tcW w:type="dxa" w:w="737"/>
            <w:shd w:val="clear" w:color="auto" w:fill="D9E2F3"/>
          </w:tcPr>
          <w:p>
            <w:r/>
            <w:r>
              <w:rPr>
                <w:b/>
                <w:sz w:val="22"/>
              </w:rPr>
              <w:t>Bước</w:t>
            </w:r>
          </w:p>
        </w:tc>
        <w:tc>
          <w:tcPr>
            <w:tcW w:type="dxa" w:w="1984"/>
            <w:shd w:val="clear" w:color="auto" w:fill="D9E2F3"/>
          </w:tcPr>
          <w:p>
            <w:r/>
            <w:r>
              <w:rPr>
                <w:b/>
                <w:sz w:val="22"/>
              </w:rPr>
              <w:t>Tác nhân/Hệ thống</w:t>
            </w:r>
          </w:p>
        </w:tc>
        <w:tc>
          <w:tcPr>
            <w:tcW w:type="dxa" w:w="6350"/>
            <w:shd w:val="clear" w:color="auto" w:fill="D9E2F3"/>
          </w:tcPr>
          <w:p>
            <w:r/>
            <w:r>
              <w:rPr>
                <w:b/>
                <w:sz w:val="22"/>
              </w:rPr>
              <w:t>Mô tả</w:t>
            </w:r>
          </w:p>
        </w:tc>
      </w:tr>
      <w:tr>
        <w:tc>
          <w:tcPr>
            <w:tcW w:type="dxa" w:w="737"/>
          </w:tcPr>
          <w:p>
            <w:pPr>
              <w:spacing w:after="40" w:line="264" w:lineRule="auto"/>
            </w:pPr>
            <w:r/>
            <w:r>
              <w:rPr>
                <w:sz w:val="22"/>
              </w:rPr>
              <w:t>1</w:t>
            </w:r>
          </w:p>
        </w:tc>
        <w:tc>
          <w:tcPr>
            <w:tcW w:type="dxa" w:w="1984"/>
          </w:tcPr>
          <w:p>
            <w:pPr>
              <w:spacing w:after="40" w:line="264" w:lineRule="auto"/>
            </w:pPr>
            <w:r/>
            <w:r>
              <w:rPr>
                <w:sz w:val="22"/>
              </w:rPr>
              <w:t>Hệ thống</w:t>
            </w:r>
          </w:p>
        </w:tc>
        <w:tc>
          <w:tcPr>
            <w:tcW w:type="dxa" w:w="6350"/>
          </w:tcPr>
          <w:p>
            <w:pPr>
              <w:spacing w:after="40" w:line="264" w:lineRule="auto"/>
            </w:pPr>
            <w:r/>
            <w:r>
              <w:rPr>
                <w:sz w:val="22"/>
              </w:rPr>
              <w:t>Nhận cung có thể đáp ứng, nhu cầu và khoảng thời gian từ UC-09.1.</w:t>
            </w:r>
          </w:p>
        </w:tc>
      </w:tr>
      <w:tr>
        <w:tc>
          <w:tcPr>
            <w:tcW w:type="dxa" w:w="737"/>
          </w:tcPr>
          <w:p>
            <w:pPr>
              <w:spacing w:after="40" w:line="264" w:lineRule="auto"/>
            </w:pPr>
            <w:r/>
            <w:r>
              <w:rPr>
                <w:sz w:val="22"/>
              </w:rPr>
              <w:t>2</w:t>
            </w:r>
          </w:p>
        </w:tc>
        <w:tc>
          <w:tcPr>
            <w:tcW w:type="dxa" w:w="1984"/>
          </w:tcPr>
          <w:p>
            <w:pPr>
              <w:spacing w:after="40" w:line="264" w:lineRule="auto"/>
            </w:pPr>
            <w:r/>
            <w:r>
              <w:rPr>
                <w:sz w:val="22"/>
              </w:rPr>
              <w:t>RM</w:t>
            </w:r>
          </w:p>
        </w:tc>
        <w:tc>
          <w:tcPr>
            <w:tcW w:type="dxa" w:w="6350"/>
          </w:tcPr>
          <w:p>
            <w:pPr>
              <w:spacing w:after="40" w:line="264" w:lineRule="auto"/>
            </w:pPr>
            <w:r/>
            <w:r>
              <w:rPr>
                <w:sz w:val="22"/>
              </w:rPr>
              <w:t>Lần lượt xét từng nhu cầu: trạng thái, mức chắc chắn, thời gian và phạm vi. Chưa đủ cơ sở thì A1.</w:t>
            </w:r>
          </w:p>
        </w:tc>
      </w:tr>
      <w:tr>
        <w:tc>
          <w:tcPr>
            <w:tcW w:type="dxa" w:w="737"/>
          </w:tcPr>
          <w:p>
            <w:pPr>
              <w:spacing w:after="40" w:line="264" w:lineRule="auto"/>
            </w:pPr>
            <w:r/>
            <w:r>
              <w:rPr>
                <w:sz w:val="22"/>
              </w:rPr>
              <w:t>3</w:t>
            </w:r>
          </w:p>
        </w:tc>
        <w:tc>
          <w:tcPr>
            <w:tcW w:type="dxa" w:w="1984"/>
          </w:tcPr>
          <w:p>
            <w:pPr>
              <w:spacing w:after="40" w:line="264" w:lineRule="auto"/>
            </w:pPr>
            <w:r/>
            <w:r>
              <w:rPr>
                <w:sz w:val="22"/>
              </w:rPr>
              <w:t>RM / Hệ thống ghi nhận</w:t>
            </w:r>
          </w:p>
        </w:tc>
        <w:tc>
          <w:tcPr>
            <w:tcW w:type="dxa" w:w="6350"/>
          </w:tcPr>
          <w:p>
            <w:pPr>
              <w:spacing w:after="40" w:line="264" w:lineRule="auto"/>
            </w:pPr>
            <w:r/>
            <w:r>
              <w:rPr>
                <w:sz w:val="22"/>
              </w:rPr>
              <w:t>Với nhu cầu đủ cơ sở, gắn nhãn đã xác nhận hoặc dự kiến và đưa vào tập dự báo. Chuyển sang nhu cầu tiếp theo; lặp bước 2–3 đến hết tập.</w:t>
            </w:r>
          </w:p>
        </w:tc>
      </w:tr>
      <w:tr>
        <w:tc>
          <w:tcPr>
            <w:tcW w:type="dxa" w:w="737"/>
          </w:tcPr>
          <w:p>
            <w:pPr>
              <w:spacing w:after="40" w:line="264" w:lineRule="auto"/>
            </w:pPr>
            <w:r/>
            <w:r>
              <w:rPr>
                <w:sz w:val="22"/>
              </w:rPr>
              <w:t>4</w:t>
            </w:r>
          </w:p>
        </w:tc>
        <w:tc>
          <w:tcPr>
            <w:tcW w:type="dxa" w:w="1984"/>
          </w:tcPr>
          <w:p>
            <w:pPr>
              <w:spacing w:after="40" w:line="264" w:lineRule="auto"/>
            </w:pPr>
            <w:r/>
            <w:r>
              <w:rPr>
                <w:sz w:val="22"/>
              </w:rPr>
              <w:t>RM</w:t>
            </w:r>
          </w:p>
        </w:tc>
        <w:tc>
          <w:tcPr>
            <w:tcW w:type="dxa" w:w="6350"/>
          </w:tcPr>
          <w:p>
            <w:pPr>
              <w:spacing w:after="40" w:line="264" w:lineRule="auto"/>
            </w:pPr>
            <w:r/>
            <w:r>
              <w:rPr>
                <w:sz w:val="22"/>
              </w:rPr>
              <w:t>Kiểm tra có nhu cầu đủ cơ sở. Nếu chưa có, thực hiện E1; không tự coi danh sách rỗng là cầu bằng 0.</w:t>
            </w:r>
          </w:p>
        </w:tc>
      </w:tr>
      <w:tr>
        <w:tc>
          <w:tcPr>
            <w:tcW w:type="dxa" w:w="737"/>
          </w:tcPr>
          <w:p>
            <w:pPr>
              <w:spacing w:after="40" w:line="264" w:lineRule="auto"/>
            </w:pPr>
            <w:r/>
            <w:r>
              <w:rPr>
                <w:sz w:val="22"/>
              </w:rPr>
              <w:t>5</w:t>
            </w:r>
          </w:p>
        </w:tc>
        <w:tc>
          <w:tcPr>
            <w:tcW w:type="dxa" w:w="1984"/>
          </w:tcPr>
          <w:p>
            <w:pPr>
              <w:spacing w:after="40" w:line="264" w:lineRule="auto"/>
            </w:pPr>
            <w:r/>
            <w:r>
              <w:rPr>
                <w:sz w:val="22"/>
              </w:rPr>
              <w:t>RM / Hệ thống hỗ trợ</w:t>
            </w:r>
          </w:p>
        </w:tc>
        <w:tc>
          <w:tcPr>
            <w:tcW w:type="dxa" w:w="6350"/>
          </w:tcPr>
          <w:p>
            <w:pPr>
              <w:spacing w:after="40" w:line="264" w:lineRule="auto"/>
            </w:pPr>
            <w:r/>
            <w:r>
              <w:rPr>
                <w:sz w:val="22"/>
              </w:rPr>
              <w:t>Lập dự báo nguồn cung và dự báo nhu cầu theo khoảng thời gian đã xác định; giữ phân biệt đã xác nhận/dự kiến.</w:t>
            </w:r>
          </w:p>
        </w:tc>
      </w:tr>
      <w:tr>
        <w:tc>
          <w:tcPr>
            <w:tcW w:type="dxa" w:w="737"/>
          </w:tcPr>
          <w:p>
            <w:pPr>
              <w:spacing w:after="40" w:line="264" w:lineRule="auto"/>
            </w:pPr>
            <w:r/>
            <w:r>
              <w:rPr>
                <w:sz w:val="22"/>
              </w:rPr>
              <w:t>6</w:t>
            </w:r>
          </w:p>
        </w:tc>
        <w:tc>
          <w:tcPr>
            <w:tcW w:type="dxa" w:w="1984"/>
          </w:tcPr>
          <w:p>
            <w:pPr>
              <w:spacing w:after="40" w:line="264" w:lineRule="auto"/>
            </w:pPr>
            <w:r/>
            <w:r>
              <w:rPr>
                <w:sz w:val="22"/>
              </w:rPr>
              <w:t>RM / Hệ thống hỗ trợ</w:t>
            </w:r>
          </w:p>
        </w:tc>
        <w:tc>
          <w:tcPr>
            <w:tcW w:type="dxa" w:w="6350"/>
          </w:tcPr>
          <w:p>
            <w:pPr>
              <w:spacing w:after="40" w:line="264" w:lineRule="auto"/>
            </w:pPr>
            <w:r/>
            <w:r>
              <w:rPr>
                <w:sz w:val="22"/>
              </w:rPr>
              <w:t>Đối chiếu cung–cầu cùng khoảng thời gian; khi lệch thời gian thì đối chiếu từng khoảng và xác định mức đáp ứng/thiếu/dư.</w:t>
            </w:r>
          </w:p>
        </w:tc>
      </w:tr>
      <w:tr>
        <w:tc>
          <w:tcPr>
            <w:tcW w:type="dxa" w:w="737"/>
          </w:tcPr>
          <w:p>
            <w:pPr>
              <w:spacing w:after="40" w:line="264" w:lineRule="auto"/>
            </w:pPr>
            <w:r/>
            <w:r>
              <w:rPr>
                <w:sz w:val="22"/>
              </w:rPr>
              <w:t>7</w:t>
            </w:r>
          </w:p>
        </w:tc>
        <w:tc>
          <w:tcPr>
            <w:tcW w:type="dxa" w:w="1984"/>
          </w:tcPr>
          <w:p>
            <w:pPr>
              <w:spacing w:after="40" w:line="264" w:lineRule="auto"/>
            </w:pPr>
            <w:r/>
            <w:r>
              <w:rPr>
                <w:sz w:val="22"/>
              </w:rPr>
              <w:t>Hệ thống</w:t>
            </w:r>
          </w:p>
        </w:tc>
        <w:tc>
          <w:tcPr>
            <w:tcW w:type="dxa" w:w="6350"/>
          </w:tcPr>
          <w:p>
            <w:pPr>
              <w:spacing w:after="40" w:line="264" w:lineRule="auto"/>
            </w:pPr>
            <w:r/>
            <w:r>
              <w:rPr>
                <w:sz w:val="22"/>
              </w:rPr>
              <w:t>Lưu kết quả, mức chắc chắn, phần dữ liệu thiếu/chưa đủ cơ sở và trả UC-09.1 phân tích. Kết thúc lần chạy.</w:t>
            </w:r>
          </w:p>
        </w:tc>
      </w:tr>
    </w:tbl>
    <w:p>
      <w:pPr>
        <w:spacing w:after="0"/>
      </w:pPr>
    </w:p>
    <w:p>
      <w:pPr>
        <w:keepNext/>
      </w:pPr>
      <w:r>
        <w:rPr>
          <w:b/>
          <w:i w:val="0"/>
        </w:rPr>
        <w:t>Luồng thay thế và ngoại lệ</w:t>
      </w:r>
    </w:p>
    <w:tbl>
      <w:tblPr>
        <w:tblStyle w:val="TableGrid"/>
        <w:tblW w:type="auto" w:w="0"/>
        <w:jc w:val="center"/>
        <w:tblLayout w:type="fixed"/>
        <w:tblLook w:firstColumn="1" w:firstRow="1" w:lastColumn="0" w:lastRow="0" w:noHBand="0" w:noVBand="1" w:val="04A0"/>
      </w:tblPr>
      <w:tblGrid>
        <w:gridCol w:w="680"/>
        <w:gridCol w:w="907"/>
        <w:gridCol w:w="2835"/>
        <w:gridCol w:w="4649"/>
      </w:tblGrid>
      <w:tr>
        <w:trPr>
          <w:tblHeader w:val="true"/>
        </w:trPr>
        <w:tc>
          <w:tcPr>
            <w:tcW w:type="dxa" w:w="680"/>
            <w:shd w:val="clear" w:color="auto" w:fill="D9E2F3"/>
          </w:tcPr>
          <w:p>
            <w:r/>
            <w:r>
              <w:rPr>
                <w:b/>
                <w:sz w:val="22"/>
              </w:rPr>
              <w:t>Mã</w:t>
            </w:r>
          </w:p>
        </w:tc>
        <w:tc>
          <w:tcPr>
            <w:tcW w:type="dxa" w:w="907"/>
            <w:shd w:val="clear" w:color="auto" w:fill="D9E2F3"/>
          </w:tcPr>
          <w:p>
            <w:r/>
            <w:r>
              <w:rPr>
                <w:b/>
                <w:sz w:val="22"/>
              </w:rPr>
              <w:t>Tại bước</w:t>
            </w:r>
          </w:p>
        </w:tc>
        <w:tc>
          <w:tcPr>
            <w:tcW w:type="dxa" w:w="2835"/>
            <w:shd w:val="clear" w:color="auto" w:fill="D9E2F3"/>
          </w:tcPr>
          <w:p>
            <w:r/>
            <w:r>
              <w:rPr>
                <w:b/>
                <w:sz w:val="22"/>
              </w:rPr>
              <w:t>Điều kiện</w:t>
            </w:r>
          </w:p>
        </w:tc>
        <w:tc>
          <w:tcPr>
            <w:tcW w:type="dxa" w:w="4649"/>
            <w:shd w:val="clear" w:color="auto" w:fill="D9E2F3"/>
          </w:tcPr>
          <w:p>
            <w:r/>
            <w:r>
              <w:rPr>
                <w:b/>
                <w:sz w:val="22"/>
              </w:rPr>
              <w:t>Xử lý</w:t>
            </w:r>
          </w:p>
        </w:tc>
      </w:tr>
      <w:tr>
        <w:tc>
          <w:tcPr>
            <w:tcW w:type="dxa" w:w="680"/>
          </w:tcPr>
          <w:p>
            <w:pPr>
              <w:spacing w:after="40" w:line="264" w:lineRule="auto"/>
            </w:pPr>
            <w:r/>
            <w:r>
              <w:rPr>
                <w:sz w:val="22"/>
              </w:rPr>
              <w:t>A1</w:t>
            </w:r>
          </w:p>
        </w:tc>
        <w:tc>
          <w:tcPr>
            <w:tcW w:type="dxa" w:w="907"/>
          </w:tcPr>
          <w:p>
            <w:pPr>
              <w:spacing w:after="40" w:line="264" w:lineRule="auto"/>
            </w:pPr>
            <w:r/>
            <w:r>
              <w:rPr>
                <w:sz w:val="22"/>
              </w:rPr>
              <w:t>2</w:t>
            </w:r>
          </w:p>
        </w:tc>
        <w:tc>
          <w:tcPr>
            <w:tcW w:type="dxa" w:w="2835"/>
          </w:tcPr>
          <w:p>
            <w:pPr>
              <w:spacing w:after="40" w:line="264" w:lineRule="auto"/>
            </w:pPr>
            <w:r/>
            <w:r>
              <w:rPr>
                <w:sz w:val="22"/>
              </w:rPr>
              <w:t>Một nhu cầu thiếu trạng thái, mức chắc chắn, thời gian hoặc phạm vi.</w:t>
            </w:r>
          </w:p>
        </w:tc>
        <w:tc>
          <w:tcPr>
            <w:tcW w:type="dxa" w:w="4649"/>
          </w:tcPr>
          <w:p>
            <w:pPr>
              <w:spacing w:after="40" w:line="264" w:lineRule="auto"/>
            </w:pPr>
            <w:r/>
            <w:r>
              <w:rPr>
                <w:sz w:val="22"/>
              </w:rPr>
              <w:t>Ghi tình trạng/lý do; chưa đưa nhu cầu đó vào dự báo. Tiếp tục xét nhu cầu khác. Kết quả phải thể hiện phần chưa đủ cơ sở, không bỏ dấu vết.</w:t>
            </w:r>
          </w:p>
        </w:tc>
      </w:tr>
      <w:tr>
        <w:tc>
          <w:tcPr>
            <w:tcW w:type="dxa" w:w="680"/>
          </w:tcPr>
          <w:p>
            <w:pPr>
              <w:spacing w:after="40" w:line="264" w:lineRule="auto"/>
            </w:pPr>
            <w:r/>
            <w:r>
              <w:rPr>
                <w:sz w:val="22"/>
              </w:rPr>
              <w:t>A2</w:t>
            </w:r>
          </w:p>
        </w:tc>
        <w:tc>
          <w:tcPr>
            <w:tcW w:type="dxa" w:w="907"/>
          </w:tcPr>
          <w:p>
            <w:pPr>
              <w:spacing w:after="40" w:line="264" w:lineRule="auto"/>
            </w:pPr>
            <w:r/>
            <w:r>
              <w:rPr>
                <w:sz w:val="22"/>
              </w:rPr>
              <w:t>3</w:t>
            </w:r>
          </w:p>
        </w:tc>
        <w:tc>
          <w:tcPr>
            <w:tcW w:type="dxa" w:w="2835"/>
          </w:tcPr>
          <w:p>
            <w:pPr>
              <w:spacing w:after="40" w:line="264" w:lineRule="auto"/>
            </w:pPr>
            <w:r/>
            <w:r>
              <w:rPr>
                <w:sz w:val="22"/>
              </w:rPr>
              <w:t>Nhu cầu dự kiến đủ cơ sở.</w:t>
            </w:r>
          </w:p>
        </w:tc>
        <w:tc>
          <w:tcPr>
            <w:tcW w:type="dxa" w:w="4649"/>
          </w:tcPr>
          <w:p>
            <w:pPr>
              <w:spacing w:after="40" w:line="264" w:lineRule="auto"/>
            </w:pPr>
            <w:r/>
            <w:r>
              <w:rPr>
                <w:sz w:val="22"/>
              </w:rPr>
              <w:t>Giữ nhãn dự kiến trong tập dự báo và kết quả; không tự xác nhận như nhu cầu đã duyệt của V2.</w:t>
            </w:r>
          </w:p>
        </w:tc>
      </w:tr>
      <w:tr>
        <w:tc>
          <w:tcPr>
            <w:tcW w:type="dxa" w:w="680"/>
          </w:tcPr>
          <w:p>
            <w:pPr>
              <w:spacing w:after="40" w:line="264" w:lineRule="auto"/>
            </w:pPr>
            <w:r/>
            <w:r>
              <w:rPr>
                <w:sz w:val="22"/>
              </w:rPr>
              <w:t>E1</w:t>
            </w:r>
          </w:p>
        </w:tc>
        <w:tc>
          <w:tcPr>
            <w:tcW w:type="dxa" w:w="907"/>
          </w:tcPr>
          <w:p>
            <w:pPr>
              <w:spacing w:after="40" w:line="264" w:lineRule="auto"/>
            </w:pPr>
            <w:r/>
            <w:r>
              <w:rPr>
                <w:sz w:val="22"/>
              </w:rPr>
              <w:t>4</w:t>
            </w:r>
          </w:p>
        </w:tc>
        <w:tc>
          <w:tcPr>
            <w:tcW w:type="dxa" w:w="2835"/>
          </w:tcPr>
          <w:p>
            <w:pPr>
              <w:spacing w:after="40" w:line="264" w:lineRule="auto"/>
            </w:pPr>
            <w:r/>
            <w:r>
              <w:rPr>
                <w:sz w:val="22"/>
              </w:rPr>
              <w:t>Danh sách rỗng hoặc không có nhu cầu đủ cơ sở.</w:t>
            </w:r>
          </w:p>
        </w:tc>
        <w:tc>
          <w:tcPr>
            <w:tcW w:type="dxa" w:w="4649"/>
          </w:tcPr>
          <w:p>
            <w:pPr>
              <w:spacing w:after="40" w:line="264" w:lineRule="auto"/>
            </w:pPr>
            <w:r/>
            <w:r>
              <w:rPr>
                <w:sz w:val="22"/>
              </w:rPr>
              <w:t>Ghi tình trạng đầu vào và trả RM/PM xác nhận cơ sở. Chưa phát kết luận dư nguồn. Cách xác nhận kỳ không phát sinh nhu cầu [Chờ chốt QĐ-08].</w:t>
            </w:r>
          </w:p>
        </w:tc>
      </w:tr>
      <w:tr>
        <w:tc>
          <w:tcPr>
            <w:tcW w:type="dxa" w:w="680"/>
          </w:tcPr>
          <w:p>
            <w:pPr>
              <w:spacing w:after="40" w:line="264" w:lineRule="auto"/>
            </w:pPr>
            <w:r/>
            <w:r>
              <w:rPr>
                <w:sz w:val="22"/>
              </w:rPr>
              <w:t>A3</w:t>
            </w:r>
          </w:p>
        </w:tc>
        <w:tc>
          <w:tcPr>
            <w:tcW w:type="dxa" w:w="907"/>
          </w:tcPr>
          <w:p>
            <w:pPr>
              <w:spacing w:after="40" w:line="264" w:lineRule="auto"/>
            </w:pPr>
            <w:r/>
            <w:r>
              <w:rPr>
                <w:sz w:val="22"/>
              </w:rPr>
              <w:t>1</w:t>
            </w:r>
          </w:p>
        </w:tc>
        <w:tc>
          <w:tcPr>
            <w:tcW w:type="dxa" w:w="2835"/>
          </w:tcPr>
          <w:p>
            <w:pPr>
              <w:spacing w:after="40" w:line="264" w:lineRule="auto"/>
            </w:pPr>
            <w:r/>
            <w:r>
              <w:rPr>
                <w:sz w:val="22"/>
              </w:rPr>
              <w:t>Cung/cầu/khoảng thời gian thay đổi đáng kể.</w:t>
            </w:r>
          </w:p>
        </w:tc>
        <w:tc>
          <w:tcPr>
            <w:tcW w:type="dxa" w:w="4649"/>
          </w:tcPr>
          <w:p>
            <w:pPr>
              <w:spacing w:after="40" w:line="264" w:lineRule="auto"/>
            </w:pPr>
            <w:r/>
            <w:r>
              <w:rPr>
                <w:sz w:val="22"/>
              </w:rPr>
              <w:t>Nhận dữ liệu cập nhật từ 09.1, dự báo lại ngoài chu kỳ trong một ngày làm việc theo PCN-03; không tự đặt ngưỡng đáng kể.</w:t>
            </w:r>
          </w:p>
        </w:tc>
      </w:tr>
      <w:tr>
        <w:tc>
          <w:tcPr>
            <w:tcW w:type="dxa" w:w="680"/>
          </w:tcPr>
          <w:p>
            <w:pPr>
              <w:spacing w:after="40" w:line="264" w:lineRule="auto"/>
            </w:pPr>
            <w:r/>
            <w:r>
              <w:rPr>
                <w:sz w:val="22"/>
              </w:rPr>
              <w:t>A4</w:t>
            </w:r>
          </w:p>
        </w:tc>
        <w:tc>
          <w:tcPr>
            <w:tcW w:type="dxa" w:w="907"/>
          </w:tcPr>
          <w:p>
            <w:pPr>
              <w:spacing w:after="40" w:line="264" w:lineRule="auto"/>
            </w:pPr>
            <w:r/>
            <w:r>
              <w:rPr>
                <w:sz w:val="22"/>
              </w:rPr>
              <w:t>1</w:t>
            </w:r>
          </w:p>
        </w:tc>
        <w:tc>
          <w:tcPr>
            <w:tcW w:type="dxa" w:w="2835"/>
          </w:tcPr>
          <w:p>
            <w:pPr>
              <w:spacing w:after="40" w:line="264" w:lineRule="auto"/>
            </w:pPr>
            <w:r/>
            <w:r>
              <w:rPr>
                <w:sz w:val="22"/>
              </w:rPr>
              <w:t>Không thay đổi đáng kể.</w:t>
            </w:r>
          </w:p>
        </w:tc>
        <w:tc>
          <w:tcPr>
            <w:tcW w:type="dxa" w:w="4649"/>
          </w:tcPr>
          <w:p>
            <w:pPr>
              <w:spacing w:after="40" w:line="264" w:lineRule="auto"/>
            </w:pPr>
            <w:r/>
            <w:r>
              <w:rPr>
                <w:sz w:val="22"/>
              </w:rPr>
              <w:t>Giữ dự báo hiện có đến kỳ tuần tiếp theo theo CN-126; không chạy lại ngoài kỳ.</w:t>
            </w:r>
          </w:p>
        </w:tc>
      </w:tr>
    </w:tbl>
    <w:p>
      <w:pPr>
        <w:spacing w:after="0"/>
      </w:pPr>
    </w:p>
    <w:p>
      <w:pPr>
        <w:jc w:val="center"/>
      </w:pPr>
      <w:r>
        <w:drawing>
          <wp:inline xmlns:a="http://schemas.openxmlformats.org/drawingml/2006/main" xmlns:pic="http://schemas.openxmlformats.org/drawingml/2006/picture">
            <wp:extent cx="5400000" cy="7468608"/>
            <wp:docPr id="13" name="Picture 13"/>
            <wp:cNvGraphicFramePr>
              <a:graphicFrameLocks noChangeAspect="1"/>
            </wp:cNvGraphicFramePr>
            <a:graphic>
              <a:graphicData uri="http://schemas.openxmlformats.org/drawingml/2006/picture">
                <pic:pic>
                  <pic:nvPicPr>
                    <pic:cNvPr id="0" name="AD_UC-09.2.png"/>
                    <pic:cNvPicPr/>
                  </pic:nvPicPr>
                  <pic:blipFill>
                    <a:blip r:embed="rId21"/>
                    <a:stretch>
                      <a:fillRect/>
                    </a:stretch>
                  </pic:blipFill>
                  <pic:spPr>
                    <a:xfrm>
                      <a:off x="0" y="0"/>
                      <a:ext cx="5400000" cy="7468608"/>
                    </a:xfrm>
                    <a:prstGeom prst="rect"/>
                  </pic:spPr>
                </pic:pic>
              </a:graphicData>
            </a:graphic>
          </wp:inline>
        </w:drawing>
      </w:r>
    </w:p>
    <w:p>
      <w:pPr>
        <w:keepNext w:val="0"/>
        <w:spacing w:after="240"/>
        <w:jc w:val="center"/>
      </w:pPr>
      <w:r>
        <w:rPr>
          <w:b w:val="0"/>
          <w:i/>
          <w:sz w:val="24"/>
        </w:rPr>
        <w:t>Hình II.2-11. Sơ đồ hoạt động UC-09.2 Dự báo cung – cầu nguồn lực.</w:t>
      </w:r>
    </w:p>
    <w:p>
      <w:pPr>
        <w:keepNext/>
      </w:pPr>
      <w:r>
        <w:rPr>
          <w:b/>
          <w:i w:val="0"/>
        </w:rPr>
        <w:t>Quy tắc nghiệp vụ áp dụng cho UC-09.1 và UC-09.2</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Căn cứ</w:t>
            </w:r>
          </w:p>
        </w:tc>
        <w:tc>
          <w:tcPr>
            <w:tcW w:type="dxa" w:w="6690"/>
            <w:shd w:val="clear" w:color="auto" w:fill="D9E2F3"/>
          </w:tcPr>
          <w:p>
            <w:r/>
            <w:r>
              <w:rPr>
                <w:b/>
                <w:sz w:val="22"/>
              </w:rPr>
              <w:t>Nội dung</w:t>
            </w:r>
          </w:p>
        </w:tc>
      </w:tr>
      <w:tr>
        <w:tc>
          <w:tcPr>
            <w:tcW w:type="dxa" w:w="2381"/>
          </w:tcPr>
          <w:p>
            <w:pPr>
              <w:spacing w:after="40" w:line="264" w:lineRule="auto"/>
            </w:pPr>
            <w:r/>
            <w:r>
              <w:rPr>
                <w:sz w:val="22"/>
              </w:rPr>
              <w:t>QT-53–54 / CN-114–115</w:t>
            </w:r>
          </w:p>
        </w:tc>
        <w:tc>
          <w:tcPr>
            <w:tcW w:type="dxa" w:w="6690"/>
          </w:tcPr>
          <w:p>
            <w:pPr>
              <w:spacing w:after="40" w:line="264" w:lineRule="auto"/>
            </w:pPr>
            <w:r/>
            <w:r>
              <w:rPr>
                <w:sz w:val="22"/>
              </w:rPr>
              <w:t>Nhu cầu có thể có trước khi bố trí người. Cung có thể đáp ứng phải trừ đủ phân bổ và cam kết đồng thời, theo đúng khoảng thời gian.</w:t>
            </w:r>
          </w:p>
        </w:tc>
      </w:tr>
      <w:tr>
        <w:tc>
          <w:tcPr>
            <w:tcW w:type="dxa" w:w="2381"/>
          </w:tcPr>
          <w:p>
            <w:pPr>
              <w:spacing w:after="40" w:line="264" w:lineRule="auto"/>
            </w:pPr>
            <w:r/>
            <w:r>
              <w:rPr>
                <w:sz w:val="22"/>
              </w:rPr>
              <w:t>QT-55 / CN-116–117</w:t>
            </w:r>
          </w:p>
        </w:tc>
        <w:tc>
          <w:tcPr>
            <w:tcW w:type="dxa" w:w="6690"/>
          </w:tcPr>
          <w:p>
            <w:pPr>
              <w:spacing w:after="40" w:line="264" w:lineRule="auto"/>
            </w:pPr>
            <w:r/>
            <w:r>
              <w:rPr>
                <w:sz w:val="22"/>
              </w:rPr>
              <w:t>Xét riêng trạng thái, mức chắc chắn, thời gian, phạm vi. Nhu cầu dự kiến không tự trở thành nhu cầu đã xác nhận; nhu cầu chưa đủ cơ sở được ghi nhận và chưa đưa vào dự báo.</w:t>
            </w:r>
          </w:p>
        </w:tc>
      </w:tr>
      <w:tr>
        <w:tc>
          <w:tcPr>
            <w:tcW w:type="dxa" w:w="2381"/>
          </w:tcPr>
          <w:p>
            <w:pPr>
              <w:spacing w:after="40" w:line="264" w:lineRule="auto"/>
            </w:pPr>
            <w:r/>
            <w:r>
              <w:rPr>
                <w:sz w:val="22"/>
              </w:rPr>
              <w:t>QT-56–57 / CN-125–126 / PCN-03</w:t>
            </w:r>
          </w:p>
        </w:tc>
        <w:tc>
          <w:tcPr>
            <w:tcW w:type="dxa" w:w="6690"/>
          </w:tcPr>
          <w:p>
            <w:pPr>
              <w:spacing w:after="40" w:line="264" w:lineRule="auto"/>
            </w:pPr>
            <w:r/>
            <w:r>
              <w:rPr>
                <w:sz w:val="22"/>
              </w:rPr>
              <w:t>Dự báo hàng tuần sau cập nhật lịch V5; cập nhật ngoài kỳ khi có thay đổi đáng kể, trong một ngày làm việc. Không tự định nghĩa ngưỡng “đáng kể”. Không đổi dữ liệu khi không có thay đổi đáng kể, giữ dự báo đến chu kỳ tiếp theo.</w:t>
            </w:r>
          </w:p>
        </w:tc>
      </w:tr>
      <w:tr>
        <w:tc>
          <w:tcPr>
            <w:tcW w:type="dxa" w:w="2381"/>
          </w:tcPr>
          <w:p>
            <w:pPr>
              <w:spacing w:after="40" w:line="264" w:lineRule="auto"/>
            </w:pPr>
            <w:r/>
            <w:r>
              <w:rPr>
                <w:sz w:val="22"/>
              </w:rPr>
              <w:t>QT-57 / CN-124</w:t>
            </w:r>
          </w:p>
        </w:tc>
        <w:tc>
          <w:tcPr>
            <w:tcW w:type="dxa" w:w="6690"/>
          </w:tcPr>
          <w:p>
            <w:pPr>
              <w:spacing w:after="40" w:line="264" w:lineRule="auto"/>
            </w:pPr>
            <w:r/>
            <w:r>
              <w:rPr>
                <w:sz w:val="22"/>
              </w:rPr>
              <w:t>Không dùng dữ liệu lịch sử, cơ hội kinh doanh hoặc dữ liệu chi phí V9 làm đầu vào dự báo. V9 chỉ là căn cứ bổ sung khi tổng hợp kết quả.</w:t>
            </w:r>
          </w:p>
        </w:tc>
      </w:tr>
      <w:tr>
        <w:tc>
          <w:tcPr>
            <w:tcW w:type="dxa" w:w="2381"/>
          </w:tcPr>
          <w:p>
            <w:pPr>
              <w:spacing w:after="40" w:line="264" w:lineRule="auto"/>
            </w:pPr>
            <w:r/>
            <w:r>
              <w:rPr>
                <w:sz w:val="22"/>
              </w:rPr>
              <w:t>CN-120–123 / I.1.3.10 / I.3.9</w:t>
            </w:r>
          </w:p>
        </w:tc>
        <w:tc>
          <w:tcPr>
            <w:tcW w:type="dxa" w:w="6690"/>
          </w:tcPr>
          <w:p>
            <w:pPr>
              <w:spacing w:after="40" w:line="264" w:lineRule="auto"/>
            </w:pPr>
            <w:r/>
            <w:r>
              <w:rPr>
                <w:sz w:val="22"/>
              </w:rPr>
              <w:t>RM phân tích và quyết định; hệ thống hỗ trợ ghi, tính và chuyển. V10 cung cấp thông tin, không tự bố trí, cân đối hay phê duyệt phương án.</w:t>
            </w:r>
          </w:p>
        </w:tc>
      </w:tr>
    </w:tbl>
    <w:p>
      <w:pPr>
        <w:spacing w:after="0"/>
      </w:pPr>
    </w:p>
    <w:p>
      <w:pPr>
        <w:pStyle w:val="Heading2"/>
      </w:pPr>
      <w:r>
        <w:t>II.3. Mô hình hóa cấu trúc tĩnh của hệ thống công nghệ</w:t>
      </w:r>
    </w:p>
    <w:p>
      <w:r>
        <w:rPr>
          <w:b w:val="0"/>
          <w:i w:val="0"/>
        </w:rPr>
        <w:t>Sơ đồ lớp miền nghiệp vụ gồm 48 lớp, chia thành năm gói theo nhóm vùng. Hình II.3-1 cho thấy các gói và quan hệ phụ thuộc giữa chúng. Hình II.3-2 đến II.3-6 trình bày từng gói với thuộc tính, liên kết và bội số. Lớp thuộc gói khác được vẽ nền xám, viền nét đứt, chỉ để thể hiện liên kết; thuộc tính của lớp đó xem ở hình của gói sở hữu.</w:t>
      </w:r>
    </w:p>
    <w:p>
      <w:pPr>
        <w:jc w:val="center"/>
      </w:pPr>
      <w:r>
        <w:drawing>
          <wp:inline xmlns:a="http://schemas.openxmlformats.org/drawingml/2006/main" xmlns:pic="http://schemas.openxmlformats.org/drawingml/2006/picture">
            <wp:extent cx="5400000" cy="2645075"/>
            <wp:docPr id="14" name="Picture 14"/>
            <wp:cNvGraphicFramePr>
              <a:graphicFrameLocks noChangeAspect="1"/>
            </wp:cNvGraphicFramePr>
            <a:graphic>
              <a:graphicData uri="http://schemas.openxmlformats.org/drawingml/2006/picture">
                <pic:pic>
                  <pic:nvPicPr>
                    <pic:cNvPr id="0" name="II3-1_Tong_quan_goi_lop.png"/>
                    <pic:cNvPicPr/>
                  </pic:nvPicPr>
                  <pic:blipFill>
                    <a:blip r:embed="rId22"/>
                    <a:stretch>
                      <a:fillRect/>
                    </a:stretch>
                  </pic:blipFill>
                  <pic:spPr>
                    <a:xfrm>
                      <a:off x="0" y="0"/>
                      <a:ext cx="5400000" cy="2645075"/>
                    </a:xfrm>
                    <a:prstGeom prst="rect"/>
                  </pic:spPr>
                </pic:pic>
              </a:graphicData>
            </a:graphic>
          </wp:inline>
        </w:drawing>
      </w:r>
    </w:p>
    <w:p>
      <w:pPr>
        <w:keepNext w:val="0"/>
        <w:spacing w:after="240"/>
        <w:jc w:val="center"/>
      </w:pPr>
      <w:r>
        <w:rPr>
          <w:b w:val="0"/>
          <w:i/>
          <w:sz w:val="24"/>
        </w:rPr>
        <w:t>Hình II.3-1. Tổng quan các gói lớp miền nghiệp vụ.</w:t>
      </w:r>
    </w:p>
    <w:p>
      <w:pPr>
        <w:pStyle w:val="Heading3"/>
      </w:pPr>
      <w:r>
        <w:t>Gói A: Nhu cầu và năng lực (V2, V3)</w:t>
      </w:r>
    </w:p>
    <w:p>
      <w:pPr>
        <w:jc w:val="center"/>
      </w:pPr>
      <w:r>
        <w:drawing>
          <wp:inline xmlns:a="http://schemas.openxmlformats.org/drawingml/2006/main" xmlns:pic="http://schemas.openxmlformats.org/drawingml/2006/picture">
            <wp:extent cx="5760000" cy="5043464"/>
            <wp:docPr id="15" name="Picture 15"/>
            <wp:cNvGraphicFramePr>
              <a:graphicFrameLocks noChangeAspect="1"/>
            </wp:cNvGraphicFramePr>
            <a:graphic>
              <a:graphicData uri="http://schemas.openxmlformats.org/drawingml/2006/picture">
                <pic:pic>
                  <pic:nvPicPr>
                    <pic:cNvPr id="0" name="II3-2_Nhu_cau_va_nang_luc.png"/>
                    <pic:cNvPicPr/>
                  </pic:nvPicPr>
                  <pic:blipFill>
                    <a:blip r:embed="rId23"/>
                    <a:stretch>
                      <a:fillRect/>
                    </a:stretch>
                  </pic:blipFill>
                  <pic:spPr>
                    <a:xfrm>
                      <a:off x="0" y="0"/>
                      <a:ext cx="5760000" cy="5043464"/>
                    </a:xfrm>
                    <a:prstGeom prst="rect"/>
                  </pic:spPr>
                </pic:pic>
              </a:graphicData>
            </a:graphic>
          </wp:inline>
        </w:drawing>
      </w:r>
    </w:p>
    <w:p>
      <w:pPr>
        <w:keepNext w:val="0"/>
        <w:spacing w:after="240"/>
        <w:jc w:val="center"/>
      </w:pPr>
      <w:r>
        <w:rPr>
          <w:b w:val="0"/>
          <w:i/>
          <w:sz w:val="24"/>
        </w:rPr>
        <w:t>Hình II.3-2. Sơ đồ lớp miền: nhu cầu và năng lực.</w:t>
      </w:r>
    </w:p>
    <w:p>
      <w:pPr>
        <w:pStyle w:val="Heading3"/>
      </w:pPr>
      <w:r>
        <w:t>Gói B: Tìm kiếm, khả năng tham gia và lịch (V4, V5)</w:t>
      </w:r>
    </w:p>
    <w:p>
      <w:pPr>
        <w:jc w:val="center"/>
      </w:pPr>
      <w:r>
        <w:drawing>
          <wp:inline xmlns:a="http://schemas.openxmlformats.org/drawingml/2006/main" xmlns:pic="http://schemas.openxmlformats.org/drawingml/2006/picture">
            <wp:extent cx="5760000" cy="5327459"/>
            <wp:docPr id="16" name="Picture 16"/>
            <wp:cNvGraphicFramePr>
              <a:graphicFrameLocks noChangeAspect="1"/>
            </wp:cNvGraphicFramePr>
            <a:graphic>
              <a:graphicData uri="http://schemas.openxmlformats.org/drawingml/2006/picture">
                <pic:pic>
                  <pic:nvPicPr>
                    <pic:cNvPr id="0" name="II3-3_Tim_kiem_kha_nang_tham_gia_lich.png"/>
                    <pic:cNvPicPr/>
                  </pic:nvPicPr>
                  <pic:blipFill>
                    <a:blip r:embed="rId24"/>
                    <a:stretch>
                      <a:fillRect/>
                    </a:stretch>
                  </pic:blipFill>
                  <pic:spPr>
                    <a:xfrm>
                      <a:off x="0" y="0"/>
                      <a:ext cx="5760000" cy="5327459"/>
                    </a:xfrm>
                    <a:prstGeom prst="rect"/>
                  </pic:spPr>
                </pic:pic>
              </a:graphicData>
            </a:graphic>
          </wp:inline>
        </w:drawing>
      </w:r>
    </w:p>
    <w:p>
      <w:pPr>
        <w:keepNext w:val="0"/>
        <w:spacing w:after="240"/>
        <w:jc w:val="center"/>
      </w:pPr>
      <w:r>
        <w:rPr>
          <w:b w:val="0"/>
          <w:i/>
          <w:sz w:val="24"/>
        </w:rPr>
        <w:t>Hình II.3-3. Sơ đồ lớp miền: tìm kiếm, khả năng tham gia và lịch.</w:t>
      </w:r>
    </w:p>
    <w:p>
      <w:pPr>
        <w:pStyle w:val="Heading3"/>
      </w:pPr>
      <w:r>
        <w:t>Gói C: Phương án, xung đột và phê duyệt (V6, V7, V8)</w:t>
      </w:r>
    </w:p>
    <w:p>
      <w:pPr>
        <w:jc w:val="center"/>
      </w:pPr>
      <w:r>
        <w:drawing>
          <wp:inline xmlns:a="http://schemas.openxmlformats.org/drawingml/2006/main" xmlns:pic="http://schemas.openxmlformats.org/drawingml/2006/picture">
            <wp:extent cx="5760000" cy="4154052"/>
            <wp:docPr id="17" name="Picture 17"/>
            <wp:cNvGraphicFramePr>
              <a:graphicFrameLocks noChangeAspect="1"/>
            </wp:cNvGraphicFramePr>
            <a:graphic>
              <a:graphicData uri="http://schemas.openxmlformats.org/drawingml/2006/picture">
                <pic:pic>
                  <pic:nvPicPr>
                    <pic:cNvPr id="0" name="II3-4_Phuong_an_xung_dot_phe_duyet.png"/>
                    <pic:cNvPicPr/>
                  </pic:nvPicPr>
                  <pic:blipFill>
                    <a:blip r:embed="rId25"/>
                    <a:stretch>
                      <a:fillRect/>
                    </a:stretch>
                  </pic:blipFill>
                  <pic:spPr>
                    <a:xfrm>
                      <a:off x="0" y="0"/>
                      <a:ext cx="5760000" cy="4154052"/>
                    </a:xfrm>
                    <a:prstGeom prst="rect"/>
                  </pic:spPr>
                </pic:pic>
              </a:graphicData>
            </a:graphic>
          </wp:inline>
        </w:drawing>
      </w:r>
    </w:p>
    <w:p>
      <w:pPr>
        <w:keepNext w:val="0"/>
        <w:spacing w:after="240"/>
        <w:jc w:val="center"/>
      </w:pPr>
      <w:r>
        <w:rPr>
          <w:b w:val="0"/>
          <w:i/>
          <w:sz w:val="24"/>
        </w:rPr>
        <w:t>Hình II.3-4. Sơ đồ lớp miền: phương án, xung đột và phê duyệt.</w:t>
      </w:r>
    </w:p>
    <w:p>
      <w:pPr>
        <w:pStyle w:val="Heading3"/>
      </w:pPr>
      <w:r>
        <w:t>Gói D: Chi phí và ngân sách (V9)</w:t>
      </w:r>
    </w:p>
    <w:p>
      <w:pPr>
        <w:jc w:val="center"/>
      </w:pPr>
      <w:r>
        <w:drawing>
          <wp:inline xmlns:a="http://schemas.openxmlformats.org/drawingml/2006/main" xmlns:pic="http://schemas.openxmlformats.org/drawingml/2006/picture">
            <wp:extent cx="5760000" cy="4878367"/>
            <wp:docPr id="18" name="Picture 18"/>
            <wp:cNvGraphicFramePr>
              <a:graphicFrameLocks noChangeAspect="1"/>
            </wp:cNvGraphicFramePr>
            <a:graphic>
              <a:graphicData uri="http://schemas.openxmlformats.org/drawingml/2006/picture">
                <pic:pic>
                  <pic:nvPicPr>
                    <pic:cNvPr id="0" name="II3-5_Chi_phi_ngan_sach.png"/>
                    <pic:cNvPicPr/>
                  </pic:nvPicPr>
                  <pic:blipFill>
                    <a:blip r:embed="rId26"/>
                    <a:stretch>
                      <a:fillRect/>
                    </a:stretch>
                  </pic:blipFill>
                  <pic:spPr>
                    <a:xfrm>
                      <a:off x="0" y="0"/>
                      <a:ext cx="5760000" cy="4878367"/>
                    </a:xfrm>
                    <a:prstGeom prst="rect"/>
                  </pic:spPr>
                </pic:pic>
              </a:graphicData>
            </a:graphic>
          </wp:inline>
        </w:drawing>
      </w:r>
    </w:p>
    <w:p>
      <w:pPr>
        <w:keepNext w:val="0"/>
        <w:spacing w:after="240"/>
        <w:jc w:val="center"/>
      </w:pPr>
      <w:r>
        <w:rPr>
          <w:b w:val="0"/>
          <w:i/>
          <w:sz w:val="24"/>
        </w:rPr>
        <w:t>Hình II.3-5. Sơ đồ lớp miền: chi phí và ngân sách.</w:t>
      </w:r>
    </w:p>
    <w:p>
      <w:pPr>
        <w:pStyle w:val="Heading3"/>
      </w:pPr>
      <w:r>
        <w:t>Gói E: Theo dõi và dự báo cung – cầu (V10)</w:t>
      </w:r>
    </w:p>
    <w:p>
      <w:pPr>
        <w:jc w:val="center"/>
      </w:pPr>
      <w:r>
        <w:drawing>
          <wp:inline xmlns:a="http://schemas.openxmlformats.org/drawingml/2006/main" xmlns:pic="http://schemas.openxmlformats.org/drawingml/2006/picture">
            <wp:extent cx="5760000" cy="4700484"/>
            <wp:docPr id="19" name="Picture 19"/>
            <wp:cNvGraphicFramePr>
              <a:graphicFrameLocks noChangeAspect="1"/>
            </wp:cNvGraphicFramePr>
            <a:graphic>
              <a:graphicData uri="http://schemas.openxmlformats.org/drawingml/2006/picture">
                <pic:pic>
                  <pic:nvPicPr>
                    <pic:cNvPr id="0" name="II3-6_Theo_doi_du_bao.png"/>
                    <pic:cNvPicPr/>
                  </pic:nvPicPr>
                  <pic:blipFill>
                    <a:blip r:embed="rId27"/>
                    <a:stretch>
                      <a:fillRect/>
                    </a:stretch>
                  </pic:blipFill>
                  <pic:spPr>
                    <a:xfrm>
                      <a:off x="0" y="0"/>
                      <a:ext cx="5760000" cy="4700484"/>
                    </a:xfrm>
                    <a:prstGeom prst="rect"/>
                  </pic:spPr>
                </pic:pic>
              </a:graphicData>
            </a:graphic>
          </wp:inline>
        </w:drawing>
      </w:r>
    </w:p>
    <w:p>
      <w:pPr>
        <w:keepNext w:val="0"/>
        <w:spacing w:after="240"/>
        <w:jc w:val="center"/>
      </w:pPr>
      <w:r>
        <w:rPr>
          <w:b w:val="0"/>
          <w:i/>
          <w:sz w:val="24"/>
        </w:rPr>
        <w:t>Hình II.3-6. Sơ đồ lớp miền: theo dõi và dự báo cung – cầu.</w:t>
      </w:r>
    </w:p>
    <w:p>
      <w:pPr>
        <w:pStyle w:val="Heading3"/>
      </w:pPr>
      <w:r>
        <w:t>Danh mục lớp</w:t>
      </w:r>
    </w:p>
    <w:p>
      <w:pPr>
        <w:keepNext/>
        <w:spacing w:after="240"/>
        <w:jc w:val="center"/>
      </w:pPr>
      <w:r>
        <w:rPr>
          <w:b w:val="0"/>
          <w:i/>
          <w:sz w:val="24"/>
        </w:rPr>
        <w:t>Bảng II.3-1. Danh mục lớp miền nghiệp vụ.</w:t>
      </w:r>
    </w:p>
    <w:tbl>
      <w:tblPr>
        <w:tblStyle w:val="TableGrid"/>
        <w:tblW w:type="auto" w:w="0"/>
        <w:jc w:val="center"/>
        <w:tblLayout w:type="fixed"/>
        <w:tblLook w:firstColumn="1" w:firstRow="1" w:lastColumn="0" w:lastRow="0" w:noHBand="0" w:noVBand="1" w:val="04A0"/>
      </w:tblPr>
      <w:tblGrid>
        <w:gridCol w:w="2494"/>
        <w:gridCol w:w="2608"/>
        <w:gridCol w:w="3061"/>
        <w:gridCol w:w="907"/>
      </w:tblGrid>
      <w:tr>
        <w:trPr>
          <w:tblHeader w:val="true"/>
        </w:trPr>
        <w:tc>
          <w:tcPr>
            <w:tcW w:type="dxa" w:w="2494"/>
            <w:shd w:val="clear" w:color="auto" w:fill="D9E2F3"/>
          </w:tcPr>
          <w:p>
            <w:r/>
            <w:r>
              <w:rPr>
                <w:b/>
                <w:sz w:val="20"/>
              </w:rPr>
              <w:t>Lớp</w:t>
            </w:r>
          </w:p>
        </w:tc>
        <w:tc>
          <w:tcPr>
            <w:tcW w:type="dxa" w:w="2608"/>
            <w:shd w:val="clear" w:color="auto" w:fill="D9E2F3"/>
          </w:tcPr>
          <w:p>
            <w:r/>
            <w:r>
              <w:rPr>
                <w:b/>
                <w:sz w:val="20"/>
              </w:rPr>
              <w:t>Ý nghĩa</w:t>
            </w:r>
          </w:p>
        </w:tc>
        <w:tc>
          <w:tcPr>
            <w:tcW w:type="dxa" w:w="3061"/>
            <w:shd w:val="clear" w:color="auto" w:fill="D9E2F3"/>
          </w:tcPr>
          <w:p>
            <w:r/>
            <w:r>
              <w:rPr>
                <w:b/>
                <w:sz w:val="20"/>
              </w:rPr>
              <w:t>Thuộc tính</w:t>
            </w:r>
          </w:p>
        </w:tc>
        <w:tc>
          <w:tcPr>
            <w:tcW w:type="dxa" w:w="907"/>
            <w:shd w:val="clear" w:color="auto" w:fill="D9E2F3"/>
          </w:tcPr>
          <w:p>
            <w:r/>
            <w:r>
              <w:rPr>
                <w:b/>
                <w:sz w:val="20"/>
              </w:rPr>
              <w:t>Hình</w:t>
            </w:r>
          </w:p>
        </w:tc>
      </w:tr>
      <w:tr>
        <w:tc>
          <w:tcPr>
            <w:tcW w:type="dxa" w:w="2494"/>
          </w:tcPr>
          <w:p>
            <w:pPr>
              <w:spacing w:after="40" w:line="264" w:lineRule="auto"/>
            </w:pPr>
            <w:r/>
            <w:r>
              <w:rPr>
                <w:sz w:val="20"/>
              </w:rPr>
              <w:t>DuAn</w:t>
            </w:r>
          </w:p>
        </w:tc>
        <w:tc>
          <w:tcPr>
            <w:tcW w:type="dxa" w:w="2608"/>
          </w:tcPr>
          <w:p>
            <w:pPr>
              <w:spacing w:after="40" w:line="264" w:lineRule="auto"/>
            </w:pPr>
            <w:r/>
            <w:r>
              <w:rPr>
                <w:sz w:val="20"/>
              </w:rPr>
              <w:t>Dự án dùng nguồn lực, có hạng ưu tiên</w:t>
            </w:r>
          </w:p>
        </w:tc>
        <w:tc>
          <w:tcPr>
            <w:tcW w:type="dxa" w:w="3061"/>
          </w:tcPr>
          <w:p>
            <w:pPr>
              <w:spacing w:after="40" w:line="264" w:lineRule="auto"/>
            </w:pPr>
            <w:r/>
            <w:r>
              <w:rPr>
                <w:sz w:val="20"/>
              </w:rPr>
              <w:t>maDuAn, tenDuAn, ngayBatDau, ngayKetThuc, hangUuTien</w:t>
            </w:r>
          </w:p>
        </w:tc>
        <w:tc>
          <w:tcPr>
            <w:tcW w:type="dxa" w:w="907"/>
          </w:tcPr>
          <w:p>
            <w:pPr>
              <w:spacing w:after="40" w:line="264" w:lineRule="auto"/>
            </w:pPr>
            <w:r/>
            <w:r>
              <w:rPr>
                <w:sz w:val="20"/>
              </w:rPr>
              <w:t>II.3-2</w:t>
            </w:r>
          </w:p>
        </w:tc>
      </w:tr>
      <w:tr>
        <w:tc>
          <w:tcPr>
            <w:tcW w:type="dxa" w:w="2494"/>
          </w:tcPr>
          <w:p>
            <w:pPr>
              <w:spacing w:after="40" w:line="264" w:lineRule="auto"/>
            </w:pPr>
            <w:r/>
            <w:r>
              <w:rPr>
                <w:sz w:val="20"/>
              </w:rPr>
              <w:t>GiaiDoanDuAn</w:t>
            </w:r>
          </w:p>
        </w:tc>
        <w:tc>
          <w:tcPr>
            <w:tcW w:type="dxa" w:w="2608"/>
          </w:tcPr>
          <w:p>
            <w:pPr>
              <w:spacing w:after="40" w:line="264" w:lineRule="auto"/>
            </w:pPr>
            <w:r/>
            <w:r>
              <w:rPr>
                <w:sz w:val="20"/>
              </w:rPr>
              <w:t>Giai đoạn của dự án</w:t>
            </w:r>
          </w:p>
        </w:tc>
        <w:tc>
          <w:tcPr>
            <w:tcW w:type="dxa" w:w="3061"/>
          </w:tcPr>
          <w:p>
            <w:pPr>
              <w:spacing w:after="40" w:line="264" w:lineRule="auto"/>
            </w:pPr>
            <w:r/>
            <w:r>
              <w:rPr>
                <w:sz w:val="20"/>
              </w:rPr>
              <w:t>maGiaiDoan, tenGiaiDoan, ngayBatDau, ngayKetThuc</w:t>
            </w:r>
          </w:p>
        </w:tc>
        <w:tc>
          <w:tcPr>
            <w:tcW w:type="dxa" w:w="907"/>
          </w:tcPr>
          <w:p>
            <w:pPr>
              <w:spacing w:after="40" w:line="264" w:lineRule="auto"/>
            </w:pPr>
            <w:r/>
            <w:r>
              <w:rPr>
                <w:sz w:val="20"/>
              </w:rPr>
              <w:t>II.3-2</w:t>
            </w:r>
          </w:p>
        </w:tc>
      </w:tr>
      <w:tr>
        <w:tc>
          <w:tcPr>
            <w:tcW w:type="dxa" w:w="2494"/>
          </w:tcPr>
          <w:p>
            <w:pPr>
              <w:spacing w:after="40" w:line="264" w:lineRule="auto"/>
            </w:pPr>
            <w:r/>
            <w:r>
              <w:rPr>
                <w:sz w:val="20"/>
              </w:rPr>
              <w:t>NhuCauNguonLuc</w:t>
            </w:r>
          </w:p>
        </w:tc>
        <w:tc>
          <w:tcPr>
            <w:tcW w:type="dxa" w:w="2608"/>
          </w:tcPr>
          <w:p>
            <w:pPr>
              <w:spacing w:after="40" w:line="264" w:lineRule="auto"/>
            </w:pPr>
            <w:r/>
            <w:r>
              <w:rPr>
                <w:sz w:val="20"/>
              </w:rPr>
              <w:t>Nhu cầu nguồn lực do PM lập, RM xác nhận</w:t>
            </w:r>
          </w:p>
        </w:tc>
        <w:tc>
          <w:tcPr>
            <w:tcW w:type="dxa" w:w="3061"/>
          </w:tcPr>
          <w:p>
            <w:pPr>
              <w:spacing w:after="40" w:line="264" w:lineRule="auto"/>
            </w:pPr>
            <w:r/>
            <w:r>
              <w:rPr>
                <w:sz w:val="20"/>
              </w:rPr>
              <w:t>maNhuCau, phamViCongViec, thoiGianBatDau, thoiGianKetThuc, trangThai</w:t>
            </w:r>
          </w:p>
        </w:tc>
        <w:tc>
          <w:tcPr>
            <w:tcW w:type="dxa" w:w="907"/>
          </w:tcPr>
          <w:p>
            <w:pPr>
              <w:spacing w:after="40" w:line="264" w:lineRule="auto"/>
            </w:pPr>
            <w:r/>
            <w:r>
              <w:rPr>
                <w:sz w:val="20"/>
              </w:rPr>
              <w:t>II.3-2</w:t>
            </w:r>
          </w:p>
        </w:tc>
      </w:tr>
      <w:tr>
        <w:tc>
          <w:tcPr>
            <w:tcW w:type="dxa" w:w="2494"/>
          </w:tcPr>
          <w:p>
            <w:pPr>
              <w:spacing w:after="40" w:line="264" w:lineRule="auto"/>
            </w:pPr>
            <w:r/>
            <w:r>
              <w:rPr>
                <w:sz w:val="20"/>
              </w:rPr>
              <w:t>ViTriCanBoTri</w:t>
            </w:r>
          </w:p>
        </w:tc>
        <w:tc>
          <w:tcPr>
            <w:tcW w:type="dxa" w:w="2608"/>
          </w:tcPr>
          <w:p>
            <w:pPr>
              <w:spacing w:after="40" w:line="264" w:lineRule="auto"/>
            </w:pPr>
            <w:r/>
            <w:r>
              <w:rPr>
                <w:sz w:val="20"/>
              </w:rPr>
              <w:t>Vị trí trong nhu cầu: vai trò, số lượng, %FTE</w:t>
            </w:r>
          </w:p>
        </w:tc>
        <w:tc>
          <w:tcPr>
            <w:tcW w:type="dxa" w:w="3061"/>
          </w:tcPr>
          <w:p>
            <w:pPr>
              <w:spacing w:after="40" w:line="264" w:lineRule="auto"/>
            </w:pPr>
            <w:r/>
            <w:r>
              <w:rPr>
                <w:sz w:val="20"/>
              </w:rPr>
              <w:t>maViTri, vaiTro, soLuong, tyLeFTE</w:t>
            </w:r>
          </w:p>
        </w:tc>
        <w:tc>
          <w:tcPr>
            <w:tcW w:type="dxa" w:w="907"/>
          </w:tcPr>
          <w:p>
            <w:pPr>
              <w:spacing w:after="40" w:line="264" w:lineRule="auto"/>
            </w:pPr>
            <w:r/>
            <w:r>
              <w:rPr>
                <w:sz w:val="20"/>
              </w:rPr>
              <w:t>II.3-2</w:t>
            </w:r>
          </w:p>
        </w:tc>
      </w:tr>
      <w:tr>
        <w:tc>
          <w:tcPr>
            <w:tcW w:type="dxa" w:w="2494"/>
          </w:tcPr>
          <w:p>
            <w:pPr>
              <w:spacing w:after="40" w:line="264" w:lineRule="auto"/>
            </w:pPr>
            <w:r/>
            <w:r>
              <w:rPr>
                <w:sz w:val="20"/>
              </w:rPr>
              <w:t>YeuCauKyNang</w:t>
            </w:r>
          </w:p>
        </w:tc>
        <w:tc>
          <w:tcPr>
            <w:tcW w:type="dxa" w:w="2608"/>
          </w:tcPr>
          <w:p>
            <w:pPr>
              <w:spacing w:after="40" w:line="264" w:lineRule="auto"/>
            </w:pPr>
            <w:r/>
            <w:r>
              <w:rPr>
                <w:sz w:val="20"/>
              </w:rPr>
              <w:t>Kỹ năng mà vị trí đòi hỏi</w:t>
            </w:r>
          </w:p>
        </w:tc>
        <w:tc>
          <w:tcPr>
            <w:tcW w:type="dxa" w:w="3061"/>
          </w:tcPr>
          <w:p>
            <w:pPr>
              <w:spacing w:after="40" w:line="264" w:lineRule="auto"/>
            </w:pPr>
            <w:r/>
            <w:r>
              <w:rPr>
                <w:sz w:val="20"/>
              </w:rPr>
              <w:t>capDoYeuCau, batBuoc</w:t>
            </w:r>
          </w:p>
        </w:tc>
        <w:tc>
          <w:tcPr>
            <w:tcW w:type="dxa" w:w="907"/>
          </w:tcPr>
          <w:p>
            <w:pPr>
              <w:spacing w:after="40" w:line="264" w:lineRule="auto"/>
            </w:pPr>
            <w:r/>
            <w:r>
              <w:rPr>
                <w:sz w:val="20"/>
              </w:rPr>
              <w:t>II.3-2</w:t>
            </w:r>
          </w:p>
        </w:tc>
      </w:tr>
      <w:tr>
        <w:tc>
          <w:tcPr>
            <w:tcW w:type="dxa" w:w="2494"/>
          </w:tcPr>
          <w:p>
            <w:pPr>
              <w:spacing w:after="40" w:line="264" w:lineRule="auto"/>
            </w:pPr>
            <w:r/>
            <w:r>
              <w:rPr>
                <w:sz w:val="20"/>
              </w:rPr>
              <w:t>PhanHoiNhuCau</w:t>
            </w:r>
          </w:p>
        </w:tc>
        <w:tc>
          <w:tcPr>
            <w:tcW w:type="dxa" w:w="2608"/>
          </w:tcPr>
          <w:p>
            <w:pPr>
              <w:spacing w:after="40" w:line="264" w:lineRule="auto"/>
            </w:pPr>
            <w:r/>
            <w:r>
              <w:rPr>
                <w:sz w:val="20"/>
              </w:rPr>
              <w:t>Phản hồi từ V4, V10 để PM xem lại nhu cầu</w:t>
            </w:r>
          </w:p>
        </w:tc>
        <w:tc>
          <w:tcPr>
            <w:tcW w:type="dxa" w:w="3061"/>
          </w:tcPr>
          <w:p>
            <w:pPr>
              <w:spacing w:after="40" w:line="264" w:lineRule="auto"/>
            </w:pPr>
            <w:r/>
            <w:r>
              <w:rPr>
                <w:sz w:val="20"/>
              </w:rPr>
              <w:t>maPhanHoi, nguonPhanHoi, noiDung, thoiDiem</w:t>
            </w:r>
          </w:p>
        </w:tc>
        <w:tc>
          <w:tcPr>
            <w:tcW w:type="dxa" w:w="907"/>
          </w:tcPr>
          <w:p>
            <w:pPr>
              <w:spacing w:after="40" w:line="264" w:lineRule="auto"/>
            </w:pPr>
            <w:r/>
            <w:r>
              <w:rPr>
                <w:sz w:val="20"/>
              </w:rPr>
              <w:t>II.3-2</w:t>
            </w:r>
          </w:p>
        </w:tc>
      </w:tr>
      <w:tr>
        <w:tc>
          <w:tcPr>
            <w:tcW w:type="dxa" w:w="2494"/>
          </w:tcPr>
          <w:p>
            <w:pPr>
              <w:spacing w:after="40" w:line="264" w:lineRule="auto"/>
            </w:pPr>
            <w:r/>
            <w:r>
              <w:rPr>
                <w:sz w:val="20"/>
              </w:rPr>
              <w:t>NguonLuc</w:t>
            </w:r>
          </w:p>
        </w:tc>
        <w:tc>
          <w:tcPr>
            <w:tcW w:type="dxa" w:w="2608"/>
          </w:tcPr>
          <w:p>
            <w:pPr>
              <w:spacing w:after="40" w:line="264" w:lineRule="auto"/>
            </w:pPr>
            <w:r/>
            <w:r>
              <w:rPr>
                <w:sz w:val="20"/>
              </w:rPr>
              <w:t>Người có thể bố trí: nội bộ, cộng tác viên/đối tác, tuyển ngoài</w:t>
            </w:r>
          </w:p>
        </w:tc>
        <w:tc>
          <w:tcPr>
            <w:tcW w:type="dxa" w:w="3061"/>
          </w:tcPr>
          <w:p>
            <w:pPr>
              <w:spacing w:after="40" w:line="264" w:lineRule="auto"/>
            </w:pPr>
            <w:r/>
            <w:r>
              <w:rPr>
                <w:sz w:val="20"/>
              </w:rPr>
              <w:t>maNguonLuc, hoTen, loaiNguon, nangLucChuan</w:t>
            </w:r>
          </w:p>
        </w:tc>
        <w:tc>
          <w:tcPr>
            <w:tcW w:type="dxa" w:w="907"/>
          </w:tcPr>
          <w:p>
            <w:pPr>
              <w:spacing w:after="40" w:line="264" w:lineRule="auto"/>
            </w:pPr>
            <w:r/>
            <w:r>
              <w:rPr>
                <w:sz w:val="20"/>
              </w:rPr>
              <w:t>II.3-2</w:t>
            </w:r>
          </w:p>
        </w:tc>
      </w:tr>
      <w:tr>
        <w:tc>
          <w:tcPr>
            <w:tcW w:type="dxa" w:w="2494"/>
          </w:tcPr>
          <w:p>
            <w:pPr>
              <w:spacing w:after="40" w:line="264" w:lineRule="auto"/>
            </w:pPr>
            <w:r/>
            <w:r>
              <w:rPr>
                <w:sz w:val="20"/>
              </w:rPr>
              <w:t>KyNang</w:t>
            </w:r>
          </w:p>
        </w:tc>
        <w:tc>
          <w:tcPr>
            <w:tcW w:type="dxa" w:w="2608"/>
          </w:tcPr>
          <w:p>
            <w:pPr>
              <w:spacing w:after="40" w:line="264" w:lineRule="auto"/>
            </w:pPr>
            <w:r/>
            <w:r>
              <w:rPr>
                <w:sz w:val="20"/>
              </w:rPr>
              <w:t>Danh mục kỹ năng</w:t>
            </w:r>
          </w:p>
        </w:tc>
        <w:tc>
          <w:tcPr>
            <w:tcW w:type="dxa" w:w="3061"/>
          </w:tcPr>
          <w:p>
            <w:pPr>
              <w:spacing w:after="40" w:line="264" w:lineRule="auto"/>
            </w:pPr>
            <w:r/>
            <w:r>
              <w:rPr>
                <w:sz w:val="20"/>
              </w:rPr>
              <w:t>maKyNang, tenKyNang</w:t>
            </w:r>
          </w:p>
        </w:tc>
        <w:tc>
          <w:tcPr>
            <w:tcW w:type="dxa" w:w="907"/>
          </w:tcPr>
          <w:p>
            <w:pPr>
              <w:spacing w:after="40" w:line="264" w:lineRule="auto"/>
            </w:pPr>
            <w:r/>
            <w:r>
              <w:rPr>
                <w:sz w:val="20"/>
              </w:rPr>
              <w:t>II.3-2</w:t>
            </w:r>
          </w:p>
        </w:tc>
      </w:tr>
      <w:tr>
        <w:tc>
          <w:tcPr>
            <w:tcW w:type="dxa" w:w="2494"/>
          </w:tcPr>
          <w:p>
            <w:pPr>
              <w:spacing w:after="40" w:line="264" w:lineRule="auto"/>
            </w:pPr>
            <w:r/>
            <w:r>
              <w:rPr>
                <w:sz w:val="20"/>
              </w:rPr>
              <w:t>HoSoNangLuc</w:t>
            </w:r>
          </w:p>
        </w:tc>
        <w:tc>
          <w:tcPr>
            <w:tcW w:type="dxa" w:w="2608"/>
          </w:tcPr>
          <w:p>
            <w:pPr>
              <w:spacing w:after="40" w:line="264" w:lineRule="auto"/>
            </w:pPr>
            <w:r/>
            <w:r>
              <w:rPr>
                <w:sz w:val="20"/>
              </w:rPr>
              <w:t>Hồ sơ năng lực tập trung của một nguồn lực</w:t>
            </w:r>
          </w:p>
        </w:tc>
        <w:tc>
          <w:tcPr>
            <w:tcW w:type="dxa" w:w="3061"/>
          </w:tcPr>
          <w:p>
            <w:pPr>
              <w:spacing w:after="40" w:line="264" w:lineRule="auto"/>
            </w:pPr>
            <w:r/>
            <w:r>
              <w:rPr>
                <w:sz w:val="20"/>
              </w:rPr>
              <w:t>kinhNghiem, chungChi, mucDapUngVaiTro, khoangThieu</w:t>
            </w:r>
          </w:p>
        </w:tc>
        <w:tc>
          <w:tcPr>
            <w:tcW w:type="dxa" w:w="907"/>
          </w:tcPr>
          <w:p>
            <w:pPr>
              <w:spacing w:after="40" w:line="264" w:lineRule="auto"/>
            </w:pPr>
            <w:r/>
            <w:r>
              <w:rPr>
                <w:sz w:val="20"/>
              </w:rPr>
              <w:t>II.3-2</w:t>
            </w:r>
          </w:p>
        </w:tc>
      </w:tr>
      <w:tr>
        <w:tc>
          <w:tcPr>
            <w:tcW w:type="dxa" w:w="2494"/>
          </w:tcPr>
          <w:p>
            <w:pPr>
              <w:spacing w:after="40" w:line="264" w:lineRule="auto"/>
            </w:pPr>
            <w:r/>
            <w:r>
              <w:rPr>
                <w:sz w:val="20"/>
              </w:rPr>
              <w:t>NangLucKyNang</w:t>
            </w:r>
          </w:p>
        </w:tc>
        <w:tc>
          <w:tcPr>
            <w:tcW w:type="dxa" w:w="2608"/>
          </w:tcPr>
          <w:p>
            <w:pPr>
              <w:spacing w:after="40" w:line="264" w:lineRule="auto"/>
            </w:pPr>
            <w:r/>
            <w:r>
              <w:rPr>
                <w:sz w:val="20"/>
              </w:rPr>
              <w:t>Mức thành thạo một kỹ năng và trạng thái xác nhận</w:t>
            </w:r>
          </w:p>
        </w:tc>
        <w:tc>
          <w:tcPr>
            <w:tcW w:type="dxa" w:w="3061"/>
          </w:tcPr>
          <w:p>
            <w:pPr>
              <w:spacing w:after="40" w:line="264" w:lineRule="auto"/>
            </w:pPr>
            <w:r/>
            <w:r>
              <w:rPr>
                <w:sz w:val="20"/>
              </w:rPr>
              <w:t>mucThanhThao, trangThaiXacNhan, ngayDanhGia, canCuXacNhan</w:t>
            </w:r>
          </w:p>
        </w:tc>
        <w:tc>
          <w:tcPr>
            <w:tcW w:type="dxa" w:w="907"/>
          </w:tcPr>
          <w:p>
            <w:pPr>
              <w:spacing w:after="40" w:line="264" w:lineRule="auto"/>
            </w:pPr>
            <w:r/>
            <w:r>
              <w:rPr>
                <w:sz w:val="20"/>
              </w:rPr>
              <w:t>II.3-2</w:t>
            </w:r>
          </w:p>
        </w:tc>
      </w:tr>
      <w:tr>
        <w:tc>
          <w:tcPr>
            <w:tcW w:type="dxa" w:w="2494"/>
          </w:tcPr>
          <w:p>
            <w:pPr>
              <w:spacing w:after="40" w:line="264" w:lineRule="auto"/>
            </w:pPr>
            <w:r/>
            <w:r>
              <w:rPr>
                <w:sz w:val="20"/>
              </w:rPr>
              <w:t>BoTieuChiNangLuc</w:t>
            </w:r>
          </w:p>
        </w:tc>
        <w:tc>
          <w:tcPr>
            <w:tcW w:type="dxa" w:w="2608"/>
          </w:tcPr>
          <w:p>
            <w:pPr>
              <w:spacing w:after="40" w:line="264" w:lineRule="auto"/>
            </w:pPr>
            <w:r/>
            <w:r>
              <w:rPr>
                <w:sz w:val="20"/>
              </w:rPr>
              <w:t>Bộ tiêu chí đánh giá năng lực chung</w:t>
            </w:r>
          </w:p>
        </w:tc>
        <w:tc>
          <w:tcPr>
            <w:tcW w:type="dxa" w:w="3061"/>
          </w:tcPr>
          <w:p>
            <w:pPr>
              <w:spacing w:after="40" w:line="264" w:lineRule="auto"/>
            </w:pPr>
            <w:r/>
            <w:r>
              <w:rPr>
                <w:sz w:val="20"/>
              </w:rPr>
              <w:t>maBo, trangThai</w:t>
            </w:r>
          </w:p>
        </w:tc>
        <w:tc>
          <w:tcPr>
            <w:tcW w:type="dxa" w:w="907"/>
          </w:tcPr>
          <w:p>
            <w:pPr>
              <w:spacing w:after="40" w:line="264" w:lineRule="auto"/>
            </w:pPr>
            <w:r/>
            <w:r>
              <w:rPr>
                <w:sz w:val="20"/>
              </w:rPr>
              <w:t>II.3-2</w:t>
            </w:r>
          </w:p>
        </w:tc>
      </w:tr>
      <w:tr>
        <w:tc>
          <w:tcPr>
            <w:tcW w:type="dxa" w:w="2494"/>
          </w:tcPr>
          <w:p>
            <w:pPr>
              <w:spacing w:after="40" w:line="264" w:lineRule="auto"/>
            </w:pPr>
            <w:r/>
            <w:r>
              <w:rPr>
                <w:sz w:val="20"/>
              </w:rPr>
              <w:t>TieuChiNangLuc</w:t>
            </w:r>
          </w:p>
        </w:tc>
        <w:tc>
          <w:tcPr>
            <w:tcW w:type="dxa" w:w="2608"/>
          </w:tcPr>
          <w:p>
            <w:pPr>
              <w:spacing w:after="40" w:line="264" w:lineRule="auto"/>
            </w:pPr>
            <w:r/>
            <w:r>
              <w:rPr>
                <w:sz w:val="20"/>
              </w:rPr>
              <w:t>Một tiêu chí năng lực</w:t>
            </w:r>
          </w:p>
        </w:tc>
        <w:tc>
          <w:tcPr>
            <w:tcW w:type="dxa" w:w="3061"/>
          </w:tcPr>
          <w:p>
            <w:pPr>
              <w:spacing w:after="40" w:line="264" w:lineRule="auto"/>
            </w:pPr>
            <w:r/>
            <w:r>
              <w:rPr>
                <w:sz w:val="20"/>
              </w:rPr>
              <w:t>maTieuChi, tenTieuChi, trangThai</w:t>
            </w:r>
          </w:p>
        </w:tc>
        <w:tc>
          <w:tcPr>
            <w:tcW w:type="dxa" w:w="907"/>
          </w:tcPr>
          <w:p>
            <w:pPr>
              <w:spacing w:after="40" w:line="264" w:lineRule="auto"/>
            </w:pPr>
            <w:r/>
            <w:r>
              <w:rPr>
                <w:sz w:val="20"/>
              </w:rPr>
              <w:t>II.3-2</w:t>
            </w:r>
          </w:p>
        </w:tc>
      </w:tr>
      <w:tr>
        <w:tc>
          <w:tcPr>
            <w:tcW w:type="dxa" w:w="2494"/>
          </w:tcPr>
          <w:p>
            <w:pPr>
              <w:spacing w:after="40" w:line="264" w:lineRule="auto"/>
            </w:pPr>
            <w:r/>
            <w:r>
              <w:rPr>
                <w:sz w:val="20"/>
              </w:rPr>
              <w:t>MucDoNangLuc</w:t>
            </w:r>
          </w:p>
        </w:tc>
        <w:tc>
          <w:tcPr>
            <w:tcW w:type="dxa" w:w="2608"/>
          </w:tcPr>
          <w:p>
            <w:pPr>
              <w:spacing w:after="40" w:line="264" w:lineRule="auto"/>
            </w:pPr>
            <w:r/>
            <w:r>
              <w:rPr>
                <w:sz w:val="20"/>
              </w:rPr>
              <w:t>Mức của tiêu chí và điều kiện công nhận</w:t>
            </w:r>
          </w:p>
        </w:tc>
        <w:tc>
          <w:tcPr>
            <w:tcW w:type="dxa" w:w="3061"/>
          </w:tcPr>
          <w:p>
            <w:pPr>
              <w:spacing w:after="40" w:line="264" w:lineRule="auto"/>
            </w:pPr>
            <w:r/>
            <w:r>
              <w:rPr>
                <w:sz w:val="20"/>
              </w:rPr>
              <w:t>thuTu, moTa, dieuKienCongNhan</w:t>
            </w:r>
          </w:p>
        </w:tc>
        <w:tc>
          <w:tcPr>
            <w:tcW w:type="dxa" w:w="907"/>
          </w:tcPr>
          <w:p>
            <w:pPr>
              <w:spacing w:after="40" w:line="264" w:lineRule="auto"/>
            </w:pPr>
            <w:r/>
            <w:r>
              <w:rPr>
                <w:sz w:val="20"/>
              </w:rPr>
              <w:t>II.3-2</w:t>
            </w:r>
          </w:p>
        </w:tc>
      </w:tr>
      <w:tr>
        <w:tc>
          <w:tcPr>
            <w:tcW w:type="dxa" w:w="2494"/>
          </w:tcPr>
          <w:p>
            <w:pPr>
              <w:spacing w:after="40" w:line="264" w:lineRule="auto"/>
            </w:pPr>
            <w:r/>
            <w:r>
              <w:rPr>
                <w:sz w:val="20"/>
              </w:rPr>
              <w:t>BoTieuChiPhuHop</w:t>
            </w:r>
          </w:p>
        </w:tc>
        <w:tc>
          <w:tcPr>
            <w:tcW w:type="dxa" w:w="2608"/>
          </w:tcPr>
          <w:p>
            <w:pPr>
              <w:spacing w:after="40" w:line="264" w:lineRule="auto"/>
            </w:pPr>
            <w:r/>
            <w:r>
              <w:rPr>
                <w:sz w:val="20"/>
              </w:rPr>
              <w:t>Bộ điều kiện bắt buộc, tiêu chí, trọng số cho một nhu cầu</w:t>
            </w:r>
          </w:p>
        </w:tc>
        <w:tc>
          <w:tcPr>
            <w:tcW w:type="dxa" w:w="3061"/>
          </w:tcPr>
          <w:p>
            <w:pPr>
              <w:spacing w:after="40" w:line="264" w:lineRule="auto"/>
            </w:pPr>
            <w:r/>
            <w:r>
              <w:rPr>
                <w:sz w:val="20"/>
              </w:rPr>
              <w:t>phienBan, ngayXacLap</w:t>
            </w:r>
          </w:p>
        </w:tc>
        <w:tc>
          <w:tcPr>
            <w:tcW w:type="dxa" w:w="907"/>
          </w:tcPr>
          <w:p>
            <w:pPr>
              <w:spacing w:after="40" w:line="264" w:lineRule="auto"/>
            </w:pPr>
            <w:r/>
            <w:r>
              <w:rPr>
                <w:sz w:val="20"/>
              </w:rPr>
              <w:t>II.3-3</w:t>
            </w:r>
          </w:p>
        </w:tc>
      </w:tr>
      <w:tr>
        <w:tc>
          <w:tcPr>
            <w:tcW w:type="dxa" w:w="2494"/>
          </w:tcPr>
          <w:p>
            <w:pPr>
              <w:spacing w:after="40" w:line="264" w:lineRule="auto"/>
            </w:pPr>
            <w:r/>
            <w:r>
              <w:rPr>
                <w:sz w:val="20"/>
              </w:rPr>
              <w:t>TieuChiPhuHop</w:t>
            </w:r>
          </w:p>
        </w:tc>
        <w:tc>
          <w:tcPr>
            <w:tcW w:type="dxa" w:w="2608"/>
          </w:tcPr>
          <w:p>
            <w:pPr>
              <w:spacing w:after="40" w:line="264" w:lineRule="auto"/>
            </w:pPr>
            <w:r/>
            <w:r>
              <w:rPr>
                <w:sz w:val="20"/>
              </w:rPr>
              <w:t>Điều kiện bắt buộc hoặc tiêu chí có trọng số</w:t>
            </w:r>
          </w:p>
        </w:tc>
        <w:tc>
          <w:tcPr>
            <w:tcW w:type="dxa" w:w="3061"/>
          </w:tcPr>
          <w:p>
            <w:pPr>
              <w:spacing w:after="40" w:line="264" w:lineRule="auto"/>
            </w:pPr>
            <w:r/>
            <w:r>
              <w:rPr>
                <w:sz w:val="20"/>
              </w:rPr>
              <w:t>tenTieuChi, loai, trongSo</w:t>
            </w:r>
          </w:p>
        </w:tc>
        <w:tc>
          <w:tcPr>
            <w:tcW w:type="dxa" w:w="907"/>
          </w:tcPr>
          <w:p>
            <w:pPr>
              <w:spacing w:after="40" w:line="264" w:lineRule="auto"/>
            </w:pPr>
            <w:r/>
            <w:r>
              <w:rPr>
                <w:sz w:val="20"/>
              </w:rPr>
              <w:t>II.3-3</w:t>
            </w:r>
          </w:p>
        </w:tc>
      </w:tr>
      <w:tr>
        <w:tc>
          <w:tcPr>
            <w:tcW w:type="dxa" w:w="2494"/>
          </w:tcPr>
          <w:p>
            <w:pPr>
              <w:spacing w:after="40" w:line="264" w:lineRule="auto"/>
            </w:pPr>
            <w:r/>
            <w:r>
              <w:rPr>
                <w:sz w:val="20"/>
              </w:rPr>
              <w:t>PhienTimKiem</w:t>
            </w:r>
          </w:p>
        </w:tc>
        <w:tc>
          <w:tcPr>
            <w:tcW w:type="dxa" w:w="2608"/>
          </w:tcPr>
          <w:p>
            <w:pPr>
              <w:spacing w:after="40" w:line="264" w:lineRule="auto"/>
            </w:pPr>
            <w:r/>
            <w:r>
              <w:rPr>
                <w:sz w:val="20"/>
              </w:rPr>
              <w:t>Một lần tìm kiếm và đánh giá cho một nhu cầu</w:t>
            </w:r>
          </w:p>
        </w:tc>
        <w:tc>
          <w:tcPr>
            <w:tcW w:type="dxa" w:w="3061"/>
          </w:tcPr>
          <w:p>
            <w:pPr>
              <w:spacing w:after="40" w:line="264" w:lineRule="auto"/>
            </w:pPr>
            <w:r/>
            <w:r>
              <w:rPr>
                <w:sz w:val="20"/>
              </w:rPr>
              <w:t>maPhien, thoiDiem, trangThai</w:t>
            </w:r>
          </w:p>
        </w:tc>
        <w:tc>
          <w:tcPr>
            <w:tcW w:type="dxa" w:w="907"/>
          </w:tcPr>
          <w:p>
            <w:pPr>
              <w:spacing w:after="40" w:line="264" w:lineRule="auto"/>
            </w:pPr>
            <w:r/>
            <w:r>
              <w:rPr>
                <w:sz w:val="20"/>
              </w:rPr>
              <w:t>II.3-3</w:t>
            </w:r>
          </w:p>
        </w:tc>
      </w:tr>
      <w:tr>
        <w:tc>
          <w:tcPr>
            <w:tcW w:type="dxa" w:w="2494"/>
          </w:tcPr>
          <w:p>
            <w:pPr>
              <w:spacing w:after="40" w:line="264" w:lineRule="auto"/>
            </w:pPr>
            <w:r/>
            <w:r>
              <w:rPr>
                <w:sz w:val="20"/>
              </w:rPr>
              <w:t>KetQuaDanhGiaPhuHop</w:t>
            </w:r>
          </w:p>
        </w:tc>
        <w:tc>
          <w:tcPr>
            <w:tcW w:type="dxa" w:w="2608"/>
          </w:tcPr>
          <w:p>
            <w:pPr>
              <w:spacing w:after="40" w:line="264" w:lineRule="auto"/>
            </w:pPr>
            <w:r/>
            <w:r>
              <w:rPr>
                <w:sz w:val="20"/>
              </w:rPr>
              <w:t>Phân loại, điểm, thứ hạng, vai trò shortlist của một ứng viên</w:t>
            </w:r>
          </w:p>
        </w:tc>
        <w:tc>
          <w:tcPr>
            <w:tcW w:type="dxa" w:w="3061"/>
          </w:tcPr>
          <w:p>
            <w:pPr>
              <w:spacing w:after="40" w:line="264" w:lineRule="auto"/>
            </w:pPr>
            <w:r/>
            <w:r>
              <w:rPr>
                <w:sz w:val="20"/>
              </w:rPr>
              <w:t>phanLoai, diemTong, thuHang, vaiTroShortlist, lyDoKhongDat, coXungDotLoiIch</w:t>
            </w:r>
          </w:p>
        </w:tc>
        <w:tc>
          <w:tcPr>
            <w:tcW w:type="dxa" w:w="907"/>
          </w:tcPr>
          <w:p>
            <w:pPr>
              <w:spacing w:after="40" w:line="264" w:lineRule="auto"/>
            </w:pPr>
            <w:r/>
            <w:r>
              <w:rPr>
                <w:sz w:val="20"/>
              </w:rPr>
              <w:t>II.3-3</w:t>
            </w:r>
          </w:p>
        </w:tc>
      </w:tr>
      <w:tr>
        <w:tc>
          <w:tcPr>
            <w:tcW w:type="dxa" w:w="2494"/>
          </w:tcPr>
          <w:p>
            <w:pPr>
              <w:spacing w:after="40" w:line="264" w:lineRule="auto"/>
            </w:pPr>
            <w:r/>
            <w:r>
              <w:rPr>
                <w:sz w:val="20"/>
              </w:rPr>
              <w:t>DiemTieuChi</w:t>
            </w:r>
          </w:p>
        </w:tc>
        <w:tc>
          <w:tcPr>
            <w:tcW w:type="dxa" w:w="2608"/>
          </w:tcPr>
          <w:p>
            <w:pPr>
              <w:spacing w:after="40" w:line="264" w:lineRule="auto"/>
            </w:pPr>
            <w:r/>
            <w:r>
              <w:rPr>
                <w:sz w:val="20"/>
              </w:rPr>
              <w:t>Điểm theo từng tiêu chí</w:t>
            </w:r>
          </w:p>
        </w:tc>
        <w:tc>
          <w:tcPr>
            <w:tcW w:type="dxa" w:w="3061"/>
          </w:tcPr>
          <w:p>
            <w:pPr>
              <w:spacing w:after="40" w:line="264" w:lineRule="auto"/>
            </w:pPr>
            <w:r/>
            <w:r>
              <w:rPr>
                <w:sz w:val="20"/>
              </w:rPr>
              <w:t>diem</w:t>
            </w:r>
          </w:p>
        </w:tc>
        <w:tc>
          <w:tcPr>
            <w:tcW w:type="dxa" w:w="907"/>
          </w:tcPr>
          <w:p>
            <w:pPr>
              <w:spacing w:after="40" w:line="264" w:lineRule="auto"/>
            </w:pPr>
            <w:r/>
            <w:r>
              <w:rPr>
                <w:sz w:val="20"/>
              </w:rPr>
              <w:t>II.3-3</w:t>
            </w:r>
          </w:p>
        </w:tc>
      </w:tr>
      <w:tr>
        <w:tc>
          <w:tcPr>
            <w:tcW w:type="dxa" w:w="2494"/>
          </w:tcPr>
          <w:p>
            <w:pPr>
              <w:spacing w:after="40" w:line="264" w:lineRule="auto"/>
            </w:pPr>
            <w:r/>
            <w:r>
              <w:rPr>
                <w:sz w:val="20"/>
              </w:rPr>
              <w:t>DeNghiMienTru</w:t>
            </w:r>
          </w:p>
        </w:tc>
        <w:tc>
          <w:tcPr>
            <w:tcW w:type="dxa" w:w="2608"/>
          </w:tcPr>
          <w:p>
            <w:pPr>
              <w:spacing w:after="40" w:line="264" w:lineRule="auto"/>
            </w:pPr>
            <w:r/>
            <w:r>
              <w:rPr>
                <w:sz w:val="20"/>
              </w:rPr>
              <w:t>Đề nghị miễn trừ điều kiện bắt buộc và kết quả duyệt</w:t>
            </w:r>
          </w:p>
        </w:tc>
        <w:tc>
          <w:tcPr>
            <w:tcW w:type="dxa" w:w="3061"/>
          </w:tcPr>
          <w:p>
            <w:pPr>
              <w:spacing w:after="40" w:line="264" w:lineRule="auto"/>
            </w:pPr>
            <w:r/>
            <w:r>
              <w:rPr>
                <w:sz w:val="20"/>
              </w:rPr>
              <w:t>lyDo, trangThai, noiDungDieuKienDuocMien, nguoiPheDuyet, thoiDiemQuyetDinh</w:t>
            </w:r>
          </w:p>
        </w:tc>
        <w:tc>
          <w:tcPr>
            <w:tcW w:type="dxa" w:w="907"/>
          </w:tcPr>
          <w:p>
            <w:pPr>
              <w:spacing w:after="40" w:line="264" w:lineRule="auto"/>
            </w:pPr>
            <w:r/>
            <w:r>
              <w:rPr>
                <w:sz w:val="20"/>
              </w:rPr>
              <w:t>II.3-3</w:t>
            </w:r>
          </w:p>
        </w:tc>
      </w:tr>
      <w:tr>
        <w:tc>
          <w:tcPr>
            <w:tcW w:type="dxa" w:w="2494"/>
          </w:tcPr>
          <w:p>
            <w:pPr>
              <w:spacing w:after="40" w:line="264" w:lineRule="auto"/>
            </w:pPr>
            <w:r/>
            <w:r>
              <w:rPr>
                <w:sz w:val="20"/>
              </w:rPr>
              <w:t>LichNguonLuc</w:t>
            </w:r>
          </w:p>
        </w:tc>
        <w:tc>
          <w:tcPr>
            <w:tcW w:type="dxa" w:w="2608"/>
          </w:tcPr>
          <w:p>
            <w:pPr>
              <w:spacing w:after="40" w:line="264" w:lineRule="auto"/>
            </w:pPr>
            <w:r/>
            <w:r>
              <w:rPr>
                <w:sz w:val="20"/>
              </w:rPr>
              <w:t>Lịch nguồn lực tập trung của một nguồn lực</w:t>
            </w:r>
          </w:p>
        </w:tc>
        <w:tc>
          <w:tcPr>
            <w:tcW w:type="dxa" w:w="3061"/>
          </w:tcPr>
          <w:p>
            <w:pPr>
              <w:spacing w:after="40" w:line="264" w:lineRule="auto"/>
            </w:pPr>
            <w:r/>
            <w:r>
              <w:rPr>
                <w:sz w:val="20"/>
              </w:rPr>
              <w:t>thoiGianNghi, ngayCapNhat</w:t>
            </w:r>
          </w:p>
        </w:tc>
        <w:tc>
          <w:tcPr>
            <w:tcW w:type="dxa" w:w="907"/>
          </w:tcPr>
          <w:p>
            <w:pPr>
              <w:spacing w:after="40" w:line="264" w:lineRule="auto"/>
            </w:pPr>
            <w:r/>
            <w:r>
              <w:rPr>
                <w:sz w:val="20"/>
              </w:rPr>
              <w:t>II.3-3</w:t>
            </w:r>
          </w:p>
        </w:tc>
      </w:tr>
      <w:tr>
        <w:tc>
          <w:tcPr>
            <w:tcW w:type="dxa" w:w="2494"/>
          </w:tcPr>
          <w:p>
            <w:pPr>
              <w:spacing w:after="40" w:line="264" w:lineRule="auto"/>
            </w:pPr>
            <w:r/>
            <w:r>
              <w:rPr>
                <w:sz w:val="20"/>
              </w:rPr>
              <w:t>PhanBoNguonLuc</w:t>
            </w:r>
          </w:p>
        </w:tc>
        <w:tc>
          <w:tcPr>
            <w:tcW w:type="dxa" w:w="2608"/>
          </w:tcPr>
          <w:p>
            <w:pPr>
              <w:spacing w:after="40" w:line="264" w:lineRule="auto"/>
            </w:pPr>
            <w:r/>
            <w:r>
              <w:rPr>
                <w:sz w:val="20"/>
              </w:rPr>
              <w:t>Bản ghi phân bổ cứng hoặc mềm trên lịch</w:t>
            </w:r>
          </w:p>
        </w:tc>
        <w:tc>
          <w:tcPr>
            <w:tcW w:type="dxa" w:w="3061"/>
          </w:tcPr>
          <w:p>
            <w:pPr>
              <w:spacing w:after="40" w:line="264" w:lineRule="auto"/>
            </w:pPr>
            <w:r/>
            <w:r>
              <w:rPr>
                <w:sz w:val="20"/>
              </w:rPr>
              <w:t>loaiPhanBo, tuNgay, denNgay, tyLe, trangThaiXacNhan</w:t>
            </w:r>
          </w:p>
        </w:tc>
        <w:tc>
          <w:tcPr>
            <w:tcW w:type="dxa" w:w="907"/>
          </w:tcPr>
          <w:p>
            <w:pPr>
              <w:spacing w:after="40" w:line="264" w:lineRule="auto"/>
            </w:pPr>
            <w:r/>
            <w:r>
              <w:rPr>
                <w:sz w:val="20"/>
              </w:rPr>
              <w:t>II.3-3</w:t>
            </w:r>
          </w:p>
        </w:tc>
      </w:tr>
      <w:tr>
        <w:tc>
          <w:tcPr>
            <w:tcW w:type="dxa" w:w="2494"/>
          </w:tcPr>
          <w:p>
            <w:pPr>
              <w:spacing w:after="40" w:line="264" w:lineRule="auto"/>
            </w:pPr>
            <w:r/>
            <w:r>
              <w:rPr>
                <w:sz w:val="20"/>
              </w:rPr>
              <w:t>KetLuanKhaNangThamGia</w:t>
            </w:r>
          </w:p>
        </w:tc>
        <w:tc>
          <w:tcPr>
            <w:tcW w:type="dxa" w:w="2608"/>
          </w:tcPr>
          <w:p>
            <w:pPr>
              <w:spacing w:after="40" w:line="264" w:lineRule="auto"/>
            </w:pPr>
            <w:r/>
            <w:r>
              <w:rPr>
                <w:sz w:val="20"/>
              </w:rPr>
              <w:t>Kết luận khả năng tham gia, mức sử dụng, cờ rủi ro</w:t>
            </w:r>
          </w:p>
        </w:tc>
        <w:tc>
          <w:tcPr>
            <w:tcW w:type="dxa" w:w="3061"/>
          </w:tcPr>
          <w:p>
            <w:pPr>
              <w:spacing w:after="40" w:line="264" w:lineRule="auto"/>
            </w:pPr>
            <w:r/>
            <w:r>
              <w:rPr>
                <w:sz w:val="20"/>
              </w:rPr>
              <w:t>trangThaiKhaNang, mucSuDung, thoiGianTrong, coRuiRoQuaTai, ngayYeuCauXacNhan, hanXacNhan, lyDoChoXacNhan, canCuDanhGia</w:t>
            </w:r>
          </w:p>
        </w:tc>
        <w:tc>
          <w:tcPr>
            <w:tcW w:type="dxa" w:w="907"/>
          </w:tcPr>
          <w:p>
            <w:pPr>
              <w:spacing w:after="40" w:line="264" w:lineRule="auto"/>
            </w:pPr>
            <w:r/>
            <w:r>
              <w:rPr>
                <w:sz w:val="20"/>
              </w:rPr>
              <w:t>II.3-3</w:t>
            </w:r>
          </w:p>
        </w:tc>
      </w:tr>
      <w:tr>
        <w:tc>
          <w:tcPr>
            <w:tcW w:type="dxa" w:w="2494"/>
          </w:tcPr>
          <w:p>
            <w:pPr>
              <w:spacing w:after="40" w:line="264" w:lineRule="auto"/>
            </w:pPr>
            <w:r/>
            <w:r>
              <w:rPr>
                <w:sz w:val="20"/>
              </w:rPr>
              <w:t>DeXuatThamGiaMotPhan</w:t>
            </w:r>
          </w:p>
        </w:tc>
        <w:tc>
          <w:tcPr>
            <w:tcW w:type="dxa" w:w="2608"/>
          </w:tcPr>
          <w:p>
            <w:pPr>
              <w:spacing w:after="40" w:line="264" w:lineRule="auto"/>
            </w:pPr>
            <w:r/>
            <w:r>
              <w:rPr>
                <w:sz w:val="20"/>
              </w:rPr>
              <w:t>Tỷ lệ và thời gian đề xuất khi chỉ tham gia được một phần</w:t>
            </w:r>
          </w:p>
        </w:tc>
        <w:tc>
          <w:tcPr>
            <w:tcW w:type="dxa" w:w="3061"/>
          </w:tcPr>
          <w:p>
            <w:pPr>
              <w:spacing w:after="40" w:line="264" w:lineRule="auto"/>
            </w:pPr>
            <w:r/>
            <w:r>
              <w:rPr>
                <w:sz w:val="20"/>
              </w:rPr>
              <w:t>tyLe, khungThoiGian, trangThaiPM</w:t>
            </w:r>
          </w:p>
        </w:tc>
        <w:tc>
          <w:tcPr>
            <w:tcW w:type="dxa" w:w="907"/>
          </w:tcPr>
          <w:p>
            <w:pPr>
              <w:spacing w:after="40" w:line="264" w:lineRule="auto"/>
            </w:pPr>
            <w:r/>
            <w:r>
              <w:rPr>
                <w:sz w:val="20"/>
              </w:rPr>
              <w:t>II.3-3</w:t>
            </w:r>
          </w:p>
        </w:tc>
      </w:tr>
      <w:tr>
        <w:tc>
          <w:tcPr>
            <w:tcW w:type="dxa" w:w="2494"/>
          </w:tcPr>
          <w:p>
            <w:pPr>
              <w:spacing w:after="40" w:line="264" w:lineRule="auto"/>
            </w:pPr>
            <w:r/>
            <w:r>
              <w:rPr>
                <w:sz w:val="20"/>
              </w:rPr>
              <w:t>HoSoVuotTaiNgoaiLe</w:t>
            </w:r>
          </w:p>
        </w:tc>
        <w:tc>
          <w:tcPr>
            <w:tcW w:type="dxa" w:w="2608"/>
          </w:tcPr>
          <w:p>
            <w:pPr>
              <w:spacing w:after="40" w:line="264" w:lineRule="auto"/>
            </w:pPr>
            <w:r/>
            <w:r>
              <w:rPr>
                <w:sz w:val="20"/>
              </w:rPr>
              <w:t>Trường hợp vượt tải chuyển cấp theo DoA</w:t>
            </w:r>
          </w:p>
        </w:tc>
        <w:tc>
          <w:tcPr>
            <w:tcW w:type="dxa" w:w="3061"/>
          </w:tcPr>
          <w:p>
            <w:pPr>
              <w:spacing w:after="40" w:line="264" w:lineRule="auto"/>
            </w:pPr>
            <w:r/>
            <w:r>
              <w:rPr>
                <w:sz w:val="20"/>
              </w:rPr>
              <w:t>mucCanhBao, lyDo, capThamQuyen, trangThai</w:t>
            </w:r>
          </w:p>
        </w:tc>
        <w:tc>
          <w:tcPr>
            <w:tcW w:type="dxa" w:w="907"/>
          </w:tcPr>
          <w:p>
            <w:pPr>
              <w:spacing w:after="40" w:line="264" w:lineRule="auto"/>
            </w:pPr>
            <w:r/>
            <w:r>
              <w:rPr>
                <w:sz w:val="20"/>
              </w:rPr>
              <w:t>II.3-3</w:t>
            </w:r>
          </w:p>
        </w:tc>
      </w:tr>
      <w:tr>
        <w:tc>
          <w:tcPr>
            <w:tcW w:type="dxa" w:w="2494"/>
          </w:tcPr>
          <w:p>
            <w:pPr>
              <w:spacing w:after="40" w:line="264" w:lineRule="auto"/>
            </w:pPr>
            <w:r/>
            <w:r>
              <w:rPr>
                <w:sz w:val="20"/>
              </w:rPr>
              <w:t>PhuongAnBoTri</w:t>
            </w:r>
          </w:p>
        </w:tc>
        <w:tc>
          <w:tcPr>
            <w:tcW w:type="dxa" w:w="2608"/>
          </w:tcPr>
          <w:p>
            <w:pPr>
              <w:spacing w:after="40" w:line="264" w:lineRule="auto"/>
            </w:pPr>
            <w:r/>
            <w:r>
              <w:rPr>
                <w:sz w:val="20"/>
              </w:rPr>
              <w:t>Phương án chính hoặc thay thế, có phiên bản và trạng thái</w:t>
            </w:r>
          </w:p>
        </w:tc>
        <w:tc>
          <w:tcPr>
            <w:tcW w:type="dxa" w:w="3061"/>
          </w:tcPr>
          <w:p>
            <w:pPr>
              <w:spacing w:after="40" w:line="264" w:lineRule="auto"/>
            </w:pPr>
            <w:r/>
            <w:r>
              <w:rPr>
                <w:sz w:val="20"/>
              </w:rPr>
              <w:t>maPhuongAn, phienBan, loaiPhuongAn, trangThai, laChapNhanMotPhan, ngayBatDauXayDung, ngayGuiPM</w:t>
            </w:r>
          </w:p>
        </w:tc>
        <w:tc>
          <w:tcPr>
            <w:tcW w:type="dxa" w:w="907"/>
          </w:tcPr>
          <w:p>
            <w:pPr>
              <w:spacing w:after="40" w:line="264" w:lineRule="auto"/>
            </w:pPr>
            <w:r/>
            <w:r>
              <w:rPr>
                <w:sz w:val="20"/>
              </w:rPr>
              <w:t>II.3-4</w:t>
            </w:r>
          </w:p>
        </w:tc>
      </w:tr>
      <w:tr>
        <w:tc>
          <w:tcPr>
            <w:tcW w:type="dxa" w:w="2494"/>
          </w:tcPr>
          <w:p>
            <w:pPr>
              <w:spacing w:after="40" w:line="264" w:lineRule="auto"/>
            </w:pPr>
            <w:r/>
            <w:r>
              <w:rPr>
                <w:sz w:val="20"/>
              </w:rPr>
              <w:t>ChiTietBoTri</w:t>
            </w:r>
          </w:p>
        </w:tc>
        <w:tc>
          <w:tcPr>
            <w:tcW w:type="dxa" w:w="2608"/>
          </w:tcPr>
          <w:p>
            <w:pPr>
              <w:spacing w:after="40" w:line="264" w:lineRule="auto"/>
            </w:pPr>
            <w:r/>
            <w:r>
              <w:rPr>
                <w:sz w:val="20"/>
              </w:rPr>
              <w:t>Một dòng bố trí: người, vị trí, giai đoạn, tỷ lệ</w:t>
            </w:r>
          </w:p>
        </w:tc>
        <w:tc>
          <w:tcPr>
            <w:tcW w:type="dxa" w:w="3061"/>
          </w:tcPr>
          <w:p>
            <w:pPr>
              <w:spacing w:after="40" w:line="264" w:lineRule="auto"/>
            </w:pPr>
            <w:r/>
            <w:r>
              <w:rPr>
                <w:sz w:val="20"/>
              </w:rPr>
              <w:t>vaiTroDuocGan, tyLeThamGia, tuNgay, denNgay</w:t>
            </w:r>
          </w:p>
        </w:tc>
        <w:tc>
          <w:tcPr>
            <w:tcW w:type="dxa" w:w="907"/>
          </w:tcPr>
          <w:p>
            <w:pPr>
              <w:spacing w:after="40" w:line="264" w:lineRule="auto"/>
            </w:pPr>
            <w:r/>
            <w:r>
              <w:rPr>
                <w:sz w:val="20"/>
              </w:rPr>
              <w:t>II.3-4</w:t>
            </w:r>
          </w:p>
        </w:tc>
      </w:tr>
      <w:tr>
        <w:tc>
          <w:tcPr>
            <w:tcW w:type="dxa" w:w="2494"/>
          </w:tcPr>
          <w:p>
            <w:pPr>
              <w:spacing w:after="40" w:line="264" w:lineRule="auto"/>
            </w:pPr>
            <w:r/>
            <w:r>
              <w:rPr>
                <w:sz w:val="20"/>
              </w:rPr>
              <w:t>RuiRoViTri</w:t>
            </w:r>
          </w:p>
        </w:tc>
        <w:tc>
          <w:tcPr>
            <w:tcW w:type="dxa" w:w="2608"/>
          </w:tcPr>
          <w:p>
            <w:pPr>
              <w:spacing w:after="40" w:line="264" w:lineRule="auto"/>
            </w:pPr>
            <w:r/>
            <w:r>
              <w:rPr>
                <w:sz w:val="20"/>
              </w:rPr>
              <w:t>Rủi ro và biện pháp của vị trí rủi ro cao</w:t>
            </w:r>
          </w:p>
        </w:tc>
        <w:tc>
          <w:tcPr>
            <w:tcW w:type="dxa" w:w="3061"/>
          </w:tcPr>
          <w:p>
            <w:pPr>
              <w:spacing w:after="40" w:line="264" w:lineRule="auto"/>
            </w:pPr>
            <w:r/>
            <w:r>
              <w:rPr>
                <w:sz w:val="20"/>
              </w:rPr>
              <w:t>loaiRuiRo, bienPhapGiamThieu</w:t>
            </w:r>
          </w:p>
        </w:tc>
        <w:tc>
          <w:tcPr>
            <w:tcW w:type="dxa" w:w="907"/>
          </w:tcPr>
          <w:p>
            <w:pPr>
              <w:spacing w:after="40" w:line="264" w:lineRule="auto"/>
            </w:pPr>
            <w:r/>
            <w:r>
              <w:rPr>
                <w:sz w:val="20"/>
              </w:rPr>
              <w:t>II.3-4</w:t>
            </w:r>
          </w:p>
        </w:tc>
      </w:tr>
      <w:tr>
        <w:tc>
          <w:tcPr>
            <w:tcW w:type="dxa" w:w="2494"/>
          </w:tcPr>
          <w:p>
            <w:pPr>
              <w:spacing w:after="40" w:line="264" w:lineRule="auto"/>
            </w:pPr>
            <w:r/>
            <w:r>
              <w:rPr>
                <w:sz w:val="20"/>
              </w:rPr>
              <w:t>DiemXungDot</w:t>
            </w:r>
          </w:p>
        </w:tc>
        <w:tc>
          <w:tcPr>
            <w:tcW w:type="dxa" w:w="2608"/>
          </w:tcPr>
          <w:p>
            <w:pPr>
              <w:spacing w:after="40" w:line="264" w:lineRule="auto"/>
            </w:pPr>
            <w:r/>
            <w:r>
              <w:rPr>
                <w:sz w:val="20"/>
              </w:rPr>
              <w:t>Điểm vượt ngưỡng công suất, có mức cảnh báo</w:t>
            </w:r>
          </w:p>
        </w:tc>
        <w:tc>
          <w:tcPr>
            <w:tcW w:type="dxa" w:w="3061"/>
          </w:tcPr>
          <w:p>
            <w:pPr>
              <w:spacing w:after="40" w:line="264" w:lineRule="auto"/>
            </w:pPr>
            <w:r/>
            <w:r>
              <w:rPr>
                <w:sz w:val="20"/>
              </w:rPr>
              <w:t>maXungDot, mucSuDung, mucCanhBao</w:t>
            </w:r>
          </w:p>
        </w:tc>
        <w:tc>
          <w:tcPr>
            <w:tcW w:type="dxa" w:w="907"/>
          </w:tcPr>
          <w:p>
            <w:pPr>
              <w:spacing w:after="40" w:line="264" w:lineRule="auto"/>
            </w:pPr>
            <w:r/>
            <w:r>
              <w:rPr>
                <w:sz w:val="20"/>
              </w:rPr>
              <w:t>II.3-4</w:t>
            </w:r>
          </w:p>
        </w:tc>
      </w:tr>
      <w:tr>
        <w:tc>
          <w:tcPr>
            <w:tcW w:type="dxa" w:w="2494"/>
          </w:tcPr>
          <w:p>
            <w:pPr>
              <w:spacing w:after="40" w:line="264" w:lineRule="auto"/>
            </w:pPr>
            <w:r/>
            <w:r>
              <w:rPr>
                <w:sz w:val="20"/>
              </w:rPr>
              <w:t>NhatKyXuLyXungDot</w:t>
            </w:r>
          </w:p>
        </w:tc>
        <w:tc>
          <w:tcPr>
            <w:tcW w:type="dxa" w:w="2608"/>
          </w:tcPr>
          <w:p>
            <w:pPr>
              <w:spacing w:after="40" w:line="264" w:lineRule="auto"/>
            </w:pPr>
            <w:r/>
            <w:r>
              <w:rPr>
                <w:sz w:val="20"/>
              </w:rPr>
              <w:t>Nhật ký xử lý điểm xung đột, đàm phán, phân xử</w:t>
            </w:r>
          </w:p>
        </w:tc>
        <w:tc>
          <w:tcPr>
            <w:tcW w:type="dxa" w:w="3061"/>
          </w:tcPr>
          <w:p>
            <w:pPr>
              <w:spacing w:after="40" w:line="264" w:lineRule="auto"/>
            </w:pPr>
            <w:r/>
            <w:r>
              <w:rPr>
                <w:sz w:val="20"/>
              </w:rPr>
              <w:t>thoiDiem, noiDung, loaiXuLy</w:t>
            </w:r>
          </w:p>
        </w:tc>
        <w:tc>
          <w:tcPr>
            <w:tcW w:type="dxa" w:w="907"/>
          </w:tcPr>
          <w:p>
            <w:pPr>
              <w:spacing w:after="40" w:line="264" w:lineRule="auto"/>
            </w:pPr>
            <w:r/>
            <w:r>
              <w:rPr>
                <w:sz w:val="20"/>
              </w:rPr>
              <w:t>II.3-4</w:t>
            </w:r>
          </w:p>
        </w:tc>
      </w:tr>
      <w:tr>
        <w:tc>
          <w:tcPr>
            <w:tcW w:type="dxa" w:w="2494"/>
          </w:tcPr>
          <w:p>
            <w:pPr>
              <w:spacing w:after="40" w:line="264" w:lineRule="auto"/>
            </w:pPr>
            <w:r/>
            <w:r>
              <w:rPr>
                <w:sz w:val="20"/>
              </w:rPr>
              <w:t>PhanXuXungDot</w:t>
            </w:r>
          </w:p>
        </w:tc>
        <w:tc>
          <w:tcPr>
            <w:tcW w:type="dxa" w:w="2608"/>
          </w:tcPr>
          <w:p>
            <w:pPr>
              <w:spacing w:after="40" w:line="264" w:lineRule="auto"/>
            </w:pPr>
            <w:r/>
            <w:r>
              <w:rPr>
                <w:sz w:val="20"/>
              </w:rPr>
              <w:t>Hồ sơ chuyển cấp và quyết định phân xử</w:t>
            </w:r>
          </w:p>
        </w:tc>
        <w:tc>
          <w:tcPr>
            <w:tcW w:type="dxa" w:w="3061"/>
          </w:tcPr>
          <w:p>
            <w:pPr>
              <w:spacing w:after="40" w:line="264" w:lineRule="auto"/>
            </w:pPr>
            <w:r/>
            <w:r>
              <w:rPr>
                <w:sz w:val="20"/>
              </w:rPr>
              <w:t>ngayChuyenCap, lyDoBeTac, capPhanXu, noiDungQuyetDinh</w:t>
            </w:r>
          </w:p>
        </w:tc>
        <w:tc>
          <w:tcPr>
            <w:tcW w:type="dxa" w:w="907"/>
          </w:tcPr>
          <w:p>
            <w:pPr>
              <w:spacing w:after="40" w:line="264" w:lineRule="auto"/>
            </w:pPr>
            <w:r/>
            <w:r>
              <w:rPr>
                <w:sz w:val="20"/>
              </w:rPr>
              <w:t>II.3-4</w:t>
            </w:r>
          </w:p>
        </w:tc>
      </w:tr>
      <w:tr>
        <w:tc>
          <w:tcPr>
            <w:tcW w:type="dxa" w:w="2494"/>
          </w:tcPr>
          <w:p>
            <w:pPr>
              <w:spacing w:after="40" w:line="264" w:lineRule="auto"/>
            </w:pPr>
            <w:r/>
            <w:r>
              <w:rPr>
                <w:sz w:val="20"/>
              </w:rPr>
              <w:t>DeXuatThayDoi</w:t>
            </w:r>
          </w:p>
        </w:tc>
        <w:tc>
          <w:tcPr>
            <w:tcW w:type="dxa" w:w="2608"/>
          </w:tcPr>
          <w:p>
            <w:pPr>
              <w:spacing w:after="40" w:line="264" w:lineRule="auto"/>
            </w:pPr>
            <w:r/>
            <w:r>
              <w:rPr>
                <w:sz w:val="20"/>
              </w:rPr>
              <w:t>Đề xuất thay đổi tiến độ hoặc phạm vi do cân đối nguồn lực</w:t>
            </w:r>
          </w:p>
        </w:tc>
        <w:tc>
          <w:tcPr>
            <w:tcW w:type="dxa" w:w="3061"/>
          </w:tcPr>
          <w:p>
            <w:pPr>
              <w:spacing w:after="40" w:line="264" w:lineRule="auto"/>
            </w:pPr>
            <w:r/>
            <w:r>
              <w:rPr>
                <w:sz w:val="20"/>
              </w:rPr>
              <w:t>loaiThayDoi, noiDung</w:t>
            </w:r>
          </w:p>
        </w:tc>
        <w:tc>
          <w:tcPr>
            <w:tcW w:type="dxa" w:w="907"/>
          </w:tcPr>
          <w:p>
            <w:pPr>
              <w:spacing w:after="40" w:line="264" w:lineRule="auto"/>
            </w:pPr>
            <w:r/>
            <w:r>
              <w:rPr>
                <w:sz w:val="20"/>
              </w:rPr>
              <w:t>II.3-4</w:t>
            </w:r>
          </w:p>
        </w:tc>
      </w:tr>
      <w:tr>
        <w:tc>
          <w:tcPr>
            <w:tcW w:type="dxa" w:w="2494"/>
          </w:tcPr>
          <w:p>
            <w:pPr>
              <w:spacing w:after="40" w:line="264" w:lineRule="auto"/>
            </w:pPr>
            <w:r/>
            <w:r>
              <w:rPr>
                <w:sz w:val="20"/>
              </w:rPr>
              <w:t>HoSoTrinhDuyet</w:t>
            </w:r>
          </w:p>
        </w:tc>
        <w:tc>
          <w:tcPr>
            <w:tcW w:type="dxa" w:w="2608"/>
          </w:tcPr>
          <w:p>
            <w:pPr>
              <w:spacing w:after="40" w:line="264" w:lineRule="auto"/>
            </w:pPr>
            <w:r/>
            <w:r>
              <w:rPr>
                <w:sz w:val="20"/>
              </w:rPr>
              <w:t>Một lần trình duyệt phương án: mức rủi ro, cấp thẩm quyền</w:t>
            </w:r>
          </w:p>
        </w:tc>
        <w:tc>
          <w:tcPr>
            <w:tcW w:type="dxa" w:w="3061"/>
          </w:tcPr>
          <w:p>
            <w:pPr>
              <w:spacing w:after="40" w:line="264" w:lineRule="auto"/>
            </w:pPr>
            <w:r/>
            <w:r>
              <w:rPr>
                <w:sz w:val="20"/>
              </w:rPr>
              <w:t>maHoSo, ngayTrinh, mucRuiRo, capThamQuyen, trangThaiXuLy</w:t>
            </w:r>
          </w:p>
        </w:tc>
        <w:tc>
          <w:tcPr>
            <w:tcW w:type="dxa" w:w="907"/>
          </w:tcPr>
          <w:p>
            <w:pPr>
              <w:spacing w:after="40" w:line="264" w:lineRule="auto"/>
            </w:pPr>
            <w:r/>
            <w:r>
              <w:rPr>
                <w:sz w:val="20"/>
              </w:rPr>
              <w:t>II.3-4</w:t>
            </w:r>
          </w:p>
        </w:tc>
      </w:tr>
      <w:tr>
        <w:tc>
          <w:tcPr>
            <w:tcW w:type="dxa" w:w="2494"/>
          </w:tcPr>
          <w:p>
            <w:pPr>
              <w:spacing w:after="40" w:line="264" w:lineRule="auto"/>
            </w:pPr>
            <w:r/>
            <w:r>
              <w:rPr>
                <w:sz w:val="20"/>
              </w:rPr>
              <w:t>YeuCauGiaiTrinh</w:t>
            </w:r>
          </w:p>
        </w:tc>
        <w:tc>
          <w:tcPr>
            <w:tcW w:type="dxa" w:w="2608"/>
          </w:tcPr>
          <w:p>
            <w:pPr>
              <w:spacing w:after="40" w:line="264" w:lineRule="auto"/>
            </w:pPr>
            <w:r/>
            <w:r>
              <w:rPr>
                <w:sz w:val="20"/>
              </w:rPr>
              <w:t>Yêu cầu RM giải trình, hoàn thiện phương án</w:t>
            </w:r>
          </w:p>
        </w:tc>
        <w:tc>
          <w:tcPr>
            <w:tcW w:type="dxa" w:w="3061"/>
          </w:tcPr>
          <w:p>
            <w:pPr>
              <w:spacing w:after="40" w:line="264" w:lineRule="auto"/>
            </w:pPr>
            <w:r/>
            <w:r>
              <w:rPr>
                <w:sz w:val="20"/>
              </w:rPr>
              <w:t>noiDungCanLamRo, ngayYeuCau, trangThai</w:t>
            </w:r>
          </w:p>
        </w:tc>
        <w:tc>
          <w:tcPr>
            <w:tcW w:type="dxa" w:w="907"/>
          </w:tcPr>
          <w:p>
            <w:pPr>
              <w:spacing w:after="40" w:line="264" w:lineRule="auto"/>
            </w:pPr>
            <w:r/>
            <w:r>
              <w:rPr>
                <w:sz w:val="20"/>
              </w:rPr>
              <w:t>II.3-4</w:t>
            </w:r>
          </w:p>
        </w:tc>
      </w:tr>
      <w:tr>
        <w:tc>
          <w:tcPr>
            <w:tcW w:type="dxa" w:w="2494"/>
          </w:tcPr>
          <w:p>
            <w:pPr>
              <w:spacing w:after="40" w:line="264" w:lineRule="auto"/>
            </w:pPr>
            <w:r/>
            <w:r>
              <w:rPr>
                <w:sz w:val="20"/>
              </w:rPr>
              <w:t>QuyetDinhPheDuyet</w:t>
            </w:r>
          </w:p>
        </w:tc>
        <w:tc>
          <w:tcPr>
            <w:tcW w:type="dxa" w:w="2608"/>
          </w:tcPr>
          <w:p>
            <w:pPr>
              <w:spacing w:after="40" w:line="264" w:lineRule="auto"/>
            </w:pPr>
            <w:r/>
            <w:r>
              <w:rPr>
                <w:sz w:val="20"/>
              </w:rPr>
              <w:t>Quyết định, lý do, điều kiện, người và thời điểm quyết định</w:t>
            </w:r>
          </w:p>
        </w:tc>
        <w:tc>
          <w:tcPr>
            <w:tcW w:type="dxa" w:w="3061"/>
          </w:tcPr>
          <w:p>
            <w:pPr>
              <w:spacing w:after="40" w:line="264" w:lineRule="auto"/>
            </w:pPr>
            <w:r/>
            <w:r>
              <w:rPr>
                <w:sz w:val="20"/>
              </w:rPr>
              <w:t>loaiQuyetDinh, lyDo, dieuKienApDung, nguoiQuyetDinh, thoiDiem</w:t>
            </w:r>
          </w:p>
        </w:tc>
        <w:tc>
          <w:tcPr>
            <w:tcW w:type="dxa" w:w="907"/>
          </w:tcPr>
          <w:p>
            <w:pPr>
              <w:spacing w:after="40" w:line="264" w:lineRule="auto"/>
            </w:pPr>
            <w:r/>
            <w:r>
              <w:rPr>
                <w:sz w:val="20"/>
              </w:rPr>
              <w:t>II.3-4</w:t>
            </w:r>
          </w:p>
        </w:tc>
      </w:tr>
      <w:tr>
        <w:tc>
          <w:tcPr>
            <w:tcW w:type="dxa" w:w="2494"/>
          </w:tcPr>
          <w:p>
            <w:pPr>
              <w:spacing w:after="40" w:line="264" w:lineRule="auto"/>
            </w:pPr>
            <w:r/>
            <w:r>
              <w:rPr>
                <w:sz w:val="20"/>
              </w:rPr>
              <w:t>DonGia</w:t>
            </w:r>
          </w:p>
        </w:tc>
        <w:tc>
          <w:tcPr>
            <w:tcW w:type="dxa" w:w="2608"/>
          </w:tcPr>
          <w:p>
            <w:pPr>
              <w:spacing w:after="40" w:line="264" w:lineRule="auto"/>
            </w:pPr>
            <w:r/>
            <w:r>
              <w:rPr>
                <w:sz w:val="20"/>
              </w:rPr>
              <w:t>Đơn giá áp dụng theo loại nguồn lực</w:t>
            </w:r>
          </w:p>
        </w:tc>
        <w:tc>
          <w:tcPr>
            <w:tcW w:type="dxa" w:w="3061"/>
          </w:tcPr>
          <w:p>
            <w:pPr>
              <w:spacing w:after="40" w:line="264" w:lineRule="auto"/>
            </w:pPr>
            <w:r/>
            <w:r>
              <w:rPr>
                <w:sz w:val="20"/>
              </w:rPr>
              <w:t>loaiNguonLuc, giaTri, ngayApDung</w:t>
            </w:r>
          </w:p>
        </w:tc>
        <w:tc>
          <w:tcPr>
            <w:tcW w:type="dxa" w:w="907"/>
          </w:tcPr>
          <w:p>
            <w:pPr>
              <w:spacing w:after="40" w:line="264" w:lineRule="auto"/>
            </w:pPr>
            <w:r/>
            <w:r>
              <w:rPr>
                <w:sz w:val="20"/>
              </w:rPr>
              <w:t>II.3-5</w:t>
            </w:r>
          </w:p>
        </w:tc>
      </w:tr>
      <w:tr>
        <w:tc>
          <w:tcPr>
            <w:tcW w:type="dxa" w:w="2494"/>
          </w:tcPr>
          <w:p>
            <w:pPr>
              <w:spacing w:after="40" w:line="264" w:lineRule="auto"/>
            </w:pPr>
            <w:r/>
            <w:r>
              <w:rPr>
                <w:sz w:val="20"/>
              </w:rPr>
              <w:t>DuToanChiPhi</w:t>
            </w:r>
          </w:p>
        </w:tc>
        <w:tc>
          <w:tcPr>
            <w:tcW w:type="dxa" w:w="2608"/>
          </w:tcPr>
          <w:p>
            <w:pPr>
              <w:spacing w:after="40" w:line="264" w:lineRule="auto"/>
            </w:pPr>
            <w:r/>
            <w:r>
              <w:rPr>
                <w:sz w:val="20"/>
              </w:rPr>
              <w:t>Dự toán chi phí của phương án</w:t>
            </w:r>
          </w:p>
        </w:tc>
        <w:tc>
          <w:tcPr>
            <w:tcW w:type="dxa" w:w="3061"/>
          </w:tcPr>
          <w:p>
            <w:pPr>
              <w:spacing w:after="40" w:line="264" w:lineRule="auto"/>
            </w:pPr>
            <w:r/>
            <w:r>
              <w:rPr>
                <w:sz w:val="20"/>
              </w:rPr>
              <w:t>ngayLap, /tongChiPhi</w:t>
            </w:r>
          </w:p>
        </w:tc>
        <w:tc>
          <w:tcPr>
            <w:tcW w:type="dxa" w:w="907"/>
          </w:tcPr>
          <w:p>
            <w:pPr>
              <w:spacing w:after="40" w:line="264" w:lineRule="auto"/>
            </w:pPr>
            <w:r/>
            <w:r>
              <w:rPr>
                <w:sz w:val="20"/>
              </w:rPr>
              <w:t>II.3-5</w:t>
            </w:r>
          </w:p>
        </w:tc>
      </w:tr>
      <w:tr>
        <w:tc>
          <w:tcPr>
            <w:tcW w:type="dxa" w:w="2494"/>
          </w:tcPr>
          <w:p>
            <w:pPr>
              <w:spacing w:after="40" w:line="264" w:lineRule="auto"/>
            </w:pPr>
            <w:r/>
            <w:r>
              <w:rPr>
                <w:sz w:val="20"/>
              </w:rPr>
              <w:t>DuBaoChiPhi</w:t>
            </w:r>
          </w:p>
        </w:tc>
        <w:tc>
          <w:tcPr>
            <w:tcW w:type="dxa" w:w="2608"/>
          </w:tcPr>
          <w:p>
            <w:pPr>
              <w:spacing w:after="40" w:line="264" w:lineRule="auto"/>
            </w:pPr>
            <w:r/>
            <w:r>
              <w:rPr>
                <w:sz w:val="20"/>
              </w:rPr>
              <w:t>Lần cập nhật dự báo chi phí</w:t>
            </w:r>
          </w:p>
        </w:tc>
        <w:tc>
          <w:tcPr>
            <w:tcW w:type="dxa" w:w="3061"/>
          </w:tcPr>
          <w:p>
            <w:pPr>
              <w:spacing w:after="40" w:line="264" w:lineRule="auto"/>
            </w:pPr>
            <w:r/>
            <w:r>
              <w:rPr>
                <w:sz w:val="20"/>
              </w:rPr>
              <w:t>ngayCapNhat, lyDoCapNhat</w:t>
            </w:r>
          </w:p>
        </w:tc>
        <w:tc>
          <w:tcPr>
            <w:tcW w:type="dxa" w:w="907"/>
          </w:tcPr>
          <w:p>
            <w:pPr>
              <w:spacing w:after="40" w:line="264" w:lineRule="auto"/>
            </w:pPr>
            <w:r/>
            <w:r>
              <w:rPr>
                <w:sz w:val="20"/>
              </w:rPr>
              <w:t>II.3-5</w:t>
            </w:r>
          </w:p>
        </w:tc>
      </w:tr>
      <w:tr>
        <w:tc>
          <w:tcPr>
            <w:tcW w:type="dxa" w:w="2494"/>
          </w:tcPr>
          <w:p>
            <w:pPr>
              <w:spacing w:after="40" w:line="264" w:lineRule="auto"/>
            </w:pPr>
            <w:r/>
            <w:r>
              <w:rPr>
                <w:sz w:val="20"/>
              </w:rPr>
              <w:t>ChiPhiThucTe</w:t>
            </w:r>
          </w:p>
        </w:tc>
        <w:tc>
          <w:tcPr>
            <w:tcW w:type="dxa" w:w="2608"/>
          </w:tcPr>
          <w:p>
            <w:pPr>
              <w:spacing w:after="40" w:line="264" w:lineRule="auto"/>
            </w:pPr>
            <w:r/>
            <w:r>
              <w:rPr>
                <w:sz w:val="20"/>
              </w:rPr>
              <w:t>Chi phí thực tế phát sinh</w:t>
            </w:r>
          </w:p>
        </w:tc>
        <w:tc>
          <w:tcPr>
            <w:tcW w:type="dxa" w:w="3061"/>
          </w:tcPr>
          <w:p>
            <w:pPr>
              <w:spacing w:after="40" w:line="264" w:lineRule="auto"/>
            </w:pPr>
            <w:r/>
            <w:r>
              <w:rPr>
                <w:sz w:val="20"/>
              </w:rPr>
              <w:t>soTien, ngayPhatSinh</w:t>
            </w:r>
          </w:p>
        </w:tc>
        <w:tc>
          <w:tcPr>
            <w:tcW w:type="dxa" w:w="907"/>
          </w:tcPr>
          <w:p>
            <w:pPr>
              <w:spacing w:after="40" w:line="264" w:lineRule="auto"/>
            </w:pPr>
            <w:r/>
            <w:r>
              <w:rPr>
                <w:sz w:val="20"/>
              </w:rPr>
              <w:t>II.3-5</w:t>
            </w:r>
          </w:p>
        </w:tc>
      </w:tr>
      <w:tr>
        <w:tc>
          <w:tcPr>
            <w:tcW w:type="dxa" w:w="2494"/>
          </w:tcPr>
          <w:p>
            <w:pPr>
              <w:spacing w:after="40" w:line="264" w:lineRule="auto"/>
            </w:pPr>
            <w:r/>
            <w:r>
              <w:rPr>
                <w:sz w:val="20"/>
              </w:rPr>
              <w:t>NganSach</w:t>
            </w:r>
          </w:p>
        </w:tc>
        <w:tc>
          <w:tcPr>
            <w:tcW w:type="dxa" w:w="2608"/>
          </w:tcPr>
          <w:p>
            <w:pPr>
              <w:spacing w:after="40" w:line="264" w:lineRule="auto"/>
            </w:pPr>
            <w:r/>
            <w:r>
              <w:rPr>
                <w:sz w:val="20"/>
              </w:rPr>
              <w:t>Ngân sách được duyệt và phần còn lại</w:t>
            </w:r>
          </w:p>
        </w:tc>
        <w:tc>
          <w:tcPr>
            <w:tcW w:type="dxa" w:w="3061"/>
          </w:tcPr>
          <w:p>
            <w:pPr>
              <w:spacing w:after="40" w:line="264" w:lineRule="auto"/>
            </w:pPr>
            <w:r/>
            <w:r>
              <w:rPr>
                <w:sz w:val="20"/>
              </w:rPr>
              <w:t>nganSachDuyet, /conLai</w:t>
            </w:r>
          </w:p>
        </w:tc>
        <w:tc>
          <w:tcPr>
            <w:tcW w:type="dxa" w:w="907"/>
          </w:tcPr>
          <w:p>
            <w:pPr>
              <w:spacing w:after="40" w:line="264" w:lineRule="auto"/>
            </w:pPr>
            <w:r/>
            <w:r>
              <w:rPr>
                <w:sz w:val="20"/>
              </w:rPr>
              <w:t>II.3-5</w:t>
            </w:r>
          </w:p>
        </w:tc>
      </w:tr>
      <w:tr>
        <w:tc>
          <w:tcPr>
            <w:tcW w:type="dxa" w:w="2494"/>
          </w:tcPr>
          <w:p>
            <w:pPr>
              <w:spacing w:after="40" w:line="264" w:lineRule="auto"/>
            </w:pPr>
            <w:r/>
            <w:r>
              <w:rPr>
                <w:sz w:val="20"/>
              </w:rPr>
              <w:t>DanhGiaChiPhi</w:t>
            </w:r>
          </w:p>
        </w:tc>
        <w:tc>
          <w:tcPr>
            <w:tcW w:type="dxa" w:w="2608"/>
          </w:tcPr>
          <w:p>
            <w:pPr>
              <w:spacing w:after="40" w:line="264" w:lineRule="auto"/>
            </w:pPr>
            <w:r/>
            <w:r>
              <w:rPr>
                <w:sz w:val="20"/>
              </w:rPr>
              <w:t>Đối chiếu chi phí với ngân sách tại một thời điểm</w:t>
            </w:r>
          </w:p>
        </w:tc>
        <w:tc>
          <w:tcPr>
            <w:tcW w:type="dxa" w:w="3061"/>
          </w:tcPr>
          <w:p>
            <w:pPr>
              <w:spacing w:after="40" w:line="264" w:lineRule="auto"/>
            </w:pPr>
            <w:r/>
            <w:r>
              <w:rPr>
                <w:sz w:val="20"/>
              </w:rPr>
              <w:t>thoiDiem, chenhLech, tyLeVuot, trangThaiNganSach, capXuLy, chiPhiDuKienTaiThoiDiem, nganSachConLaiTaiThoiDiem</w:t>
            </w:r>
          </w:p>
        </w:tc>
        <w:tc>
          <w:tcPr>
            <w:tcW w:type="dxa" w:w="907"/>
          </w:tcPr>
          <w:p>
            <w:pPr>
              <w:spacing w:after="40" w:line="264" w:lineRule="auto"/>
            </w:pPr>
            <w:r/>
            <w:r>
              <w:rPr>
                <w:sz w:val="20"/>
              </w:rPr>
              <w:t>II.3-5</w:t>
            </w:r>
          </w:p>
        </w:tc>
      </w:tr>
      <w:tr>
        <w:tc>
          <w:tcPr>
            <w:tcW w:type="dxa" w:w="2494"/>
          </w:tcPr>
          <w:p>
            <w:pPr>
              <w:spacing w:after="40" w:line="264" w:lineRule="auto"/>
            </w:pPr>
            <w:r/>
            <w:r>
              <w:rPr>
                <w:sz w:val="20"/>
              </w:rPr>
              <w:t>NguyenNhanVuot</w:t>
            </w:r>
          </w:p>
        </w:tc>
        <w:tc>
          <w:tcPr>
            <w:tcW w:type="dxa" w:w="2608"/>
          </w:tcPr>
          <w:p>
            <w:pPr>
              <w:spacing w:after="40" w:line="264" w:lineRule="auto"/>
            </w:pPr>
            <w:r/>
            <w:r>
              <w:rPr>
                <w:sz w:val="20"/>
              </w:rPr>
              <w:t>Nguyên nhân vượt ngân sách</w:t>
            </w:r>
          </w:p>
        </w:tc>
        <w:tc>
          <w:tcPr>
            <w:tcW w:type="dxa" w:w="3061"/>
          </w:tcPr>
          <w:p>
            <w:pPr>
              <w:spacing w:after="40" w:line="264" w:lineRule="auto"/>
            </w:pPr>
            <w:r/>
            <w:r>
              <w:rPr>
                <w:sz w:val="20"/>
              </w:rPr>
              <w:t>noiDung</w:t>
            </w:r>
          </w:p>
        </w:tc>
        <w:tc>
          <w:tcPr>
            <w:tcW w:type="dxa" w:w="907"/>
          </w:tcPr>
          <w:p>
            <w:pPr>
              <w:spacing w:after="40" w:line="264" w:lineRule="auto"/>
            </w:pPr>
            <w:r/>
            <w:r>
              <w:rPr>
                <w:sz w:val="20"/>
              </w:rPr>
              <w:t>II.3-5</w:t>
            </w:r>
          </w:p>
        </w:tc>
      </w:tr>
      <w:tr>
        <w:tc>
          <w:tcPr>
            <w:tcW w:type="dxa" w:w="2494"/>
          </w:tcPr>
          <w:p>
            <w:pPr>
              <w:spacing w:after="40" w:line="264" w:lineRule="auto"/>
            </w:pPr>
            <w:r/>
            <w:r>
              <w:rPr>
                <w:sz w:val="20"/>
              </w:rPr>
              <w:t>HuongXuLy</w:t>
            </w:r>
          </w:p>
        </w:tc>
        <w:tc>
          <w:tcPr>
            <w:tcW w:type="dxa" w:w="2608"/>
          </w:tcPr>
          <w:p>
            <w:pPr>
              <w:spacing w:after="40" w:line="264" w:lineRule="auto"/>
            </w:pPr>
            <w:r/>
            <w:r>
              <w:rPr>
                <w:sz w:val="20"/>
              </w:rPr>
              <w:t>Hướng xử lý khi vượt ngân sách</w:t>
            </w:r>
          </w:p>
        </w:tc>
        <w:tc>
          <w:tcPr>
            <w:tcW w:type="dxa" w:w="3061"/>
          </w:tcPr>
          <w:p>
            <w:pPr>
              <w:spacing w:after="40" w:line="264" w:lineRule="auto"/>
            </w:pPr>
            <w:r/>
            <w:r>
              <w:rPr>
                <w:sz w:val="20"/>
              </w:rPr>
              <w:t>loai, ghiChu</w:t>
            </w:r>
          </w:p>
        </w:tc>
        <w:tc>
          <w:tcPr>
            <w:tcW w:type="dxa" w:w="907"/>
          </w:tcPr>
          <w:p>
            <w:pPr>
              <w:spacing w:after="40" w:line="264" w:lineRule="auto"/>
            </w:pPr>
            <w:r/>
            <w:r>
              <w:rPr>
                <w:sz w:val="20"/>
              </w:rPr>
              <w:t>II.3-5</w:t>
            </w:r>
          </w:p>
        </w:tc>
      </w:tr>
      <w:tr>
        <w:tc>
          <w:tcPr>
            <w:tcW w:type="dxa" w:w="2494"/>
          </w:tcPr>
          <w:p>
            <w:pPr>
              <w:spacing w:after="40" w:line="264" w:lineRule="auto"/>
            </w:pPr>
            <w:r/>
            <w:r>
              <w:rPr>
                <w:sz w:val="20"/>
              </w:rPr>
              <w:t>SoSanhPhuongAn</w:t>
            </w:r>
          </w:p>
        </w:tc>
        <w:tc>
          <w:tcPr>
            <w:tcW w:type="dxa" w:w="2608"/>
          </w:tcPr>
          <w:p>
            <w:pPr>
              <w:spacing w:after="40" w:line="264" w:lineRule="auto"/>
            </w:pPr>
            <w:r/>
            <w:r>
              <w:rPr>
                <w:sz w:val="20"/>
              </w:rPr>
              <w:t>Một lần so sánh các phương án</w:t>
            </w:r>
          </w:p>
        </w:tc>
        <w:tc>
          <w:tcPr>
            <w:tcW w:type="dxa" w:w="3061"/>
          </w:tcPr>
          <w:p>
            <w:pPr>
              <w:spacing w:after="40" w:line="264" w:lineRule="auto"/>
            </w:pPr>
            <w:r/>
            <w:r>
              <w:rPr>
                <w:sz w:val="20"/>
              </w:rPr>
              <w:t>thoiDiem</w:t>
            </w:r>
          </w:p>
        </w:tc>
        <w:tc>
          <w:tcPr>
            <w:tcW w:type="dxa" w:w="907"/>
          </w:tcPr>
          <w:p>
            <w:pPr>
              <w:spacing w:after="40" w:line="264" w:lineRule="auto"/>
            </w:pPr>
            <w:r/>
            <w:r>
              <w:rPr>
                <w:sz w:val="20"/>
              </w:rPr>
              <w:t>II.3-5</w:t>
            </w:r>
          </w:p>
        </w:tc>
      </w:tr>
      <w:tr>
        <w:tc>
          <w:tcPr>
            <w:tcW w:type="dxa" w:w="2494"/>
          </w:tcPr>
          <w:p>
            <w:pPr>
              <w:spacing w:after="40" w:line="264" w:lineRule="auto"/>
            </w:pPr>
            <w:r/>
            <w:r>
              <w:rPr>
                <w:sz w:val="20"/>
              </w:rPr>
              <w:t>ChiTietSoSanh</w:t>
            </w:r>
          </w:p>
        </w:tc>
        <w:tc>
          <w:tcPr>
            <w:tcW w:type="dxa" w:w="2608"/>
          </w:tcPr>
          <w:p>
            <w:pPr>
              <w:spacing w:after="40" w:line="264" w:lineRule="auto"/>
            </w:pPr>
            <w:r/>
            <w:r>
              <w:rPr>
                <w:sz w:val="20"/>
              </w:rPr>
              <w:t>Số liệu của một phương án trong lần so sánh</w:t>
            </w:r>
          </w:p>
        </w:tc>
        <w:tc>
          <w:tcPr>
            <w:tcW w:type="dxa" w:w="3061"/>
          </w:tcPr>
          <w:p>
            <w:pPr>
              <w:spacing w:after="40" w:line="264" w:lineRule="auto"/>
            </w:pPr>
            <w:r/>
            <w:r>
              <w:rPr>
                <w:sz w:val="20"/>
              </w:rPr>
              <w:t>mucChatLuong, thoiGian, /chiPhi</w:t>
            </w:r>
          </w:p>
        </w:tc>
        <w:tc>
          <w:tcPr>
            <w:tcW w:type="dxa" w:w="907"/>
          </w:tcPr>
          <w:p>
            <w:pPr>
              <w:spacing w:after="40" w:line="264" w:lineRule="auto"/>
            </w:pPr>
            <w:r/>
            <w:r>
              <w:rPr>
                <w:sz w:val="20"/>
              </w:rPr>
              <w:t>II.3-5</w:t>
            </w:r>
          </w:p>
        </w:tc>
      </w:tr>
      <w:tr>
        <w:tc>
          <w:tcPr>
            <w:tcW w:type="dxa" w:w="2494"/>
          </w:tcPr>
          <w:p>
            <w:pPr>
              <w:spacing w:after="40" w:line="264" w:lineRule="auto"/>
            </w:pPr>
            <w:r/>
            <w:r>
              <w:rPr>
                <w:sz w:val="20"/>
              </w:rPr>
              <w:t>KetQuaDuBao</w:t>
            </w:r>
          </w:p>
        </w:tc>
        <w:tc>
          <w:tcPr>
            <w:tcW w:type="dxa" w:w="2608"/>
          </w:tcPr>
          <w:p>
            <w:pPr>
              <w:spacing w:after="40" w:line="264" w:lineRule="auto"/>
            </w:pPr>
            <w:r/>
            <w:r>
              <w:rPr>
                <w:sz w:val="20"/>
              </w:rPr>
              <w:t>Kết quả một lần tổng hợp và dự báo cung – cầu</w:t>
            </w:r>
          </w:p>
        </w:tc>
        <w:tc>
          <w:tcPr>
            <w:tcW w:type="dxa" w:w="3061"/>
          </w:tcPr>
          <w:p>
            <w:pPr>
              <w:spacing w:after="40" w:line="264" w:lineRule="auto"/>
            </w:pPr>
            <w:r/>
            <w:r>
              <w:rPr>
                <w:sz w:val="20"/>
              </w:rPr>
              <w:t>loaiLap, tuNgay, denNgay, mucThieuDuLieu, quyetDinhChuyen</w:t>
            </w:r>
          </w:p>
        </w:tc>
        <w:tc>
          <w:tcPr>
            <w:tcW w:type="dxa" w:w="907"/>
          </w:tcPr>
          <w:p>
            <w:pPr>
              <w:spacing w:after="40" w:line="264" w:lineRule="auto"/>
            </w:pPr>
            <w:r/>
            <w:r>
              <w:rPr>
                <w:sz w:val="20"/>
              </w:rPr>
              <w:t>II.3-6</w:t>
            </w:r>
          </w:p>
        </w:tc>
      </w:tr>
      <w:tr>
        <w:tc>
          <w:tcPr>
            <w:tcW w:type="dxa" w:w="2494"/>
          </w:tcPr>
          <w:p>
            <w:pPr>
              <w:spacing w:after="40" w:line="264" w:lineRule="auto"/>
            </w:pPr>
            <w:r/>
            <w:r>
              <w:rPr>
                <w:sz w:val="20"/>
              </w:rPr>
              <w:t>TongHopNguonCung</w:t>
            </w:r>
          </w:p>
        </w:tc>
        <w:tc>
          <w:tcPr>
            <w:tcW w:type="dxa" w:w="2608"/>
          </w:tcPr>
          <w:p>
            <w:pPr>
              <w:spacing w:after="40" w:line="264" w:lineRule="auto"/>
            </w:pPr>
            <w:r/>
            <w:r>
              <w:rPr>
                <w:sz w:val="20"/>
              </w:rPr>
              <w:t>Nguồn cung có thể đáp ứng trong khoảng thời gian</w:t>
            </w:r>
          </w:p>
        </w:tc>
        <w:tc>
          <w:tcPr>
            <w:tcW w:type="dxa" w:w="3061"/>
          </w:tcPr>
          <w:p>
            <w:pPr>
              <w:spacing w:after="40" w:line="264" w:lineRule="auto"/>
            </w:pPr>
            <w:r/>
            <w:r>
              <w:rPr>
                <w:sz w:val="20"/>
              </w:rPr>
              <w:t>khoangThoiGian, /nguonCungCoTheDapUng</w:t>
            </w:r>
          </w:p>
        </w:tc>
        <w:tc>
          <w:tcPr>
            <w:tcW w:type="dxa" w:w="907"/>
          </w:tcPr>
          <w:p>
            <w:pPr>
              <w:spacing w:after="40" w:line="264" w:lineRule="auto"/>
            </w:pPr>
            <w:r/>
            <w:r>
              <w:rPr>
                <w:sz w:val="20"/>
              </w:rPr>
              <w:t>II.3-6</w:t>
            </w:r>
          </w:p>
        </w:tc>
      </w:tr>
      <w:tr>
        <w:tc>
          <w:tcPr>
            <w:tcW w:type="dxa" w:w="2494"/>
          </w:tcPr>
          <w:p>
            <w:pPr>
              <w:spacing w:after="40" w:line="264" w:lineRule="auto"/>
            </w:pPr>
            <w:r/>
            <w:r>
              <w:rPr>
                <w:sz w:val="20"/>
              </w:rPr>
              <w:t>NhuCauDuBao</w:t>
            </w:r>
          </w:p>
        </w:tc>
        <w:tc>
          <w:tcPr>
            <w:tcW w:type="dxa" w:w="2608"/>
          </w:tcPr>
          <w:p>
            <w:pPr>
              <w:spacing w:after="40" w:line="264" w:lineRule="auto"/>
            </w:pPr>
            <w:r/>
            <w:r>
              <w:rPr>
                <w:sz w:val="20"/>
              </w:rPr>
              <w:t>Nhu cầu được xét đưa vào dự báo</w:t>
            </w:r>
          </w:p>
        </w:tc>
        <w:tc>
          <w:tcPr>
            <w:tcW w:type="dxa" w:w="3061"/>
          </w:tcPr>
          <w:p>
            <w:pPr>
              <w:spacing w:after="40" w:line="264" w:lineRule="auto"/>
            </w:pPr>
            <w:r/>
            <w:r>
              <w:rPr>
                <w:sz w:val="20"/>
              </w:rPr>
              <w:t>mucDoChacChan, duCoSo, vaiTro, kyNang, soLuong, khoangThoiGian, nguonNhuCau, trangThaiNhuCau, phamVi</w:t>
            </w:r>
          </w:p>
        </w:tc>
        <w:tc>
          <w:tcPr>
            <w:tcW w:type="dxa" w:w="907"/>
          </w:tcPr>
          <w:p>
            <w:pPr>
              <w:spacing w:after="40" w:line="264" w:lineRule="auto"/>
            </w:pPr>
            <w:r/>
            <w:r>
              <w:rPr>
                <w:sz w:val="20"/>
              </w:rPr>
              <w:t>II.3-6</w:t>
            </w:r>
          </w:p>
        </w:tc>
      </w:tr>
      <w:tr>
        <w:tc>
          <w:tcPr>
            <w:tcW w:type="dxa" w:w="2494"/>
          </w:tcPr>
          <w:p>
            <w:pPr>
              <w:spacing w:after="40" w:line="264" w:lineRule="auto"/>
            </w:pPr>
            <w:r/>
            <w:r>
              <w:rPr>
                <w:sz w:val="20"/>
              </w:rPr>
              <w:t>DongDoiChieuCungCau</w:t>
            </w:r>
          </w:p>
        </w:tc>
        <w:tc>
          <w:tcPr>
            <w:tcW w:type="dxa" w:w="2608"/>
          </w:tcPr>
          <w:p>
            <w:pPr>
              <w:spacing w:after="40" w:line="264" w:lineRule="auto"/>
            </w:pPr>
            <w:r/>
            <w:r>
              <w:rPr>
                <w:sz w:val="20"/>
              </w:rPr>
              <w:t>Đối chiếu cung – cầu theo từng khoảng thời gian</w:t>
            </w:r>
          </w:p>
        </w:tc>
        <w:tc>
          <w:tcPr>
            <w:tcW w:type="dxa" w:w="3061"/>
          </w:tcPr>
          <w:p>
            <w:pPr>
              <w:spacing w:after="40" w:line="264" w:lineRule="auto"/>
            </w:pPr>
            <w:r/>
            <w:r>
              <w:rPr>
                <w:sz w:val="20"/>
              </w:rPr>
              <w:t>khoangThoiGian, mucDoDapUng, chenhLech, laThieuNangLuc, vaiTro, kyNang, cungDuBao, cauDuBao</w:t>
            </w:r>
          </w:p>
        </w:tc>
        <w:tc>
          <w:tcPr>
            <w:tcW w:type="dxa" w:w="907"/>
          </w:tcPr>
          <w:p>
            <w:pPr>
              <w:spacing w:after="40" w:line="264" w:lineRule="auto"/>
            </w:pPr>
            <w:r/>
            <w:r>
              <w:rPr>
                <w:sz w:val="20"/>
              </w:rPr>
              <w:t>II.3-6</w:t>
            </w:r>
          </w:p>
        </w:tc>
      </w:tr>
    </w:tbl>
    <w:p>
      <w:pPr>
        <w:spacing w:after="0"/>
      </w:pPr>
    </w:p>
    <w:p>
      <w:pPr>
        <w:pStyle w:val="Heading2"/>
      </w:pPr>
      <w:r>
        <w:t>II.4. Mô hình hóa hành vi của hệ thống công nghệ</w:t>
      </w:r>
    </w:p>
    <w:p>
      <w:r>
        <w:rPr>
          <w:b w:val="0"/>
          <w:i w:val="0"/>
        </w:rPr>
        <w:t>Các sơ đồ hành vi dựa trên ca sử dụng ở II.2 và lớp miền ở II.3. Sơ đồ trạng thái mô tả vòng đời của đối tượng có hành vi phức tạp; sơ đồ giao tiếp mô tả các sự kiện truy vấn dữ liệu; sơ đồ tuần tự mô tả các sự kiện thay đổi dữ liệu.</w:t>
      </w:r>
    </w:p>
    <w:p>
      <w:pPr>
        <w:pStyle w:val="Heading3"/>
      </w:pPr>
      <w:r>
        <w:t>II.4.1. Sơ đồ trạng thái</w:t>
      </w:r>
    </w:p>
    <w:tbl>
      <w:tblPr>
        <w:tblStyle w:val="TableGrid"/>
        <w:tblW w:type="auto" w:w="0"/>
        <w:jc w:val="center"/>
        <w:tblLayout w:type="fixed"/>
        <w:tblLook w:firstColumn="1" w:firstRow="1" w:lastColumn="0" w:lastRow="0" w:noHBand="0" w:noVBand="1" w:val="04A0"/>
      </w:tblPr>
      <w:tblGrid>
        <w:gridCol w:w="2551"/>
        <w:gridCol w:w="2835"/>
        <w:gridCol w:w="3685"/>
      </w:tblGrid>
      <w:tr>
        <w:trPr>
          <w:tblHeader w:val="true"/>
        </w:trPr>
        <w:tc>
          <w:tcPr>
            <w:tcW w:type="dxa" w:w="2551"/>
            <w:shd w:val="clear" w:color="auto" w:fill="D9E2F3"/>
          </w:tcPr>
          <w:p>
            <w:r/>
            <w:r>
              <w:rPr>
                <w:b/>
                <w:sz w:val="22"/>
              </w:rPr>
              <w:t>Đối tượng</w:t>
            </w:r>
          </w:p>
        </w:tc>
        <w:tc>
          <w:tcPr>
            <w:tcW w:type="dxa" w:w="2835"/>
            <w:shd w:val="clear" w:color="auto" w:fill="D9E2F3"/>
          </w:tcPr>
          <w:p>
            <w:r/>
            <w:r>
              <w:rPr>
                <w:b/>
                <w:sz w:val="22"/>
              </w:rPr>
              <w:t>Ca sử dụng</w:t>
            </w:r>
          </w:p>
        </w:tc>
        <w:tc>
          <w:tcPr>
            <w:tcW w:type="dxa" w:w="3685"/>
            <w:shd w:val="clear" w:color="auto" w:fill="D9E2F3"/>
          </w:tcPr>
          <w:p>
            <w:r/>
            <w:r>
              <w:rPr>
                <w:b/>
                <w:sz w:val="22"/>
              </w:rPr>
              <w:t>Người thực hiện</w:t>
            </w:r>
          </w:p>
        </w:tc>
      </w:tr>
      <w:tr>
        <w:tc>
          <w:tcPr>
            <w:tcW w:type="dxa" w:w="2551"/>
          </w:tcPr>
          <w:p>
            <w:pPr>
              <w:spacing w:after="40" w:line="264" w:lineRule="auto"/>
            </w:pPr>
            <w:r/>
            <w:r>
              <w:rPr>
                <w:sz w:val="22"/>
              </w:rPr>
              <w:t>NhuCauNguonLuc</w:t>
            </w:r>
          </w:p>
        </w:tc>
        <w:tc>
          <w:tcPr>
            <w:tcW w:type="dxa" w:w="2835"/>
          </w:tcPr>
          <w:p>
            <w:pPr>
              <w:spacing w:after="40" w:line="264" w:lineRule="auto"/>
            </w:pPr>
            <w:r/>
            <w:r>
              <w:rPr>
                <w:sz w:val="22"/>
              </w:rPr>
              <w:t>UC-01.1–01.3</w:t>
            </w:r>
          </w:p>
        </w:tc>
        <w:tc>
          <w:tcPr>
            <w:tcW w:type="dxa" w:w="3685"/>
          </w:tcPr>
          <w:p>
            <w:pPr>
              <w:spacing w:after="40" w:line="264" w:lineRule="auto"/>
            </w:pPr>
            <w:r/>
            <w:r>
              <w:rPr>
                <w:sz w:val="22"/>
              </w:rPr>
              <w:t>V2b – Nguyễn Tuấn Long</w:t>
            </w:r>
          </w:p>
        </w:tc>
      </w:tr>
      <w:tr>
        <w:tc>
          <w:tcPr>
            <w:tcW w:type="dxa" w:w="2551"/>
          </w:tcPr>
          <w:p>
            <w:pPr>
              <w:spacing w:after="40" w:line="264" w:lineRule="auto"/>
            </w:pPr>
            <w:r/>
            <w:r>
              <w:rPr>
                <w:sz w:val="22"/>
              </w:rPr>
              <w:t>PhuongAnBoTri</w:t>
            </w:r>
          </w:p>
        </w:tc>
        <w:tc>
          <w:tcPr>
            <w:tcW w:type="dxa" w:w="2835"/>
          </w:tcPr>
          <w:p>
            <w:pPr>
              <w:spacing w:after="40" w:line="264" w:lineRule="auto"/>
            </w:pPr>
            <w:r/>
            <w:r>
              <w:rPr>
                <w:sz w:val="22"/>
              </w:rPr>
              <w:t>UC-05.1–05.2, UC-07.3</w:t>
            </w:r>
          </w:p>
        </w:tc>
        <w:tc>
          <w:tcPr>
            <w:tcW w:type="dxa" w:w="3685"/>
          </w:tcPr>
          <w:p>
            <w:pPr>
              <w:spacing w:after="40" w:line="264" w:lineRule="auto"/>
            </w:pPr>
            <w:r/>
            <w:r>
              <w:rPr>
                <w:sz w:val="22"/>
              </w:rPr>
              <w:t>V6 – Nguyễn Thi Thùy Linh (V8 góp phần sau trình)</w:t>
            </w:r>
          </w:p>
        </w:tc>
      </w:tr>
      <w:tr>
        <w:tc>
          <w:tcPr>
            <w:tcW w:type="dxa" w:w="2551"/>
          </w:tcPr>
          <w:p>
            <w:pPr>
              <w:spacing w:after="40" w:line="264" w:lineRule="auto"/>
            </w:pPr>
            <w:r/>
            <w:r>
              <w:rPr>
                <w:sz w:val="22"/>
              </w:rPr>
              <w:t>DiemXungDot</w:t>
            </w:r>
          </w:p>
        </w:tc>
        <w:tc>
          <w:tcPr>
            <w:tcW w:type="dxa" w:w="2835"/>
          </w:tcPr>
          <w:p>
            <w:pPr>
              <w:spacing w:after="40" w:line="264" w:lineRule="auto"/>
            </w:pPr>
            <w:r/>
            <w:r>
              <w:rPr>
                <w:sz w:val="22"/>
              </w:rPr>
              <w:t>UC-06.1–06.3</w:t>
            </w:r>
          </w:p>
        </w:tc>
        <w:tc>
          <w:tcPr>
            <w:tcW w:type="dxa" w:w="3685"/>
          </w:tcPr>
          <w:p>
            <w:pPr>
              <w:spacing w:after="40" w:line="264" w:lineRule="auto"/>
            </w:pPr>
            <w:r/>
            <w:r>
              <w:rPr>
                <w:sz w:val="22"/>
              </w:rPr>
              <w:t>V7 – Lưu Thùy Linh</w:t>
            </w:r>
          </w:p>
        </w:tc>
      </w:tr>
      <w:tr>
        <w:tc>
          <w:tcPr>
            <w:tcW w:type="dxa" w:w="2551"/>
          </w:tcPr>
          <w:p>
            <w:pPr>
              <w:spacing w:after="40" w:line="264" w:lineRule="auto"/>
            </w:pPr>
            <w:r/>
            <w:r>
              <w:rPr>
                <w:sz w:val="22"/>
              </w:rPr>
              <w:t>HoSoTrinhDuyet</w:t>
            </w:r>
          </w:p>
        </w:tc>
        <w:tc>
          <w:tcPr>
            <w:tcW w:type="dxa" w:w="2835"/>
          </w:tcPr>
          <w:p>
            <w:pPr>
              <w:spacing w:after="40" w:line="264" w:lineRule="auto"/>
            </w:pPr>
            <w:r/>
            <w:r>
              <w:rPr>
                <w:sz w:val="22"/>
              </w:rPr>
              <w:t>UC-07.1–07.4</w:t>
            </w:r>
          </w:p>
        </w:tc>
        <w:tc>
          <w:tcPr>
            <w:tcW w:type="dxa" w:w="3685"/>
          </w:tcPr>
          <w:p>
            <w:pPr>
              <w:spacing w:after="40" w:line="264" w:lineRule="auto"/>
            </w:pPr>
            <w:r/>
            <w:r>
              <w:rPr>
                <w:sz w:val="22"/>
              </w:rPr>
              <w:t>V8 – Ngọc Linh</w:t>
            </w:r>
          </w:p>
        </w:tc>
      </w:tr>
    </w:tbl>
    <w:p>
      <w:pPr>
        <w:spacing w:after="0"/>
      </w:pPr>
    </w:p>
    <w:p>
      <w:pPr>
        <w:pStyle w:val="Heading4"/>
      </w:pPr>
      <w:r>
        <w:t>Vòng đời NhuCauNguonLuc</w:t>
      </w:r>
    </w:p>
    <w:p>
      <w:r>
        <w:rPr>
          <w:b/>
          <w:color w:val="C00000"/>
        </w:rPr>
        <w:t xml:space="preserve">[Cần bổ sung — V2b – Nguyễn Tuấn Long] </w:t>
      </w:r>
      <w:r>
        <w:rPr>
          <w:i/>
        </w:rPr>
        <w:t>Chèn PNG xuất từ SM_NhuCauNguonLuc.drawio. Truy vết: CN-03, CN-11–CN-14, CN-17.</w:t>
      </w:r>
    </w:p>
    <w:p>
      <w:pPr>
        <w:pStyle w:val="Heading4"/>
      </w:pPr>
      <w:r>
        <w:t>Vòng đời PhuongAnBoTri</w:t>
      </w:r>
    </w:p>
    <w:p>
      <w:r>
        <w:rPr>
          <w:b/>
          <w:color w:val="C00000"/>
        </w:rPr>
        <w:t xml:space="preserve">[Cần bổ sung — V6 – Nguyễn Thi Thùy Linh (V8 góp phần sau trình)] </w:t>
      </w:r>
      <w:r>
        <w:rPr>
          <w:i/>
        </w:rPr>
        <w:t>Chèn PNG xuất từ SM_PhuongAnBoTri.drawio. Truy vết: CN-60–CN-73, CN-99; QT-31.</w:t>
      </w:r>
    </w:p>
    <w:p>
      <w:pPr>
        <w:pStyle w:val="Heading4"/>
      </w:pPr>
      <w:r>
        <w:t>Vòng đời DiemXungDot</w:t>
      </w:r>
    </w:p>
    <w:p>
      <w:r>
        <w:rPr>
          <w:b/>
          <w:color w:val="C00000"/>
        </w:rPr>
        <w:t xml:space="preserve">[Cần bổ sung — V7 – Lưu Thùy Linh] </w:t>
      </w:r>
      <w:r>
        <w:rPr>
          <w:i/>
        </w:rPr>
        <w:t>Chèn PNG xuất từ SM_DiemXungDot.drawio. Truy vết: CN-74–CN-88; QT-33–QT-39.</w:t>
      </w:r>
    </w:p>
    <w:p>
      <w:pPr>
        <w:pStyle w:val="Heading4"/>
      </w:pPr>
      <w:r>
        <w:t>Vòng đời HoSoTrinhDuyet</w:t>
      </w:r>
    </w:p>
    <w:p>
      <w:r>
        <w:rPr>
          <w:b/>
          <w:color w:val="C00000"/>
        </w:rPr>
        <w:t xml:space="preserve">[Cần bổ sung — V8 – Ngọc Linh] </w:t>
      </w:r>
      <w:r>
        <w:rPr>
          <w:i/>
        </w:rPr>
        <w:t>Chèn PNG xuất từ SM_HoSoTrinhDuyet.drawio. Truy vết: CN-89–CN-102; QT-40–QT-46.</w:t>
      </w:r>
    </w:p>
    <w:p>
      <w:pPr>
        <w:pStyle w:val="Heading3"/>
      </w:pPr>
      <w:r>
        <w:t>II.4.2. Sơ đồ giao tiếp</w:t>
      </w:r>
    </w:p>
    <w:tbl>
      <w:tblPr>
        <w:tblStyle w:val="TableGrid"/>
        <w:tblW w:type="auto" w:w="0"/>
        <w:jc w:val="center"/>
        <w:tblLayout w:type="fixed"/>
        <w:tblLook w:firstColumn="1" w:firstRow="1" w:lastColumn="0" w:lastRow="0" w:noHBand="0" w:noVBand="1" w:val="04A0"/>
      </w:tblPr>
      <w:tblGrid>
        <w:gridCol w:w="3402"/>
        <w:gridCol w:w="1701"/>
        <w:gridCol w:w="3969"/>
      </w:tblGrid>
      <w:tr>
        <w:trPr>
          <w:tblHeader w:val="true"/>
        </w:trPr>
        <w:tc>
          <w:tcPr>
            <w:tcW w:type="dxa" w:w="3402"/>
            <w:shd w:val="clear" w:color="auto" w:fill="D9E2F3"/>
          </w:tcPr>
          <w:p>
            <w:r/>
            <w:r>
              <w:rPr>
                <w:b/>
                <w:sz w:val="22"/>
              </w:rPr>
              <w:t>Sự kiện truy vấn</w:t>
            </w:r>
          </w:p>
        </w:tc>
        <w:tc>
          <w:tcPr>
            <w:tcW w:type="dxa" w:w="1701"/>
            <w:shd w:val="clear" w:color="auto" w:fill="D9E2F3"/>
          </w:tcPr>
          <w:p>
            <w:r/>
            <w:r>
              <w:rPr>
                <w:b/>
                <w:sz w:val="22"/>
              </w:rPr>
              <w:t>Ca sử dụng</w:t>
            </w:r>
          </w:p>
        </w:tc>
        <w:tc>
          <w:tcPr>
            <w:tcW w:type="dxa" w:w="3969"/>
            <w:shd w:val="clear" w:color="auto" w:fill="D9E2F3"/>
          </w:tcPr>
          <w:p>
            <w:r/>
            <w:r>
              <w:rPr>
                <w:b/>
                <w:sz w:val="22"/>
              </w:rPr>
              <w:t>Người thực hiện</w:t>
            </w:r>
          </w:p>
        </w:tc>
      </w:tr>
      <w:tr>
        <w:tc>
          <w:tcPr>
            <w:tcW w:type="dxa" w:w="3402"/>
          </w:tcPr>
          <w:p>
            <w:pPr>
              <w:spacing w:after="40" w:line="264" w:lineRule="auto"/>
            </w:pPr>
            <w:r/>
            <w:r>
              <w:rPr>
                <w:sz w:val="22"/>
              </w:rPr>
              <w:t>Tra cứu căn cứ đánh giá ứng viên</w:t>
            </w:r>
          </w:p>
        </w:tc>
        <w:tc>
          <w:tcPr>
            <w:tcW w:type="dxa" w:w="1701"/>
          </w:tcPr>
          <w:p>
            <w:pPr>
              <w:spacing w:after="40" w:line="264" w:lineRule="auto"/>
            </w:pPr>
            <w:r/>
            <w:r>
              <w:rPr>
                <w:sz w:val="22"/>
              </w:rPr>
              <w:t>UC-03.3</w:t>
            </w:r>
          </w:p>
        </w:tc>
        <w:tc>
          <w:tcPr>
            <w:tcW w:type="dxa" w:w="3969"/>
          </w:tcPr>
          <w:p>
            <w:pPr>
              <w:spacing w:after="40" w:line="264" w:lineRule="auto"/>
            </w:pPr>
            <w:r/>
            <w:r>
              <w:rPr>
                <w:sz w:val="22"/>
              </w:rPr>
              <w:t>V4 – Nguyễn Hoàng Linh</w:t>
            </w:r>
          </w:p>
        </w:tc>
      </w:tr>
      <w:tr>
        <w:tc>
          <w:tcPr>
            <w:tcW w:type="dxa" w:w="3402"/>
          </w:tcPr>
          <w:p>
            <w:pPr>
              <w:spacing w:after="40" w:line="264" w:lineRule="auto"/>
            </w:pPr>
            <w:r/>
            <w:r>
              <w:rPr>
                <w:sz w:val="22"/>
              </w:rPr>
              <w:t>Tra cứu số liệu so sánh phương án</w:t>
            </w:r>
          </w:p>
        </w:tc>
        <w:tc>
          <w:tcPr>
            <w:tcW w:type="dxa" w:w="1701"/>
          </w:tcPr>
          <w:p>
            <w:pPr>
              <w:spacing w:after="40" w:line="264" w:lineRule="auto"/>
            </w:pPr>
            <w:r/>
            <w:r>
              <w:rPr>
                <w:sz w:val="22"/>
              </w:rPr>
              <w:t>UC-08.3</w:t>
            </w:r>
          </w:p>
        </w:tc>
        <w:tc>
          <w:tcPr>
            <w:tcW w:type="dxa" w:w="3969"/>
          </w:tcPr>
          <w:p>
            <w:pPr>
              <w:spacing w:after="40" w:line="264" w:lineRule="auto"/>
            </w:pPr>
            <w:r/>
            <w:r>
              <w:rPr>
                <w:sz w:val="22"/>
              </w:rPr>
              <w:t>V9 – Ngô Nhật Long</w:t>
            </w:r>
          </w:p>
        </w:tc>
      </w:tr>
      <w:tr>
        <w:tc>
          <w:tcPr>
            <w:tcW w:type="dxa" w:w="3402"/>
          </w:tcPr>
          <w:p>
            <w:pPr>
              <w:spacing w:after="40" w:line="264" w:lineRule="auto"/>
            </w:pPr>
            <w:r/>
            <w:r>
              <w:rPr>
                <w:sz w:val="22"/>
              </w:rPr>
              <w:t>Tra cứu tình trạng cung – cầu</w:t>
            </w:r>
          </w:p>
        </w:tc>
        <w:tc>
          <w:tcPr>
            <w:tcW w:type="dxa" w:w="1701"/>
          </w:tcPr>
          <w:p>
            <w:pPr>
              <w:spacing w:after="40" w:line="264" w:lineRule="auto"/>
            </w:pPr>
            <w:r/>
            <w:r>
              <w:rPr>
                <w:sz w:val="22"/>
              </w:rPr>
              <w:t>UC-09.1</w:t>
            </w:r>
          </w:p>
        </w:tc>
        <w:tc>
          <w:tcPr>
            <w:tcW w:type="dxa" w:w="3969"/>
          </w:tcPr>
          <w:p>
            <w:pPr>
              <w:spacing w:after="40" w:line="264" w:lineRule="auto"/>
            </w:pPr>
            <w:r/>
            <w:r>
              <w:rPr>
                <w:sz w:val="22"/>
              </w:rPr>
              <w:t>Trưởng nhóm</w:t>
            </w:r>
          </w:p>
        </w:tc>
      </w:tr>
    </w:tbl>
    <w:p>
      <w:pPr>
        <w:spacing w:after="0"/>
      </w:pPr>
    </w:p>
    <w:p>
      <w:pPr>
        <w:pStyle w:val="Heading4"/>
      </w:pPr>
      <w:r>
        <w:t>UC-03.3 Tra cứu căn cứ đánh giá ứng viên</w:t>
      </w:r>
    </w:p>
    <w:p>
      <w:r>
        <w:rPr>
          <w:b/>
          <w:color w:val="C00000"/>
        </w:rPr>
        <w:t xml:space="preserve">[Cần bổ sung — V4 – Nguyễn Hoàng Linh] </w:t>
      </w:r>
      <w:r>
        <w:rPr>
          <w:i/>
        </w:rPr>
        <w:t>Chèn PNG xuất từ COM_UC-03.3.drawio. Truy vết: CN-34–CN-42; QT-15, QT-16.</w:t>
      </w:r>
    </w:p>
    <w:p>
      <w:pPr>
        <w:pStyle w:val="Heading4"/>
      </w:pPr>
      <w:r>
        <w:t>UC-08.3 Tra cứu số liệu so sánh phương án</w:t>
      </w:r>
    </w:p>
    <w:p>
      <w:r>
        <w:rPr>
          <w:b/>
          <w:color w:val="C00000"/>
        </w:rPr>
        <w:t xml:space="preserve">[Cần bổ sung — V9 – Ngô Nhật Long] </w:t>
      </w:r>
      <w:r>
        <w:rPr>
          <w:i/>
        </w:rPr>
        <w:t>Chèn PNG xuất từ COM_UC-08.3.drawio. Truy vết: CN-110; QT-50.</w:t>
      </w:r>
    </w:p>
    <w:p>
      <w:pPr>
        <w:pStyle w:val="Heading4"/>
      </w:pPr>
      <w:r>
        <w:t>UC-09.1 Tra cứu tình trạng cung – cầu</w:t>
      </w:r>
    </w:p>
    <w:p>
      <w:r>
        <w:rPr>
          <w:b/>
          <w:color w:val="C00000"/>
        </w:rPr>
        <w:t xml:space="preserve">[Cần bổ sung — Trưởng nhóm] </w:t>
      </w:r>
      <w:r>
        <w:rPr>
          <w:i/>
        </w:rPr>
        <w:t>Chèn PNG xuất từ COM_UC-09.1.drawio. Truy vết: CN-123; PCN-08.</w:t>
      </w:r>
    </w:p>
    <w:p>
      <w:pPr>
        <w:pStyle w:val="Heading3"/>
      </w:pPr>
      <w:r>
        <w:t>II.4.3. Sơ đồ tuần tự</w:t>
      </w:r>
    </w:p>
    <w:tbl>
      <w:tblPr>
        <w:tblStyle w:val="TableGrid"/>
        <w:tblW w:type="auto" w:w="0"/>
        <w:jc w:val="center"/>
        <w:tblLayout w:type="fixed"/>
        <w:tblLook w:firstColumn="1" w:firstRow="1" w:lastColumn="0" w:lastRow="0" w:noHBand="0" w:noVBand="1" w:val="04A0"/>
      </w:tblPr>
      <w:tblGrid>
        <w:gridCol w:w="3402"/>
        <w:gridCol w:w="1701"/>
        <w:gridCol w:w="3969"/>
      </w:tblGrid>
      <w:tr>
        <w:trPr>
          <w:tblHeader w:val="true"/>
        </w:trPr>
        <w:tc>
          <w:tcPr>
            <w:tcW w:type="dxa" w:w="3402"/>
            <w:shd w:val="clear" w:color="auto" w:fill="D9E2F3"/>
          </w:tcPr>
          <w:p>
            <w:r/>
            <w:r>
              <w:rPr>
                <w:b/>
                <w:sz w:val="22"/>
              </w:rPr>
              <w:t>Sự kiện thay đổi dữ liệu</w:t>
            </w:r>
          </w:p>
        </w:tc>
        <w:tc>
          <w:tcPr>
            <w:tcW w:type="dxa" w:w="1701"/>
            <w:shd w:val="clear" w:color="auto" w:fill="D9E2F3"/>
          </w:tcPr>
          <w:p>
            <w:r/>
            <w:r>
              <w:rPr>
                <w:b/>
                <w:sz w:val="22"/>
              </w:rPr>
              <w:t>Ca sử dụng</w:t>
            </w:r>
          </w:p>
        </w:tc>
        <w:tc>
          <w:tcPr>
            <w:tcW w:type="dxa" w:w="3969"/>
            <w:shd w:val="clear" w:color="auto" w:fill="D9E2F3"/>
          </w:tcPr>
          <w:p>
            <w:r/>
            <w:r>
              <w:rPr>
                <w:b/>
                <w:sz w:val="22"/>
              </w:rPr>
              <w:t>Người thực hiện</w:t>
            </w:r>
          </w:p>
        </w:tc>
      </w:tr>
      <w:tr>
        <w:tc>
          <w:tcPr>
            <w:tcW w:type="dxa" w:w="3402"/>
          </w:tcPr>
          <w:p>
            <w:pPr>
              <w:spacing w:after="40" w:line="264" w:lineRule="auto"/>
            </w:pPr>
            <w:r/>
            <w:r>
              <w:rPr>
                <w:sz w:val="22"/>
              </w:rPr>
              <w:t>Ghi nhu cầu nguồn lực</w:t>
            </w:r>
          </w:p>
        </w:tc>
        <w:tc>
          <w:tcPr>
            <w:tcW w:type="dxa" w:w="1701"/>
          </w:tcPr>
          <w:p>
            <w:pPr>
              <w:spacing w:after="40" w:line="264" w:lineRule="auto"/>
            </w:pPr>
            <w:r/>
            <w:r>
              <w:rPr>
                <w:sz w:val="22"/>
              </w:rPr>
              <w:t>UC-01.1</w:t>
            </w:r>
          </w:p>
        </w:tc>
        <w:tc>
          <w:tcPr>
            <w:tcW w:type="dxa" w:w="3969"/>
          </w:tcPr>
          <w:p>
            <w:pPr>
              <w:spacing w:after="40" w:line="264" w:lineRule="auto"/>
            </w:pPr>
            <w:r/>
            <w:r>
              <w:rPr>
                <w:sz w:val="22"/>
              </w:rPr>
              <w:t>V2a – Nguyễn Thị Thùy Linh</w:t>
            </w:r>
          </w:p>
        </w:tc>
      </w:tr>
      <w:tr>
        <w:tc>
          <w:tcPr>
            <w:tcW w:type="dxa" w:w="3402"/>
          </w:tcPr>
          <w:p>
            <w:pPr>
              <w:spacing w:after="40" w:line="264" w:lineRule="auto"/>
            </w:pPr>
            <w:r/>
            <w:r>
              <w:rPr>
                <w:sz w:val="22"/>
              </w:rPr>
              <w:t>Xác nhận và bàn giao nhu cầu</w:t>
            </w:r>
          </w:p>
        </w:tc>
        <w:tc>
          <w:tcPr>
            <w:tcW w:type="dxa" w:w="1701"/>
          </w:tcPr>
          <w:p>
            <w:pPr>
              <w:spacing w:after="40" w:line="264" w:lineRule="auto"/>
            </w:pPr>
            <w:r/>
            <w:r>
              <w:rPr>
                <w:sz w:val="22"/>
              </w:rPr>
              <w:t>UC-01.2</w:t>
            </w:r>
          </w:p>
        </w:tc>
        <w:tc>
          <w:tcPr>
            <w:tcW w:type="dxa" w:w="3969"/>
          </w:tcPr>
          <w:p>
            <w:pPr>
              <w:spacing w:after="40" w:line="264" w:lineRule="auto"/>
            </w:pPr>
            <w:r/>
            <w:r>
              <w:rPr>
                <w:sz w:val="22"/>
              </w:rPr>
              <w:t>V2b – Nguyễn Tuấn Long</w:t>
            </w:r>
          </w:p>
        </w:tc>
      </w:tr>
      <w:tr>
        <w:tc>
          <w:tcPr>
            <w:tcW w:type="dxa" w:w="3402"/>
          </w:tcPr>
          <w:p>
            <w:pPr>
              <w:spacing w:after="40" w:line="264" w:lineRule="auto"/>
            </w:pPr>
            <w:r/>
            <w:r>
              <w:rPr>
                <w:sz w:val="22"/>
              </w:rPr>
              <w:t>Đề nghị và duyệt tiêu chí tạm</w:t>
            </w:r>
          </w:p>
        </w:tc>
        <w:tc>
          <w:tcPr>
            <w:tcW w:type="dxa" w:w="1701"/>
          </w:tcPr>
          <w:p>
            <w:pPr>
              <w:spacing w:after="40" w:line="264" w:lineRule="auto"/>
            </w:pPr>
            <w:r/>
            <w:r>
              <w:rPr>
                <w:sz w:val="22"/>
              </w:rPr>
              <w:t>UC-02.1</w:t>
            </w:r>
          </w:p>
        </w:tc>
        <w:tc>
          <w:tcPr>
            <w:tcW w:type="dxa" w:w="3969"/>
          </w:tcPr>
          <w:p>
            <w:pPr>
              <w:spacing w:after="40" w:line="264" w:lineRule="auto"/>
            </w:pPr>
            <w:r/>
            <w:r>
              <w:rPr>
                <w:sz w:val="22"/>
              </w:rPr>
              <w:t>V3 – Lê Hoài Linh</w:t>
            </w:r>
          </w:p>
        </w:tc>
      </w:tr>
      <w:tr>
        <w:tc>
          <w:tcPr>
            <w:tcW w:type="dxa" w:w="3402"/>
          </w:tcPr>
          <w:p>
            <w:pPr>
              <w:spacing w:after="40" w:line="264" w:lineRule="auto"/>
            </w:pPr>
            <w:r/>
            <w:r>
              <w:rPr>
                <w:sz w:val="22"/>
              </w:rPr>
              <w:t>Xét miễn trừ điều kiện bắt buộc</w:t>
            </w:r>
          </w:p>
        </w:tc>
        <w:tc>
          <w:tcPr>
            <w:tcW w:type="dxa" w:w="1701"/>
          </w:tcPr>
          <w:p>
            <w:pPr>
              <w:spacing w:after="40" w:line="264" w:lineRule="auto"/>
            </w:pPr>
            <w:r/>
            <w:r>
              <w:rPr>
                <w:sz w:val="22"/>
              </w:rPr>
              <w:t>UC-03.3</w:t>
            </w:r>
          </w:p>
        </w:tc>
        <w:tc>
          <w:tcPr>
            <w:tcW w:type="dxa" w:w="3969"/>
          </w:tcPr>
          <w:p>
            <w:pPr>
              <w:spacing w:after="40" w:line="264" w:lineRule="auto"/>
            </w:pPr>
            <w:r/>
            <w:r>
              <w:rPr>
                <w:sz w:val="22"/>
              </w:rPr>
              <w:t>V4 – Nguyễn Hoàng Linh</w:t>
            </w:r>
          </w:p>
        </w:tc>
      </w:tr>
      <w:tr>
        <w:tc>
          <w:tcPr>
            <w:tcW w:type="dxa" w:w="3402"/>
          </w:tcPr>
          <w:p>
            <w:pPr>
              <w:spacing w:after="40" w:line="264" w:lineRule="auto"/>
            </w:pPr>
            <w:r/>
            <w:r>
              <w:rPr>
                <w:sz w:val="22"/>
              </w:rPr>
              <w:t>Ghi kết luận khả năng tham gia</w:t>
            </w:r>
          </w:p>
        </w:tc>
        <w:tc>
          <w:tcPr>
            <w:tcW w:type="dxa" w:w="1701"/>
          </w:tcPr>
          <w:p>
            <w:pPr>
              <w:spacing w:after="40" w:line="264" w:lineRule="auto"/>
            </w:pPr>
            <w:r/>
            <w:r>
              <w:rPr>
                <w:sz w:val="22"/>
              </w:rPr>
              <w:t>UC-04.1</w:t>
            </w:r>
          </w:p>
        </w:tc>
        <w:tc>
          <w:tcPr>
            <w:tcW w:type="dxa" w:w="3969"/>
          </w:tcPr>
          <w:p>
            <w:pPr>
              <w:spacing w:after="40" w:line="264" w:lineRule="auto"/>
            </w:pPr>
            <w:r/>
            <w:r>
              <w:rPr>
                <w:sz w:val="22"/>
              </w:rPr>
              <w:t>V5 – Nguyễn Hoàng Khánh Linh</w:t>
            </w:r>
          </w:p>
        </w:tc>
      </w:tr>
      <w:tr>
        <w:tc>
          <w:tcPr>
            <w:tcW w:type="dxa" w:w="3402"/>
          </w:tcPr>
          <w:p>
            <w:pPr>
              <w:spacing w:after="40" w:line="264" w:lineRule="auto"/>
            </w:pPr>
            <w:r/>
            <w:r>
              <w:rPr>
                <w:sz w:val="22"/>
              </w:rPr>
              <w:t>Lập và gửi phương án cho PM</w:t>
            </w:r>
          </w:p>
        </w:tc>
        <w:tc>
          <w:tcPr>
            <w:tcW w:type="dxa" w:w="1701"/>
          </w:tcPr>
          <w:p>
            <w:pPr>
              <w:spacing w:after="40" w:line="264" w:lineRule="auto"/>
            </w:pPr>
            <w:r/>
            <w:r>
              <w:rPr>
                <w:sz w:val="22"/>
              </w:rPr>
              <w:t>UC-05.1</w:t>
            </w:r>
          </w:p>
        </w:tc>
        <w:tc>
          <w:tcPr>
            <w:tcW w:type="dxa" w:w="3969"/>
          </w:tcPr>
          <w:p>
            <w:pPr>
              <w:spacing w:after="40" w:line="264" w:lineRule="auto"/>
            </w:pPr>
            <w:r/>
            <w:r>
              <w:rPr>
                <w:sz w:val="22"/>
              </w:rPr>
              <w:t>V6 – Nguyễn Thi Thùy Linh</w:t>
            </w:r>
          </w:p>
        </w:tc>
      </w:tr>
      <w:tr>
        <w:tc>
          <w:tcPr>
            <w:tcW w:type="dxa" w:w="3402"/>
          </w:tcPr>
          <w:p>
            <w:pPr>
              <w:spacing w:after="40" w:line="264" w:lineRule="auto"/>
            </w:pPr>
            <w:r/>
            <w:r>
              <w:rPr>
                <w:sz w:val="22"/>
              </w:rPr>
              <w:t>Cân đối, leo thang và bàn giao</w:t>
            </w:r>
          </w:p>
        </w:tc>
        <w:tc>
          <w:tcPr>
            <w:tcW w:type="dxa" w:w="1701"/>
          </w:tcPr>
          <w:p>
            <w:pPr>
              <w:spacing w:after="40" w:line="264" w:lineRule="auto"/>
            </w:pPr>
            <w:r/>
            <w:r>
              <w:rPr>
                <w:sz w:val="22"/>
              </w:rPr>
              <w:t>UC-06.2</w:t>
            </w:r>
          </w:p>
        </w:tc>
        <w:tc>
          <w:tcPr>
            <w:tcW w:type="dxa" w:w="3969"/>
          </w:tcPr>
          <w:p>
            <w:pPr>
              <w:spacing w:after="40" w:line="264" w:lineRule="auto"/>
            </w:pPr>
            <w:r/>
            <w:r>
              <w:rPr>
                <w:sz w:val="22"/>
              </w:rPr>
              <w:t>V7 – Lưu Thùy Linh</w:t>
            </w:r>
          </w:p>
        </w:tc>
      </w:tr>
      <w:tr>
        <w:tc>
          <w:tcPr>
            <w:tcW w:type="dxa" w:w="3402"/>
          </w:tcPr>
          <w:p>
            <w:pPr>
              <w:spacing w:after="40" w:line="264" w:lineRule="auto"/>
            </w:pPr>
            <w:r/>
            <w:r>
              <w:rPr>
                <w:sz w:val="22"/>
              </w:rPr>
              <w:t>Rà soát hồ sơ trước quyết định</w:t>
            </w:r>
          </w:p>
        </w:tc>
        <w:tc>
          <w:tcPr>
            <w:tcW w:type="dxa" w:w="1701"/>
          </w:tcPr>
          <w:p>
            <w:pPr>
              <w:spacing w:after="40" w:line="264" w:lineRule="auto"/>
            </w:pPr>
            <w:r/>
            <w:r>
              <w:rPr>
                <w:sz w:val="22"/>
              </w:rPr>
              <w:t>UC-07.1</w:t>
            </w:r>
          </w:p>
        </w:tc>
        <w:tc>
          <w:tcPr>
            <w:tcW w:type="dxa" w:w="3969"/>
          </w:tcPr>
          <w:p>
            <w:pPr>
              <w:spacing w:after="40" w:line="264" w:lineRule="auto"/>
            </w:pPr>
            <w:r/>
            <w:r>
              <w:rPr>
                <w:sz w:val="22"/>
              </w:rPr>
              <w:t>V8 – Ngọc Linh</w:t>
            </w:r>
          </w:p>
        </w:tc>
      </w:tr>
      <w:tr>
        <w:tc>
          <w:tcPr>
            <w:tcW w:type="dxa" w:w="3402"/>
          </w:tcPr>
          <w:p>
            <w:pPr>
              <w:spacing w:after="40" w:line="264" w:lineRule="auto"/>
            </w:pPr>
            <w:r/>
            <w:r>
              <w:rPr>
                <w:sz w:val="22"/>
              </w:rPr>
              <w:t>Tính dự toán chi phí phương án</w:t>
            </w:r>
          </w:p>
        </w:tc>
        <w:tc>
          <w:tcPr>
            <w:tcW w:type="dxa" w:w="1701"/>
          </w:tcPr>
          <w:p>
            <w:pPr>
              <w:spacing w:after="40" w:line="264" w:lineRule="auto"/>
            </w:pPr>
            <w:r/>
            <w:r>
              <w:rPr>
                <w:sz w:val="22"/>
              </w:rPr>
              <w:t>UC-08.1</w:t>
            </w:r>
          </w:p>
        </w:tc>
        <w:tc>
          <w:tcPr>
            <w:tcW w:type="dxa" w:w="3969"/>
          </w:tcPr>
          <w:p>
            <w:pPr>
              <w:spacing w:after="40" w:line="264" w:lineRule="auto"/>
            </w:pPr>
            <w:r/>
            <w:r>
              <w:rPr>
                <w:sz w:val="22"/>
              </w:rPr>
              <w:t>V9 – Ngô Nhật Long</w:t>
            </w:r>
          </w:p>
        </w:tc>
      </w:tr>
      <w:tr>
        <w:tc>
          <w:tcPr>
            <w:tcW w:type="dxa" w:w="3402"/>
          </w:tcPr>
          <w:p>
            <w:pPr>
              <w:spacing w:after="40" w:line="264" w:lineRule="auto"/>
            </w:pPr>
            <w:r/>
            <w:r>
              <w:rPr>
                <w:sz w:val="22"/>
              </w:rPr>
              <w:t>Lưu kết quả dự báo theo thời gian</w:t>
            </w:r>
          </w:p>
        </w:tc>
        <w:tc>
          <w:tcPr>
            <w:tcW w:type="dxa" w:w="1701"/>
          </w:tcPr>
          <w:p>
            <w:pPr>
              <w:spacing w:after="40" w:line="264" w:lineRule="auto"/>
            </w:pPr>
            <w:r/>
            <w:r>
              <w:rPr>
                <w:sz w:val="22"/>
              </w:rPr>
              <w:t>UC-09.2</w:t>
            </w:r>
          </w:p>
        </w:tc>
        <w:tc>
          <w:tcPr>
            <w:tcW w:type="dxa" w:w="3969"/>
          </w:tcPr>
          <w:p>
            <w:pPr>
              <w:spacing w:after="40" w:line="264" w:lineRule="auto"/>
            </w:pPr>
            <w:r/>
            <w:r>
              <w:rPr>
                <w:sz w:val="22"/>
              </w:rPr>
              <w:t>Trưởng nhóm</w:t>
            </w:r>
          </w:p>
        </w:tc>
      </w:tr>
    </w:tbl>
    <w:p>
      <w:pPr>
        <w:spacing w:after="0"/>
      </w:pPr>
    </w:p>
    <w:p>
      <w:pPr>
        <w:pStyle w:val="Heading4"/>
      </w:pPr>
      <w:r>
        <w:t>UC-01.1 Ghi nhu cầu nguồn lực</w:t>
      </w:r>
    </w:p>
    <w:p>
      <w:r>
        <w:rPr>
          <w:b/>
          <w:color w:val="C00000"/>
        </w:rPr>
        <w:t xml:space="preserve">[Cần bổ sung — V2a – Nguyễn Thị Thùy Linh] </w:t>
      </w:r>
      <w:r>
        <w:rPr>
          <w:i/>
        </w:rPr>
        <w:t>Chèn PNG xuất từ SEQ_UC-01.1.drawio. Truy vết: CN-01–CN-09, CN-11.</w:t>
      </w:r>
    </w:p>
    <w:p>
      <w:pPr>
        <w:pStyle w:val="Heading4"/>
      </w:pPr>
      <w:r>
        <w:t>UC-01.2 Xác nhận và bàn giao nhu cầu</w:t>
      </w:r>
    </w:p>
    <w:p>
      <w:r>
        <w:rPr>
          <w:b/>
          <w:color w:val="C00000"/>
        </w:rPr>
        <w:t xml:space="preserve">[Cần bổ sung — V2b – Nguyễn Tuấn Long] </w:t>
      </w:r>
      <w:r>
        <w:rPr>
          <w:i/>
        </w:rPr>
        <w:t>Chèn PNG xuất từ SEQ_UC-01.2.drawio. Truy vết: CN-12–CN-14, CN-16.</w:t>
      </w:r>
    </w:p>
    <w:p>
      <w:pPr>
        <w:pStyle w:val="Heading4"/>
      </w:pPr>
      <w:r>
        <w:t>UC-02.1 Đề nghị và duyệt tiêu chí tạm</w:t>
      </w:r>
    </w:p>
    <w:p>
      <w:r>
        <w:rPr>
          <w:b/>
          <w:color w:val="C00000"/>
        </w:rPr>
        <w:t xml:space="preserve">[Cần bổ sung — V3 – Lê Hoài Linh] </w:t>
      </w:r>
      <w:r>
        <w:rPr>
          <w:i/>
        </w:rPr>
        <w:t>Chèn PNG xuất từ SEQ_UC-02.1.drawio. Truy vết: CN-18, CN-19.</w:t>
      </w:r>
    </w:p>
    <w:p>
      <w:pPr>
        <w:pStyle w:val="Heading4"/>
      </w:pPr>
      <w:r>
        <w:t>UC-03.3 Xét miễn trừ điều kiện bắt buộc</w:t>
      </w:r>
    </w:p>
    <w:p>
      <w:r>
        <w:rPr>
          <w:b/>
          <w:color w:val="C00000"/>
        </w:rPr>
        <w:t xml:space="preserve">[Cần bổ sung — V4 – Nguyễn Hoàng Linh] </w:t>
      </w:r>
      <w:r>
        <w:rPr>
          <w:i/>
        </w:rPr>
        <w:t>Chèn PNG xuất từ SEQ_UC-03.3.drawio. Truy vết: CN-34–CN-37; QT-13, QT-14.</w:t>
      </w:r>
    </w:p>
    <w:p>
      <w:pPr>
        <w:pStyle w:val="Heading4"/>
      </w:pPr>
      <w:r>
        <w:t>UC-04.1 Ghi kết luận khả năng tham gia</w:t>
      </w:r>
    </w:p>
    <w:p>
      <w:r>
        <w:rPr>
          <w:b/>
          <w:color w:val="C00000"/>
        </w:rPr>
        <w:t xml:space="preserve">[Cần bổ sung — V5 – Nguyễn Hoàng Khánh Linh] </w:t>
      </w:r>
      <w:r>
        <w:rPr>
          <w:i/>
        </w:rPr>
        <w:t>Chèn PNG xuất từ SEQ_UC-04.1.drawio. Truy vết: CN-47–CN-52, CN-59, CN-127.</w:t>
      </w:r>
    </w:p>
    <w:p>
      <w:pPr>
        <w:pStyle w:val="Heading4"/>
      </w:pPr>
      <w:r>
        <w:t>UC-05.1 Lập và gửi phương án cho PM</w:t>
      </w:r>
    </w:p>
    <w:p>
      <w:r>
        <w:rPr>
          <w:b/>
          <w:color w:val="C00000"/>
        </w:rPr>
        <w:t xml:space="preserve">[Cần bổ sung — V6 – Nguyễn Thi Thùy Linh] </w:t>
      </w:r>
      <w:r>
        <w:rPr>
          <w:i/>
        </w:rPr>
        <w:t>Chèn PNG xuất từ SEQ_UC-05.1.drawio. Truy vết: CN-60–CN-68, CN-73.</w:t>
      </w:r>
    </w:p>
    <w:p>
      <w:pPr>
        <w:pStyle w:val="Heading4"/>
      </w:pPr>
      <w:r>
        <w:t>UC-06.2 Cân đối, leo thang và bàn giao</w:t>
      </w:r>
    </w:p>
    <w:p>
      <w:r>
        <w:rPr>
          <w:b/>
          <w:color w:val="C00000"/>
        </w:rPr>
        <w:t xml:space="preserve">[Cần bổ sung — V7 – Lưu Thùy Linh] </w:t>
      </w:r>
      <w:r>
        <w:rPr>
          <w:i/>
        </w:rPr>
        <w:t>Chèn PNG xuất từ SEQ_UC-06.2.drawio. Truy vết: CN-78–CN-82, CN-86–CN-88.</w:t>
      </w:r>
    </w:p>
    <w:p>
      <w:pPr>
        <w:pStyle w:val="Heading4"/>
      </w:pPr>
      <w:r>
        <w:t>UC-07.1 Rà soát hồ sơ trước quyết định</w:t>
      </w:r>
    </w:p>
    <w:p>
      <w:r>
        <w:rPr>
          <w:b/>
          <w:color w:val="C00000"/>
        </w:rPr>
        <w:t xml:space="preserve">[Cần bổ sung — V8 – Ngọc Linh] </w:t>
      </w:r>
      <w:r>
        <w:rPr>
          <w:i/>
        </w:rPr>
        <w:t>Chèn PNG xuất từ SEQ_UC-07.1.drawio. Truy vết: CN-89–CN-94.</w:t>
      </w:r>
    </w:p>
    <w:p>
      <w:pPr>
        <w:pStyle w:val="Heading4"/>
      </w:pPr>
      <w:r>
        <w:t>UC-08.1 Tính dự toán chi phí phương án</w:t>
      </w:r>
    </w:p>
    <w:p>
      <w:r>
        <w:rPr>
          <w:b/>
          <w:color w:val="C00000"/>
        </w:rPr>
        <w:t xml:space="preserve">[Cần bổ sung — V9 – Ngô Nhật Long] </w:t>
      </w:r>
      <w:r>
        <w:rPr>
          <w:i/>
        </w:rPr>
        <w:t>Chèn PNG xuất từ SEQ_UC-08.1.drawio. Truy vết: CN-103–CN-107.</w:t>
      </w:r>
    </w:p>
    <w:p>
      <w:pPr>
        <w:pStyle w:val="Heading4"/>
      </w:pPr>
      <w:r>
        <w:t>UC-09.2 Lưu kết quả dự báo theo thời gian</w:t>
      </w:r>
    </w:p>
    <w:p>
      <w:r>
        <w:rPr>
          <w:b/>
          <w:color w:val="C00000"/>
        </w:rPr>
        <w:t xml:space="preserve">[Cần bổ sung — Trưởng nhóm] </w:t>
      </w:r>
      <w:r>
        <w:rPr>
          <w:i/>
        </w:rPr>
        <w:t>Chèn PNG xuất từ SEQ_UC-09.2.drawio. Truy vết: CN-116–CN-119, CN-125, CN-126.</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eastAsia="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