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AF89" w14:textId="77777777" w:rsidR="00692146" w:rsidRDefault="00000000">
      <w:pPr>
        <w:spacing w:after="80"/>
        <w:jc w:val="center"/>
      </w:pPr>
      <w:r>
        <w:rPr>
          <w:b/>
          <w:bCs/>
          <w:color w:val="1F5E3B"/>
          <w:sz w:val="36"/>
          <w:szCs w:val="36"/>
        </w:rPr>
        <w:t>SOUTENANCE DE MÉMOIRE</w:t>
      </w:r>
    </w:p>
    <w:p w14:paraId="7F380F21" w14:textId="77777777" w:rsidR="00692146" w:rsidRDefault="00000000">
      <w:pPr>
        <w:spacing w:after="80"/>
        <w:jc w:val="center"/>
      </w:pPr>
      <w:r>
        <w:rPr>
          <w:sz w:val="28"/>
          <w:szCs w:val="28"/>
        </w:rPr>
        <w:t>Texte de l'exposé oral</w:t>
      </w:r>
    </w:p>
    <w:p w14:paraId="24A968A4" w14:textId="77777777" w:rsidR="00692146" w:rsidRDefault="00000000">
      <w:pPr>
        <w:spacing w:after="80"/>
        <w:jc w:val="center"/>
      </w:pPr>
      <w:r>
        <w:rPr>
          <w:i/>
          <w:iCs/>
        </w:rPr>
        <w:t>« Système de gestion du courrier administratif dans une collectivité locale : cas de la mairie de Doumassessé »</w:t>
      </w:r>
    </w:p>
    <w:p w14:paraId="1220149A" w14:textId="77777777" w:rsidR="00692146" w:rsidRDefault="00000000">
      <w:pPr>
        <w:spacing w:after="240"/>
        <w:jc w:val="center"/>
      </w:pPr>
      <w:r>
        <w:rPr>
          <w:color w:val="6B6B6B"/>
          <w:sz w:val="22"/>
          <w:szCs w:val="22"/>
        </w:rPr>
        <w:t>TCHAKONDO Aïcha · Licence Professionnelle en Assistance administrative, spécialité Assistant Manager · Université de Kara</w:t>
      </w:r>
    </w:p>
    <w:p w14:paraId="73C3142F" w14:textId="77777777" w:rsidR="00692146" w:rsidRDefault="00000000">
      <w:pPr>
        <w:spacing w:after="120"/>
      </w:pPr>
      <w:r>
        <w:rPr>
          <w:i/>
          <w:iCs/>
          <w:color w:val="6B6B6B"/>
          <w:sz w:val="22"/>
          <w:szCs w:val="22"/>
        </w:rPr>
        <w:t>Durée prévue : environ 15 minutes. Tout l'exposé est au « nous ». Les paragraphes surlignés en vert sont les transitions ; le texte entre crochets est une indication de jeu, à ne pas lire.</w:t>
      </w:r>
    </w:p>
    <w:p w14:paraId="1DEA50C7" w14:textId="77777777" w:rsidR="00692146" w:rsidRDefault="00000000">
      <w:pPr>
        <w:keepNext/>
        <w:pBdr>
          <w:bottom w:val="single" w:sz="6" w:space="2" w:color="1F5E3B"/>
        </w:pBdr>
        <w:spacing w:before="360" w:after="40"/>
      </w:pPr>
      <w:r>
        <w:rPr>
          <w:b/>
          <w:bCs/>
          <w:color w:val="1F5E3B"/>
          <w:sz w:val="30"/>
          <w:szCs w:val="30"/>
        </w:rPr>
        <w:t>Ouverture et salutations</w:t>
      </w:r>
    </w:p>
    <w:p w14:paraId="4129A5F4" w14:textId="77777777" w:rsidR="00692146" w:rsidRDefault="00000000">
      <w:pPr>
        <w:keepNext/>
        <w:spacing w:after="160"/>
      </w:pPr>
      <w:r>
        <w:rPr>
          <w:i/>
          <w:iCs/>
          <w:color w:val="6B6B6B"/>
          <w:sz w:val="22"/>
          <w:szCs w:val="22"/>
        </w:rPr>
        <w:t>Début</w:t>
      </w:r>
    </w:p>
    <w:p w14:paraId="75D05C4D" w14:textId="77777777" w:rsidR="00692146" w:rsidRDefault="00000000">
      <w:pPr>
        <w:spacing w:after="160" w:line="360" w:lineRule="auto"/>
        <w:jc w:val="both"/>
      </w:pPr>
      <w:r>
        <w:t>Merci, Monsieur le Président du jury, de nous avoir donné la parole.</w:t>
      </w:r>
    </w:p>
    <w:p w14:paraId="5571EDEF" w14:textId="77777777" w:rsidR="00692146" w:rsidRDefault="00000000">
      <w:pPr>
        <w:spacing w:after="160" w:line="360" w:lineRule="auto"/>
        <w:jc w:val="both"/>
      </w:pPr>
      <w:r>
        <w:t>Monsieur le Président du jury, honorables membres du jury, chers parents, amis et invités, soyez les bienvenus à notre soutenance de mémoire de fin de formation, en vue de l'obtention du diplôme de Licence Professionnelle en Assistance administrative, spécialité Assistant Manager. Notre thème est intitulé : « Système de gestion du courrier administratif dans une collectivité locale : cas de la mairie de Doumassessé ». Monsieur le Président du jury, le plan de notre travail s'articule en six points.</w:t>
      </w:r>
    </w:p>
    <w:p w14:paraId="0EC1BC53" w14:textId="77777777" w:rsidR="00692146" w:rsidRDefault="00000000">
      <w:pPr>
        <w:pBdr>
          <w:left w:val="single" w:sz="18" w:space="8" w:color="1F5E3B"/>
        </w:pBdr>
        <w:shd w:val="clear" w:color="auto" w:fill="E8F1EB"/>
        <w:spacing w:before="80" w:after="200" w:line="360" w:lineRule="auto"/>
        <w:ind w:left="200"/>
        <w:jc w:val="both"/>
      </w:pPr>
      <w:r>
        <w:t>Avant de commencer, permettez-nous de remercier toutes les personnes qui ont contribué à la réalisation de ce travail : notre encadreur, le personnel de la mairie de Doumassessé qui nous a accueillie pendant le stage, ainsi que l'ensemble de nos enseignants.</w:t>
      </w:r>
    </w:p>
    <w:p w14:paraId="39626F1B" w14:textId="77777777" w:rsidR="00692146" w:rsidRDefault="00000000">
      <w:pPr>
        <w:keepNext/>
        <w:pBdr>
          <w:bottom w:val="single" w:sz="6" w:space="2" w:color="1F5E3B"/>
        </w:pBdr>
        <w:spacing w:before="360" w:after="40"/>
      </w:pPr>
      <w:r>
        <w:rPr>
          <w:b/>
          <w:bCs/>
          <w:color w:val="1F5E3B"/>
          <w:sz w:val="30"/>
          <w:szCs w:val="30"/>
        </w:rPr>
        <w:t>Introduction</w:t>
      </w:r>
    </w:p>
    <w:p w14:paraId="104D2612" w14:textId="77777777" w:rsidR="00692146" w:rsidRDefault="00000000">
      <w:pPr>
        <w:keepNext/>
        <w:spacing w:after="160"/>
      </w:pPr>
      <w:proofErr w:type="gramStart"/>
      <w:r>
        <w:rPr>
          <w:i/>
          <w:iCs/>
          <w:color w:val="6B6B6B"/>
          <w:sz w:val="22"/>
          <w:szCs w:val="22"/>
        </w:rPr>
        <w:t>0:</w:t>
      </w:r>
      <w:proofErr w:type="gramEnd"/>
      <w:r>
        <w:rPr>
          <w:i/>
          <w:iCs/>
          <w:color w:val="6B6B6B"/>
          <w:sz w:val="22"/>
          <w:szCs w:val="22"/>
        </w:rPr>
        <w:t xml:space="preserve">00 – </w:t>
      </w:r>
      <w:proofErr w:type="gramStart"/>
      <w:r>
        <w:rPr>
          <w:i/>
          <w:iCs/>
          <w:color w:val="6B6B6B"/>
          <w:sz w:val="22"/>
          <w:szCs w:val="22"/>
        </w:rPr>
        <w:t>2:</w:t>
      </w:r>
      <w:proofErr w:type="gramEnd"/>
      <w:r>
        <w:rPr>
          <w:i/>
          <w:iCs/>
          <w:color w:val="6B6B6B"/>
          <w:sz w:val="22"/>
          <w:szCs w:val="22"/>
        </w:rPr>
        <w:t>30</w:t>
      </w:r>
    </w:p>
    <w:p w14:paraId="7ABA2A0C" w14:textId="77777777" w:rsidR="00692146" w:rsidRDefault="00000000">
      <w:pPr>
        <w:spacing w:after="160" w:line="360" w:lineRule="auto"/>
        <w:jc w:val="both"/>
      </w:pPr>
      <w:r>
        <w:t>Dans toute administration, l'information circule d'abord par le courrier. Une demande d'un citoyen, une invitation d'un partenaire, une décision du Maire : tout passe par un circuit de réception, d'enregistrement, de transmission et d'archivage. Quand ce circuit fonctionne bien, les dossiers sont traités rapidement. Quand il fonctionne mal, les documents se perdent, les retards s'accumulent et l'usager perd confiance.</w:t>
      </w:r>
    </w:p>
    <w:p w14:paraId="52EC0053" w14:textId="11180341" w:rsidR="00692146" w:rsidRDefault="00000000">
      <w:pPr>
        <w:spacing w:after="160" w:line="360" w:lineRule="auto"/>
        <w:jc w:val="both"/>
      </w:pPr>
      <w:r>
        <w:t xml:space="preserve">Dans le cadre de la Licence Professionnelle en Assistance administrative, nous avons effectué un stage de treize semaines, du 11 mai au 12 août 2026, à la Commune du Golfe </w:t>
      </w:r>
      <w:r w:rsidR="00BA4660">
        <w:t>3, Mairie</w:t>
      </w:r>
      <w:r>
        <w:t xml:space="preserve"> de Doumassessé. Nous avons été </w:t>
      </w:r>
      <w:r w:rsidR="00BA4660">
        <w:t>affectées</w:t>
      </w:r>
      <w:r>
        <w:t xml:space="preserve"> au secrétariat général, le service par </w:t>
      </w:r>
      <w:r>
        <w:lastRenderedPageBreak/>
        <w:t>lequel passe la quasi-totalité du courrier de la commune. C'est ce qui nous a donné l'idée d'étudier ce circuit de l'intérieur.</w:t>
      </w:r>
    </w:p>
    <w:p w14:paraId="42D554A2" w14:textId="77777777" w:rsidR="00692146" w:rsidRDefault="00000000">
      <w:pPr>
        <w:spacing w:after="160" w:line="360" w:lineRule="auto"/>
        <w:jc w:val="both"/>
      </w:pPr>
      <w:r>
        <w:t xml:space="preserve">Ce sujet présente un triple intérêt : </w:t>
      </w:r>
      <w:r>
        <w:rPr>
          <w:b/>
          <w:bCs/>
        </w:rPr>
        <w:t>personnel</w:t>
      </w:r>
      <w:r>
        <w:t xml:space="preserve">, parce qu'il est au cœur de notre métier d'assistante ; </w:t>
      </w:r>
      <w:r>
        <w:rPr>
          <w:b/>
          <w:bCs/>
        </w:rPr>
        <w:t>académique</w:t>
      </w:r>
      <w:r>
        <w:t xml:space="preserve">, parce qu'il nous a permis d'appliquer une méthode de recherche à une situation réelle ; et </w:t>
      </w:r>
      <w:r>
        <w:rPr>
          <w:b/>
          <w:bCs/>
        </w:rPr>
        <w:t>social</w:t>
      </w:r>
      <w:r>
        <w:t>, parce que la qualité du circuit du courrier touche directement les usagers de la mairie.</w:t>
      </w:r>
    </w:p>
    <w:p w14:paraId="0D1C9496" w14:textId="77777777" w:rsidR="00692146" w:rsidRDefault="00000000">
      <w:pPr>
        <w:spacing w:after="160" w:line="360" w:lineRule="auto"/>
        <w:jc w:val="both"/>
      </w:pPr>
      <w:r>
        <w:rPr>
          <w:b/>
          <w:bCs/>
        </w:rPr>
        <w:t>Nous allons sans doute vous présenter</w:t>
      </w:r>
      <w:r>
        <w:t xml:space="preserve"> des réalités que vous connaissez déjà en partie, mais nous espérons y apporter un regard de terrain.</w:t>
      </w:r>
    </w:p>
    <w:p w14:paraId="1C7CE7C8" w14:textId="77777777" w:rsidR="00692146" w:rsidRDefault="00000000">
      <w:pPr>
        <w:pBdr>
          <w:left w:val="single" w:sz="18" w:space="8" w:color="1F5E3B"/>
        </w:pBdr>
        <w:shd w:val="clear" w:color="auto" w:fill="E8F1EB"/>
        <w:spacing w:before="80" w:after="200" w:line="360" w:lineRule="auto"/>
        <w:ind w:left="200"/>
        <w:jc w:val="both"/>
      </w:pPr>
      <w:r>
        <w:t>Dans un premier temps, nous allons aborder la présentation de la structure d'accueil et les travaux effectués pendant le stage. Passons ensuite à la problématique, aux hypothèses et aux objectifs, puis à la méthodologie. Nous exposerons alors les résultats et la vérification des hypothèses. Pour terminer, nous allons voir nos recommandations, avant de conclure.</w:t>
      </w:r>
    </w:p>
    <w:p w14:paraId="7ED49A5A" w14:textId="77777777" w:rsidR="00692146" w:rsidRDefault="00000000">
      <w:pPr>
        <w:keepNext/>
        <w:pBdr>
          <w:bottom w:val="single" w:sz="6" w:space="2" w:color="1F5E3B"/>
        </w:pBdr>
        <w:spacing w:before="360" w:after="40"/>
      </w:pPr>
      <w:r>
        <w:rPr>
          <w:b/>
          <w:bCs/>
          <w:color w:val="1F5E3B"/>
          <w:sz w:val="30"/>
          <w:szCs w:val="30"/>
        </w:rPr>
        <w:t>1. Présentation de la structure d'accueil</w:t>
      </w:r>
    </w:p>
    <w:p w14:paraId="3D325F77" w14:textId="77777777" w:rsidR="00692146" w:rsidRDefault="00000000">
      <w:pPr>
        <w:keepNext/>
        <w:spacing w:after="160"/>
      </w:pPr>
      <w:proofErr w:type="gramStart"/>
      <w:r>
        <w:rPr>
          <w:i/>
          <w:iCs/>
          <w:color w:val="6B6B6B"/>
          <w:sz w:val="22"/>
          <w:szCs w:val="22"/>
        </w:rPr>
        <w:t>2:</w:t>
      </w:r>
      <w:proofErr w:type="gramEnd"/>
      <w:r>
        <w:rPr>
          <w:i/>
          <w:iCs/>
          <w:color w:val="6B6B6B"/>
          <w:sz w:val="22"/>
          <w:szCs w:val="22"/>
        </w:rPr>
        <w:t xml:space="preserve">30 – </w:t>
      </w:r>
      <w:proofErr w:type="gramStart"/>
      <w:r>
        <w:rPr>
          <w:i/>
          <w:iCs/>
          <w:color w:val="6B6B6B"/>
          <w:sz w:val="22"/>
          <w:szCs w:val="22"/>
        </w:rPr>
        <w:t>4:</w:t>
      </w:r>
      <w:proofErr w:type="gramEnd"/>
      <w:r>
        <w:rPr>
          <w:i/>
          <w:iCs/>
          <w:color w:val="6B6B6B"/>
          <w:sz w:val="22"/>
          <w:szCs w:val="22"/>
        </w:rPr>
        <w:t>00</w:t>
      </w:r>
    </w:p>
    <w:p w14:paraId="508519F1" w14:textId="77777777" w:rsidR="00692146" w:rsidRDefault="00000000">
      <w:pPr>
        <w:spacing w:after="160" w:line="360" w:lineRule="auto"/>
        <w:jc w:val="both"/>
      </w:pPr>
      <w:r>
        <w:t>La Commune du Golfe 3, dont le siège est la Mairie de Doumassessé, est l'une des 117 communes du Togo créées par la loi n° 2017-008 du 29 juin 2017. Elle fait partie des treize communes du District autonome du Grand Lomé. Elle couvre environ 17 kilomètres carrés, compte huit quartiers et environ 52 679 habitants selon le dernier recensement.</w:t>
      </w:r>
    </w:p>
    <w:p w14:paraId="1D4117DB" w14:textId="77777777" w:rsidR="00692146" w:rsidRDefault="00000000">
      <w:pPr>
        <w:spacing w:after="160" w:line="360" w:lineRule="auto"/>
        <w:jc w:val="both"/>
      </w:pPr>
      <w:r>
        <w:t>Sur le plan de l'organisation, la commune est dirigée par un conseil municipal de dix-neuf membres, dont le Maire et trois adjoints. Le secrétariat général coordonne quatre directions : la Direction administrative et financière, la Direction de la planification du développement et de la promotion sociale, la Direction des services techniques, et la Direction de l'état civil et de la transition numérique.</w:t>
      </w:r>
    </w:p>
    <w:p w14:paraId="653CF636" w14:textId="4C939769" w:rsidR="00692146" w:rsidRDefault="00000000">
      <w:pPr>
        <w:spacing w:after="160" w:line="360" w:lineRule="auto"/>
        <w:jc w:val="both"/>
      </w:pPr>
      <w:r>
        <w:t xml:space="preserve">La commune a pour mission d'assurer l'administration et le développement de son territoire. Elle intervient notamment dans l'état civil, l'assainissement, l'urbanisme, l'action sociale et la gestion des infrastructures communautaires. Le secrétariat général, </w:t>
      </w:r>
      <w:r>
        <w:lastRenderedPageBreak/>
        <w:t xml:space="preserve">où nous avons été </w:t>
      </w:r>
      <w:r w:rsidR="00BA4660">
        <w:t>affectées</w:t>
      </w:r>
      <w:r>
        <w:t>, est le service central : il reçoit, enregistre, oriente et suit les courriers, et prépare les dossiers soumis au Secrétaire Général et au Maire.</w:t>
      </w:r>
    </w:p>
    <w:p w14:paraId="6EBE64A9" w14:textId="77777777" w:rsidR="00692146" w:rsidRDefault="00000000">
      <w:pPr>
        <w:spacing w:after="140"/>
      </w:pPr>
      <w:r>
        <w:rPr>
          <w:i/>
          <w:iCs/>
          <w:color w:val="6B6B6B"/>
          <w:sz w:val="22"/>
          <w:szCs w:val="22"/>
        </w:rPr>
        <w:t>[Si une diapositive ou une affiche est prévue, montre l'organigramme à ce moment.]</w:t>
      </w:r>
    </w:p>
    <w:p w14:paraId="19288894" w14:textId="77777777" w:rsidR="00692146" w:rsidRDefault="00000000">
      <w:pPr>
        <w:pBdr>
          <w:left w:val="single" w:sz="18" w:space="8" w:color="1F5E3B"/>
        </w:pBdr>
        <w:shd w:val="clear" w:color="auto" w:fill="E8F1EB"/>
        <w:spacing w:before="80" w:after="200" w:line="360" w:lineRule="auto"/>
        <w:ind w:left="200"/>
        <w:jc w:val="both"/>
      </w:pPr>
      <w:r>
        <w:t>Après avoir présenté le cadre institutionnel de la Commune du Golfe 3, passons maintenant aux travaux que nous avons effectués au sein du secrétariat général.</w:t>
      </w:r>
    </w:p>
    <w:p w14:paraId="430C5FDF" w14:textId="77777777" w:rsidR="00692146" w:rsidRDefault="00000000">
      <w:pPr>
        <w:keepNext/>
        <w:pBdr>
          <w:bottom w:val="single" w:sz="6" w:space="2" w:color="1F5E3B"/>
        </w:pBdr>
        <w:spacing w:before="360" w:after="40"/>
      </w:pPr>
      <w:r>
        <w:rPr>
          <w:b/>
          <w:bCs/>
          <w:color w:val="1F5E3B"/>
          <w:sz w:val="30"/>
          <w:szCs w:val="30"/>
        </w:rPr>
        <w:t>2. Les travaux effectués pendant le stage</w:t>
      </w:r>
    </w:p>
    <w:p w14:paraId="4CC6BA23" w14:textId="77777777" w:rsidR="00692146" w:rsidRDefault="00000000">
      <w:pPr>
        <w:keepNext/>
        <w:spacing w:after="160"/>
      </w:pPr>
      <w:proofErr w:type="gramStart"/>
      <w:r>
        <w:rPr>
          <w:i/>
          <w:iCs/>
          <w:color w:val="6B6B6B"/>
          <w:sz w:val="22"/>
          <w:szCs w:val="22"/>
        </w:rPr>
        <w:t>4:</w:t>
      </w:r>
      <w:proofErr w:type="gramEnd"/>
      <w:r>
        <w:rPr>
          <w:i/>
          <w:iCs/>
          <w:color w:val="6B6B6B"/>
          <w:sz w:val="22"/>
          <w:szCs w:val="22"/>
        </w:rPr>
        <w:t xml:space="preserve">00 – </w:t>
      </w:r>
      <w:proofErr w:type="gramStart"/>
      <w:r>
        <w:rPr>
          <w:i/>
          <w:iCs/>
          <w:color w:val="6B6B6B"/>
          <w:sz w:val="22"/>
          <w:szCs w:val="22"/>
        </w:rPr>
        <w:t>6:</w:t>
      </w:r>
      <w:proofErr w:type="gramEnd"/>
      <w:r>
        <w:rPr>
          <w:i/>
          <w:iCs/>
          <w:color w:val="6B6B6B"/>
          <w:sz w:val="22"/>
          <w:szCs w:val="22"/>
        </w:rPr>
        <w:t>00</w:t>
      </w:r>
    </w:p>
    <w:p w14:paraId="7EDFBF88" w14:textId="77777777" w:rsidR="00692146" w:rsidRDefault="00000000">
      <w:pPr>
        <w:spacing w:after="160" w:line="360" w:lineRule="auto"/>
        <w:jc w:val="both"/>
      </w:pPr>
      <w:r>
        <w:t xml:space="preserve">Au secrétariat général, nos tâches principales ont été les suivantes : </w:t>
      </w:r>
      <w:r>
        <w:rPr>
          <w:b/>
          <w:bCs/>
        </w:rPr>
        <w:t>l'accueil et l'orientation des usagers</w:t>
      </w:r>
      <w:r>
        <w:t xml:space="preserve"> ; </w:t>
      </w:r>
      <w:r>
        <w:rPr>
          <w:b/>
          <w:bCs/>
        </w:rPr>
        <w:t>la réception du courrier arrivé</w:t>
      </w:r>
      <w:r>
        <w:t xml:space="preserve">, avec la vérification, la décharge et l'apposition des cachets ; </w:t>
      </w:r>
      <w:r>
        <w:rPr>
          <w:b/>
          <w:bCs/>
        </w:rPr>
        <w:t>l'enregistrement</w:t>
      </w:r>
      <w:r>
        <w:t xml:space="preserve"> dans le registre et sur la fiche d'affectation ; </w:t>
      </w:r>
      <w:r>
        <w:rPr>
          <w:b/>
          <w:bCs/>
        </w:rPr>
        <w:t>la transmission</w:t>
      </w:r>
      <w:r>
        <w:t xml:space="preserve"> du courrier vers le Secrétaire Général, le Maire, puis les directions ; et </w:t>
      </w:r>
      <w:r>
        <w:rPr>
          <w:b/>
          <w:bCs/>
        </w:rPr>
        <w:t>le traitement du courrier départ</w:t>
      </w:r>
      <w:r>
        <w:t>, de la rédaction jusqu'à l'expédition contre décharge.</w:t>
      </w:r>
    </w:p>
    <w:p w14:paraId="68C3B70B" w14:textId="77777777" w:rsidR="00692146" w:rsidRDefault="00000000">
      <w:pPr>
        <w:spacing w:after="160" w:line="360" w:lineRule="auto"/>
        <w:jc w:val="both"/>
      </w:pPr>
      <w:r>
        <w:t>Concrètement, lorsqu'un courrier arrive, l'agent vérifie qu'il est bien adressé à la mairie, établit une décharge, appose le cachet de la mairie puis le cachet « Arrivée », qui porte le numéro d'enregistrement. Le courrier est inscrit au registre, résumé sur une fiche d'affectation, puis placé dans un parapheur. La Cheffe du secrétariat propose une orientation, le Secrétaire Général porte ses observations et son paraphe, et le Maire donne ses instructions. Le courrier revient enfin au secrétariat, qui le transmet à la direction compétente contre signature dans le registre de transmission.</w:t>
      </w:r>
    </w:p>
    <w:p w14:paraId="37521DE7" w14:textId="77777777" w:rsidR="00692146" w:rsidRDefault="00000000">
      <w:pPr>
        <w:spacing w:after="140"/>
      </w:pPr>
      <w:r>
        <w:rPr>
          <w:i/>
          <w:iCs/>
          <w:color w:val="6B6B6B"/>
          <w:sz w:val="22"/>
          <w:szCs w:val="22"/>
        </w:rPr>
        <w:t>[Si tu as une diapositive du schéma du circuit, montre-la ici.]</w:t>
      </w:r>
    </w:p>
    <w:p w14:paraId="6451F8E3" w14:textId="77777777" w:rsidR="00692146" w:rsidRDefault="00000000">
      <w:pPr>
        <w:spacing w:after="160" w:line="360" w:lineRule="auto"/>
        <w:jc w:val="both"/>
      </w:pPr>
      <w:r>
        <w:t>Nous avons aussi réalisé des tâches périphériques : rédaction de documents administratifs, reproduction, impression, numérisation, classement et archivage.</w:t>
      </w:r>
    </w:p>
    <w:p w14:paraId="37C611BA" w14:textId="77777777" w:rsidR="00692146" w:rsidRDefault="00000000">
      <w:pPr>
        <w:spacing w:after="160" w:line="360" w:lineRule="auto"/>
        <w:jc w:val="both"/>
      </w:pPr>
      <w:r>
        <w:t>Ensuite, nous avons effectué une rotation dans les autres services : le service des marchés publics, la Direction de la planification du développement et de la promotion sociale, l'état civil, les services techniques et la Direction administrative et financière. Cette rotation nous a permis de constater que le circuit du courrier se prolonge de la même façon dans chaque direction.</w:t>
      </w:r>
    </w:p>
    <w:p w14:paraId="44A2F0AD" w14:textId="77777777" w:rsidR="00692146" w:rsidRDefault="00000000">
      <w:pPr>
        <w:spacing w:after="160" w:line="360" w:lineRule="auto"/>
        <w:jc w:val="both"/>
      </w:pPr>
      <w:r>
        <w:lastRenderedPageBreak/>
        <w:t>Ce stage nous a beaucoup apporté : sur le plan professionnel, la rigueur et la maîtrise des outils du secrétariat ; sur le plan relationnel, le travail en équipe ; et sur le plan académique, la confirmation de l'utilité de notre formation, tout en nous montrant l'importance de renforcer nos compétences numériques.</w:t>
      </w:r>
    </w:p>
    <w:p w14:paraId="39F7EA19" w14:textId="77777777" w:rsidR="00692146" w:rsidRDefault="00000000">
      <w:pPr>
        <w:pBdr>
          <w:left w:val="single" w:sz="18" w:space="8" w:color="1F5E3B"/>
        </w:pBdr>
        <w:shd w:val="clear" w:color="auto" w:fill="E8F1EB"/>
        <w:spacing w:before="80" w:after="200" w:line="360" w:lineRule="auto"/>
        <w:ind w:left="200"/>
        <w:jc w:val="both"/>
      </w:pPr>
      <w:r>
        <w:t>Cette expérience de terrain nous a conduite à nous interroger sur la manière dont le courrier est réellement traité. Passons maintenant à la problématique, aux hypothèses et aux objectifs de notre étude.</w:t>
      </w:r>
    </w:p>
    <w:p w14:paraId="76DCA555" w14:textId="77777777" w:rsidR="00692146" w:rsidRDefault="00000000">
      <w:pPr>
        <w:keepNext/>
        <w:pBdr>
          <w:bottom w:val="single" w:sz="6" w:space="2" w:color="1F5E3B"/>
        </w:pBdr>
        <w:spacing w:before="360" w:after="40"/>
      </w:pPr>
      <w:r>
        <w:rPr>
          <w:b/>
          <w:bCs/>
          <w:color w:val="1F5E3B"/>
          <w:sz w:val="30"/>
          <w:szCs w:val="30"/>
        </w:rPr>
        <w:t>3. Problématique, hypothèses et objectifs</w:t>
      </w:r>
    </w:p>
    <w:p w14:paraId="09BFAF6F" w14:textId="77777777" w:rsidR="00692146" w:rsidRDefault="00000000">
      <w:pPr>
        <w:keepNext/>
        <w:spacing w:after="160"/>
      </w:pPr>
      <w:proofErr w:type="gramStart"/>
      <w:r>
        <w:rPr>
          <w:i/>
          <w:iCs/>
          <w:color w:val="6B6B6B"/>
          <w:sz w:val="22"/>
          <w:szCs w:val="22"/>
        </w:rPr>
        <w:t>6:</w:t>
      </w:r>
      <w:proofErr w:type="gramEnd"/>
      <w:r>
        <w:rPr>
          <w:i/>
          <w:iCs/>
          <w:color w:val="6B6B6B"/>
          <w:sz w:val="22"/>
          <w:szCs w:val="22"/>
        </w:rPr>
        <w:t xml:space="preserve">00 – </w:t>
      </w:r>
      <w:proofErr w:type="gramStart"/>
      <w:r>
        <w:rPr>
          <w:i/>
          <w:iCs/>
          <w:color w:val="6B6B6B"/>
          <w:sz w:val="22"/>
          <w:szCs w:val="22"/>
        </w:rPr>
        <w:t>8:</w:t>
      </w:r>
      <w:proofErr w:type="gramEnd"/>
      <w:r>
        <w:rPr>
          <w:i/>
          <w:iCs/>
          <w:color w:val="6B6B6B"/>
          <w:sz w:val="22"/>
          <w:szCs w:val="22"/>
        </w:rPr>
        <w:t>00</w:t>
      </w:r>
    </w:p>
    <w:p w14:paraId="19B9EB0D" w14:textId="77777777" w:rsidR="00692146" w:rsidRDefault="00000000">
      <w:pPr>
        <w:spacing w:after="160" w:line="360" w:lineRule="auto"/>
        <w:jc w:val="both"/>
      </w:pPr>
      <w:r>
        <w:t>Au premier regard, le circuit du courrier de la mairie est bien organisé. Mais nous avons observé certaines difficultés : le temps parfois nécessaire pour qu'un courrier arrive à son destinataire, les limites d'un suivi entièrement manuel, et la dépendance du circuit envers quelques responsables.</w:t>
      </w:r>
    </w:p>
    <w:p w14:paraId="0C7B0E45" w14:textId="77777777" w:rsidR="00692146" w:rsidRDefault="00000000">
      <w:pPr>
        <w:spacing w:after="160" w:line="360" w:lineRule="auto"/>
        <w:jc w:val="both"/>
      </w:pPr>
      <w:r>
        <w:t xml:space="preserve">D'où notre question principale : </w:t>
      </w:r>
      <w:r>
        <w:rPr>
          <w:b/>
          <w:bCs/>
        </w:rPr>
        <w:t>dans quelle mesure le système de gestion des courriers de la Mairie de Doumassessé permet-il un traitement rapide, fiable et traçable de l'information ?</w:t>
      </w:r>
    </w:p>
    <w:p w14:paraId="67DF178C" w14:textId="77777777" w:rsidR="00692146" w:rsidRDefault="00000000">
      <w:pPr>
        <w:spacing w:after="140"/>
      </w:pPr>
      <w:r>
        <w:rPr>
          <w:i/>
          <w:iCs/>
          <w:color w:val="6B6B6B"/>
          <w:sz w:val="22"/>
          <w:szCs w:val="22"/>
        </w:rPr>
        <w:t>[Petite pause après la question principale.]</w:t>
      </w:r>
    </w:p>
    <w:p w14:paraId="749755AF" w14:textId="77777777" w:rsidR="00692146" w:rsidRDefault="00000000">
      <w:pPr>
        <w:spacing w:after="160" w:line="360" w:lineRule="auto"/>
        <w:jc w:val="both"/>
      </w:pPr>
      <w:r>
        <w:t>Pour y répondre, nous avons formulé trois hypothèses spécifiques.</w:t>
      </w:r>
    </w:p>
    <w:p w14:paraId="6CBF1621" w14:textId="77777777" w:rsidR="00692146" w:rsidRDefault="00000000">
      <w:pPr>
        <w:spacing w:after="160" w:line="360" w:lineRule="auto"/>
        <w:jc w:val="both"/>
      </w:pPr>
      <w:r>
        <w:rPr>
          <w:b/>
          <w:bCs/>
        </w:rPr>
        <w:t>Première hypothèse :</w:t>
      </w:r>
      <w:r>
        <w:t xml:space="preserve"> le circuit est formellement structuré, mais son application dépend de la disponibilité des responsables habilités à signer.</w:t>
      </w:r>
    </w:p>
    <w:p w14:paraId="79C0DE0E" w14:textId="77777777" w:rsidR="00692146" w:rsidRDefault="00000000">
      <w:pPr>
        <w:spacing w:after="160" w:line="360" w:lineRule="auto"/>
        <w:jc w:val="both"/>
      </w:pPr>
      <w:r>
        <w:rPr>
          <w:b/>
          <w:bCs/>
        </w:rPr>
        <w:t>Deuxième hypothèse :</w:t>
      </w:r>
      <w:r>
        <w:t xml:space="preserve"> l'insuffisance des moyens matériels et logistiques ralentit le traitement et le suivi des courriers.</w:t>
      </w:r>
    </w:p>
    <w:p w14:paraId="7713B8D7" w14:textId="77777777" w:rsidR="00692146" w:rsidRDefault="00000000">
      <w:pPr>
        <w:spacing w:after="160" w:line="360" w:lineRule="auto"/>
        <w:jc w:val="both"/>
      </w:pPr>
      <w:r>
        <w:rPr>
          <w:b/>
          <w:bCs/>
        </w:rPr>
        <w:t>Troisième hypothèse :</w:t>
      </w:r>
      <w:r>
        <w:t xml:space="preserve"> l'absence d'un outil numérique formalisé et de procédures écrites limite la traçabilité et l'harmonisation du traitement.</w:t>
      </w:r>
    </w:p>
    <w:p w14:paraId="4AA716C0" w14:textId="77777777" w:rsidR="00692146" w:rsidRDefault="00000000">
      <w:pPr>
        <w:spacing w:after="160" w:line="360" w:lineRule="auto"/>
        <w:jc w:val="both"/>
      </w:pPr>
      <w:r>
        <w:t>Notre objectif général était d'analyser le fonctionnement de ce système, d'en identifier les forces et les faiblesses, et de proposer des pistes d'amélioration.</w:t>
      </w:r>
    </w:p>
    <w:p w14:paraId="0720AD54" w14:textId="77777777" w:rsidR="00692146" w:rsidRDefault="00000000">
      <w:pPr>
        <w:pBdr>
          <w:left w:val="single" w:sz="18" w:space="8" w:color="1F5E3B"/>
        </w:pBdr>
        <w:shd w:val="clear" w:color="auto" w:fill="E8F1EB"/>
        <w:spacing w:before="80" w:after="200" w:line="360" w:lineRule="auto"/>
        <w:ind w:left="200"/>
        <w:jc w:val="both"/>
      </w:pPr>
      <w:r>
        <w:t>Pour vérifier ces trois hypothèses, il nous fallait une démarche rigoureuse. Passons maintenant à la méthodologie que nous avons suivie.</w:t>
      </w:r>
    </w:p>
    <w:p w14:paraId="0BA6205F" w14:textId="77777777" w:rsidR="00692146" w:rsidRDefault="00000000">
      <w:pPr>
        <w:keepNext/>
        <w:pBdr>
          <w:bottom w:val="single" w:sz="6" w:space="2" w:color="1F5E3B"/>
        </w:pBdr>
        <w:spacing w:before="360" w:after="40"/>
      </w:pPr>
      <w:r>
        <w:rPr>
          <w:b/>
          <w:bCs/>
          <w:color w:val="1F5E3B"/>
          <w:sz w:val="30"/>
          <w:szCs w:val="30"/>
        </w:rPr>
        <w:lastRenderedPageBreak/>
        <w:t>4. Méthodologie</w:t>
      </w:r>
    </w:p>
    <w:p w14:paraId="7F34A078" w14:textId="77777777" w:rsidR="00692146" w:rsidRDefault="00000000">
      <w:pPr>
        <w:keepNext/>
        <w:spacing w:after="160"/>
      </w:pPr>
      <w:proofErr w:type="gramStart"/>
      <w:r>
        <w:rPr>
          <w:i/>
          <w:iCs/>
          <w:color w:val="6B6B6B"/>
          <w:sz w:val="22"/>
          <w:szCs w:val="22"/>
        </w:rPr>
        <w:t>8:</w:t>
      </w:r>
      <w:proofErr w:type="gramEnd"/>
      <w:r>
        <w:rPr>
          <w:i/>
          <w:iCs/>
          <w:color w:val="6B6B6B"/>
          <w:sz w:val="22"/>
          <w:szCs w:val="22"/>
        </w:rPr>
        <w:t xml:space="preserve">00 – </w:t>
      </w:r>
      <w:proofErr w:type="gramStart"/>
      <w:r>
        <w:rPr>
          <w:i/>
          <w:iCs/>
          <w:color w:val="6B6B6B"/>
          <w:sz w:val="22"/>
          <w:szCs w:val="22"/>
        </w:rPr>
        <w:t>9:</w:t>
      </w:r>
      <w:proofErr w:type="gramEnd"/>
      <w:r>
        <w:rPr>
          <w:i/>
          <w:iCs/>
          <w:color w:val="6B6B6B"/>
          <w:sz w:val="22"/>
          <w:szCs w:val="22"/>
        </w:rPr>
        <w:t>30</w:t>
      </w:r>
    </w:p>
    <w:p w14:paraId="20FD1222" w14:textId="77777777" w:rsidR="00692146" w:rsidRDefault="00000000">
      <w:pPr>
        <w:spacing w:after="160" w:line="360" w:lineRule="auto"/>
        <w:jc w:val="both"/>
      </w:pPr>
      <w:r>
        <w:t xml:space="preserve">Nous avons adopté une approche </w:t>
      </w:r>
      <w:r>
        <w:rPr>
          <w:b/>
          <w:bCs/>
        </w:rPr>
        <w:t>qualitative</w:t>
      </w:r>
      <w:r>
        <w:t>, avec trois techniques de collecte.</w:t>
      </w:r>
    </w:p>
    <w:p w14:paraId="27AD639E" w14:textId="77777777" w:rsidR="00692146" w:rsidRDefault="00000000">
      <w:pPr>
        <w:spacing w:after="160" w:line="360" w:lineRule="auto"/>
        <w:jc w:val="both"/>
      </w:pPr>
      <w:r>
        <w:t xml:space="preserve">D'abord, </w:t>
      </w:r>
      <w:r>
        <w:rPr>
          <w:b/>
          <w:bCs/>
        </w:rPr>
        <w:t>l'observation participante</w:t>
      </w:r>
      <w:r>
        <w:t xml:space="preserve">, pendant les treize semaines de stage au secrétariat général, consignée dans un journal de bord. Ensuite, des </w:t>
      </w:r>
      <w:r>
        <w:rPr>
          <w:b/>
          <w:bCs/>
        </w:rPr>
        <w:t>entretiens semi-directifs</w:t>
      </w:r>
      <w:r>
        <w:t xml:space="preserve"> auprès d'un échantillon raisonné de six personnes : trois agents qui traitent le courrier, au secrétariat général, à la Direction des services techniques (DST) et à la Direction de la planification du développement et de la promotion sociale (DPDPS), et trois usagers venus déposer un courrier. Enfin, </w:t>
      </w:r>
      <w:r>
        <w:rPr>
          <w:b/>
          <w:bCs/>
        </w:rPr>
        <w:t>l'analyse documentaire</w:t>
      </w:r>
      <w:r>
        <w:t xml:space="preserve"> des registres et des fiches utilisés.</w:t>
      </w:r>
    </w:p>
    <w:p w14:paraId="41D35FE4" w14:textId="77777777" w:rsidR="00692146" w:rsidRDefault="00000000">
      <w:pPr>
        <w:spacing w:after="160" w:line="360" w:lineRule="auto"/>
        <w:jc w:val="both"/>
      </w:pPr>
      <w:r>
        <w:t>Les données ont été analysées par analyse de contenu, puis croisées entre elles pour valider les constats. Nous précisons que cet échantillon réduit est une limite de notre étude, que nous avons signalée dans le rapport.</w:t>
      </w:r>
    </w:p>
    <w:p w14:paraId="65129035" w14:textId="77777777" w:rsidR="00692146" w:rsidRDefault="00000000">
      <w:pPr>
        <w:spacing w:after="160" w:line="360" w:lineRule="auto"/>
        <w:jc w:val="both"/>
      </w:pPr>
      <w:r>
        <w:t>Les entretiens avec les agents portaient sur leur ancienneté, le volume de courrier traité, les délais avant signature, l'usage des canaux numériques, leurs difficultés et leur avis sur un outil numérique. Avec les usagers, nous avons abordé l'accueil, l'orientation, la remise d'un justificatif et la clarté du circuit.</w:t>
      </w:r>
    </w:p>
    <w:p w14:paraId="14332E0E" w14:textId="77777777" w:rsidR="00692146" w:rsidRDefault="00000000">
      <w:pPr>
        <w:pBdr>
          <w:left w:val="single" w:sz="18" w:space="8" w:color="1F5E3B"/>
        </w:pBdr>
        <w:shd w:val="clear" w:color="auto" w:fill="E8F1EB"/>
        <w:spacing w:before="80" w:after="200" w:line="360" w:lineRule="auto"/>
        <w:ind w:left="200"/>
        <w:jc w:val="both"/>
      </w:pPr>
      <w:r>
        <w:t>Cette démarche étant exposée, passons maintenant aux résultats obtenus.</w:t>
      </w:r>
    </w:p>
    <w:p w14:paraId="0A7A78AD" w14:textId="77777777" w:rsidR="00692146" w:rsidRDefault="00000000">
      <w:pPr>
        <w:keepNext/>
        <w:pBdr>
          <w:bottom w:val="single" w:sz="6" w:space="2" w:color="1F5E3B"/>
        </w:pBdr>
        <w:spacing w:before="360" w:after="40"/>
      </w:pPr>
      <w:r>
        <w:rPr>
          <w:b/>
          <w:bCs/>
          <w:color w:val="1F5E3B"/>
          <w:sz w:val="30"/>
          <w:szCs w:val="30"/>
        </w:rPr>
        <w:t>5. Principaux résultats</w:t>
      </w:r>
    </w:p>
    <w:p w14:paraId="1774310F" w14:textId="77777777" w:rsidR="00692146" w:rsidRDefault="00000000">
      <w:pPr>
        <w:keepNext/>
        <w:spacing w:after="160"/>
      </w:pPr>
      <w:proofErr w:type="gramStart"/>
      <w:r>
        <w:rPr>
          <w:i/>
          <w:iCs/>
          <w:color w:val="6B6B6B"/>
          <w:sz w:val="22"/>
          <w:szCs w:val="22"/>
        </w:rPr>
        <w:t>9:</w:t>
      </w:r>
      <w:proofErr w:type="gramEnd"/>
      <w:r>
        <w:rPr>
          <w:i/>
          <w:iCs/>
          <w:color w:val="6B6B6B"/>
          <w:sz w:val="22"/>
          <w:szCs w:val="22"/>
        </w:rPr>
        <w:t xml:space="preserve">30 – </w:t>
      </w:r>
      <w:proofErr w:type="gramStart"/>
      <w:r>
        <w:rPr>
          <w:i/>
          <w:iCs/>
          <w:color w:val="6B6B6B"/>
          <w:sz w:val="22"/>
          <w:szCs w:val="22"/>
        </w:rPr>
        <w:t>12:</w:t>
      </w:r>
      <w:proofErr w:type="gramEnd"/>
      <w:r>
        <w:rPr>
          <w:i/>
          <w:iCs/>
          <w:color w:val="6B6B6B"/>
          <w:sz w:val="22"/>
          <w:szCs w:val="22"/>
        </w:rPr>
        <w:t>00</w:t>
      </w:r>
    </w:p>
    <w:p w14:paraId="5F8AC65E" w14:textId="77777777" w:rsidR="00692146" w:rsidRDefault="00000000">
      <w:pPr>
        <w:spacing w:after="140"/>
      </w:pPr>
      <w:r>
        <w:rPr>
          <w:i/>
          <w:iCs/>
          <w:color w:val="6B6B6B"/>
          <w:sz w:val="22"/>
          <w:szCs w:val="22"/>
        </w:rPr>
        <w:t>[Marque une courte pause entre chacun des résultats.]</w:t>
      </w:r>
    </w:p>
    <w:p w14:paraId="69E8EDA5" w14:textId="77777777" w:rsidR="00692146" w:rsidRDefault="00000000">
      <w:pPr>
        <w:spacing w:after="160" w:line="360" w:lineRule="auto"/>
        <w:jc w:val="both"/>
      </w:pPr>
      <w:r>
        <w:t>Voici les principaux résultats.</w:t>
      </w:r>
    </w:p>
    <w:p w14:paraId="27F1C98E" w14:textId="77777777" w:rsidR="00692146" w:rsidRDefault="00000000">
      <w:pPr>
        <w:spacing w:after="160" w:line="360" w:lineRule="auto"/>
        <w:jc w:val="both"/>
      </w:pPr>
      <w:r>
        <w:rPr>
          <w:b/>
          <w:bCs/>
        </w:rPr>
        <w:t>Premièrement, le circuit fonctionne et la traçabilité est assurée.</w:t>
      </w:r>
      <w:r>
        <w:t xml:space="preserve"> Les étapes sont claires et respectées, chaque courrier fait l'objet d'une décharge, et pendant toute notre période d'observation, </w:t>
      </w:r>
      <w:r>
        <w:rPr>
          <w:b/>
          <w:bCs/>
        </w:rPr>
        <w:t>aucun courrier n'a été perdu ni mal classé</w:t>
      </w:r>
      <w:r>
        <w:t>. Les trois usagers interrogés ont été reçus rapidement, orientés sans difficulté et ont tous reçu un justificatif de dépôt.</w:t>
      </w:r>
    </w:p>
    <w:p w14:paraId="01CE14AC" w14:textId="77777777" w:rsidR="00692146" w:rsidRDefault="00000000">
      <w:pPr>
        <w:spacing w:after="160" w:line="360" w:lineRule="auto"/>
        <w:jc w:val="both"/>
      </w:pPr>
      <w:r>
        <w:rPr>
          <w:b/>
          <w:bCs/>
        </w:rPr>
        <w:t>Deuxièmement, le circuit dépend de quelques personnes.</w:t>
      </w:r>
      <w:r>
        <w:t xml:space="preserve"> Les délais avant signature varient d'un à trois jours selon la disponibilité des signataires, et l'agent du secrétariat </w:t>
      </w:r>
      <w:r>
        <w:lastRenderedPageBreak/>
        <w:t>général cite l'absence des responsables comme sa principale difficulté. Le secrétariat ne compte que deux agents titulaires ; pendant notre stage, c'est en pratique la stagiaire qui assurait l'essentiel de la distribution du courrier entre les bureaux.</w:t>
      </w:r>
    </w:p>
    <w:p w14:paraId="59FBB3EB" w14:textId="77777777" w:rsidR="00692146" w:rsidRDefault="00000000">
      <w:pPr>
        <w:spacing w:after="160" w:line="360" w:lineRule="auto"/>
        <w:jc w:val="both"/>
      </w:pPr>
      <w:r>
        <w:rPr>
          <w:b/>
          <w:bCs/>
        </w:rPr>
        <w:t>Troisièmement, les moyens sont limités.</w:t>
      </w:r>
      <w:r>
        <w:t xml:space="preserve"> Le suivi repose entièrement sur des registres papier, le secrétariat ne dispose que de deux ordinateurs et d'un photocopieur, les fournitures manquent souvent, et l'agent de la DPDPS signale l'indisponibilité du véhicule de transmission. Les bureaux sont également exigus : au secrétariat général, deux armoires, un photocopieur et deux tables occupent presque tout l'espace, et à la DPDPS, plus de six agents partagent un même bureau. Ces conditions rendent le travail moins confortable et moins efficace.</w:t>
      </w:r>
    </w:p>
    <w:p w14:paraId="2832295F" w14:textId="77777777" w:rsidR="00692146" w:rsidRDefault="00000000">
      <w:pPr>
        <w:spacing w:after="160" w:line="360" w:lineRule="auto"/>
        <w:jc w:val="both"/>
      </w:pPr>
      <w:r>
        <w:rPr>
          <w:b/>
          <w:bCs/>
        </w:rPr>
        <w:t>Quatrièmement, un usage numérique informel existe déjà.</w:t>
      </w:r>
      <w:r>
        <w:t xml:space="preserve"> Les trois agents utilisent WhatsApp ou le courriel pour les urgences, mais sans trace officielle, et le courrier papier est quand même envoyé en parallèle. Tous les trois sont favorables à un outil numérique plus formel.</w:t>
      </w:r>
    </w:p>
    <w:p w14:paraId="2769FAAE" w14:textId="77777777" w:rsidR="00692146" w:rsidRDefault="00000000">
      <w:pPr>
        <w:spacing w:after="160" w:line="360" w:lineRule="auto"/>
        <w:jc w:val="both"/>
      </w:pPr>
      <w:r>
        <w:rPr>
          <w:b/>
          <w:bCs/>
        </w:rPr>
        <w:t>Enfin</w:t>
      </w:r>
      <w:r>
        <w:t>, nous avons relevé l'absence de procédures écrites communes : l'agent de la DST regrette l'absence de modèle standard de réponse, et les pratiques d'enregistrement varient d'une direction à l'autre. Les volumes traités sont aussi très différents : de dix à quinze courriers par jour au secrétariat général, contre huit à la DST et quatre à la DPDPS.</w:t>
      </w:r>
    </w:p>
    <w:p w14:paraId="27C29E88" w14:textId="77777777" w:rsidR="00692146" w:rsidRDefault="00000000">
      <w:pPr>
        <w:pBdr>
          <w:left w:val="single" w:sz="18" w:space="8" w:color="1F5E3B"/>
        </w:pBdr>
        <w:shd w:val="clear" w:color="auto" w:fill="E8F1EB"/>
        <w:spacing w:before="80" w:after="200" w:line="360" w:lineRule="auto"/>
        <w:ind w:left="200"/>
        <w:jc w:val="both"/>
      </w:pPr>
      <w:r>
        <w:t>Ces résultats appellent maintenant une confrontation avec nos hypothèses de départ. Passons maintenant à la vérification des hypothèses.</w:t>
      </w:r>
    </w:p>
    <w:p w14:paraId="70489F85" w14:textId="77777777" w:rsidR="00692146" w:rsidRDefault="00000000">
      <w:pPr>
        <w:keepNext/>
        <w:pBdr>
          <w:bottom w:val="single" w:sz="6" w:space="2" w:color="1F5E3B"/>
        </w:pBdr>
        <w:spacing w:before="360" w:after="40"/>
      </w:pPr>
      <w:r>
        <w:rPr>
          <w:b/>
          <w:bCs/>
          <w:color w:val="1F5E3B"/>
          <w:sz w:val="30"/>
          <w:szCs w:val="30"/>
        </w:rPr>
        <w:t>6. Vérification des hypothèses</w:t>
      </w:r>
    </w:p>
    <w:p w14:paraId="2D1CA289" w14:textId="77777777" w:rsidR="00692146" w:rsidRDefault="00000000">
      <w:pPr>
        <w:keepNext/>
        <w:spacing w:after="160"/>
      </w:pPr>
      <w:proofErr w:type="gramStart"/>
      <w:r>
        <w:rPr>
          <w:i/>
          <w:iCs/>
          <w:color w:val="6B6B6B"/>
          <w:sz w:val="22"/>
          <w:szCs w:val="22"/>
        </w:rPr>
        <w:t>12:</w:t>
      </w:r>
      <w:proofErr w:type="gramEnd"/>
      <w:r>
        <w:rPr>
          <w:i/>
          <w:iCs/>
          <w:color w:val="6B6B6B"/>
          <w:sz w:val="22"/>
          <w:szCs w:val="22"/>
        </w:rPr>
        <w:t xml:space="preserve">00 – </w:t>
      </w:r>
      <w:proofErr w:type="gramStart"/>
      <w:r>
        <w:rPr>
          <w:i/>
          <w:iCs/>
          <w:color w:val="6B6B6B"/>
          <w:sz w:val="22"/>
          <w:szCs w:val="22"/>
        </w:rPr>
        <w:t>13:</w:t>
      </w:r>
      <w:proofErr w:type="gramEnd"/>
      <w:r>
        <w:rPr>
          <w:i/>
          <w:iCs/>
          <w:color w:val="6B6B6B"/>
          <w:sz w:val="22"/>
          <w:szCs w:val="22"/>
        </w:rPr>
        <w:t>00</w:t>
      </w:r>
    </w:p>
    <w:p w14:paraId="3E9426EE" w14:textId="77777777" w:rsidR="00692146" w:rsidRDefault="00000000">
      <w:pPr>
        <w:spacing w:after="160" w:line="360" w:lineRule="auto"/>
        <w:jc w:val="both"/>
      </w:pPr>
      <w:r>
        <w:t xml:space="preserve">À partir de ces résultats : la </w:t>
      </w:r>
      <w:r>
        <w:rPr>
          <w:b/>
          <w:bCs/>
        </w:rPr>
        <w:t>première hypothèse est confirmée</w:t>
      </w:r>
      <w:r>
        <w:t xml:space="preserve">, puisque les délais dépendent bien de la disponibilité des signataires. La </w:t>
      </w:r>
      <w:r>
        <w:rPr>
          <w:b/>
          <w:bCs/>
        </w:rPr>
        <w:t>troisième hypothèse est aussi confirmée</w:t>
      </w:r>
      <w:r>
        <w:t xml:space="preserve"> : les échanges numériques échappent aux registres et il n'existe pas de procédures écrites communes.</w:t>
      </w:r>
    </w:p>
    <w:p w14:paraId="54A64509" w14:textId="77777777" w:rsidR="00692146" w:rsidRDefault="00000000">
      <w:pPr>
        <w:spacing w:after="160" w:line="360" w:lineRule="auto"/>
        <w:jc w:val="both"/>
      </w:pPr>
      <w:r>
        <w:lastRenderedPageBreak/>
        <w:t xml:space="preserve">En revanche, la </w:t>
      </w:r>
      <w:r>
        <w:rPr>
          <w:b/>
          <w:bCs/>
        </w:rPr>
        <w:t>deuxième hypothèse n'est que partiellement confirmée</w:t>
      </w:r>
      <w:r>
        <w:t xml:space="preserve"> : les moyens limités ralentissent le travail, mais ils n'ont pas empêché une bonne traçabilité, puisqu'aucune perte n'a été constatée.</w:t>
      </w:r>
    </w:p>
    <w:p w14:paraId="09B35C8A" w14:textId="77777777" w:rsidR="00692146" w:rsidRDefault="00000000">
      <w:pPr>
        <w:spacing w:after="160" w:line="360" w:lineRule="auto"/>
        <w:jc w:val="both"/>
      </w:pPr>
      <w:r>
        <w:t xml:space="preserve">Notre </w:t>
      </w:r>
      <w:r>
        <w:rPr>
          <w:b/>
          <w:bCs/>
        </w:rPr>
        <w:t>hypothèse principale est donc partiellement confirmée</w:t>
      </w:r>
      <w:r>
        <w:t xml:space="preserve"> : le système est bien organisé et fiable, mais son efficacité reste limitée par la dépendance envers quelques responsables, par des moyens insuffisants et par l'absence d'outils numériques formalisés.</w:t>
      </w:r>
    </w:p>
    <w:p w14:paraId="40F1CDAF" w14:textId="77777777" w:rsidR="00692146" w:rsidRDefault="00000000">
      <w:pPr>
        <w:pBdr>
          <w:left w:val="single" w:sz="18" w:space="8" w:color="1F5E3B"/>
        </w:pBdr>
        <w:shd w:val="clear" w:color="auto" w:fill="E8F1EB"/>
        <w:spacing w:before="80" w:after="200" w:line="360" w:lineRule="auto"/>
        <w:ind w:left="200"/>
        <w:jc w:val="both"/>
      </w:pPr>
      <w:r>
        <w:t>Ces limites étant établies, pour terminer, nous allons voir les recommandations que nous proposons.</w:t>
      </w:r>
    </w:p>
    <w:p w14:paraId="176C8B38" w14:textId="77777777" w:rsidR="00692146" w:rsidRDefault="00000000">
      <w:pPr>
        <w:keepNext/>
        <w:pBdr>
          <w:bottom w:val="single" w:sz="6" w:space="2" w:color="1F5E3B"/>
        </w:pBdr>
        <w:spacing w:before="360" w:after="40"/>
      </w:pPr>
      <w:r>
        <w:rPr>
          <w:b/>
          <w:bCs/>
          <w:color w:val="1F5E3B"/>
          <w:sz w:val="30"/>
          <w:szCs w:val="30"/>
        </w:rPr>
        <w:t>7. Recommandations</w:t>
      </w:r>
    </w:p>
    <w:p w14:paraId="3A259240" w14:textId="77777777" w:rsidR="00692146" w:rsidRDefault="00000000">
      <w:pPr>
        <w:keepNext/>
        <w:spacing w:after="160"/>
      </w:pPr>
      <w:proofErr w:type="gramStart"/>
      <w:r>
        <w:rPr>
          <w:i/>
          <w:iCs/>
          <w:color w:val="6B6B6B"/>
          <w:sz w:val="22"/>
          <w:szCs w:val="22"/>
        </w:rPr>
        <w:t>13:</w:t>
      </w:r>
      <w:proofErr w:type="gramEnd"/>
      <w:r>
        <w:rPr>
          <w:i/>
          <w:iCs/>
          <w:color w:val="6B6B6B"/>
          <w:sz w:val="22"/>
          <w:szCs w:val="22"/>
        </w:rPr>
        <w:t xml:space="preserve">00 – </w:t>
      </w:r>
      <w:proofErr w:type="gramStart"/>
      <w:r>
        <w:rPr>
          <w:i/>
          <w:iCs/>
          <w:color w:val="6B6B6B"/>
          <w:sz w:val="22"/>
          <w:szCs w:val="22"/>
        </w:rPr>
        <w:t>14:</w:t>
      </w:r>
      <w:proofErr w:type="gramEnd"/>
      <w:r>
        <w:rPr>
          <w:i/>
          <w:iCs/>
          <w:color w:val="6B6B6B"/>
          <w:sz w:val="22"/>
          <w:szCs w:val="22"/>
        </w:rPr>
        <w:t>30</w:t>
      </w:r>
    </w:p>
    <w:p w14:paraId="4E686FD9" w14:textId="77777777" w:rsidR="00692146" w:rsidRDefault="00000000">
      <w:pPr>
        <w:spacing w:after="140"/>
      </w:pPr>
      <w:r>
        <w:rPr>
          <w:i/>
          <w:iCs/>
          <w:color w:val="6B6B6B"/>
          <w:sz w:val="22"/>
          <w:szCs w:val="22"/>
        </w:rPr>
        <w:t>[Ne lis pas les sept recommandations : détaille les quatre principales, puis résume le reste en une phrase.]</w:t>
      </w:r>
    </w:p>
    <w:p w14:paraId="1797C66E" w14:textId="77777777" w:rsidR="00692146" w:rsidRDefault="00000000">
      <w:pPr>
        <w:spacing w:after="160" w:line="360" w:lineRule="auto"/>
        <w:jc w:val="both"/>
      </w:pPr>
      <w:r>
        <w:t>Pour améliorer ce système, nous formulons sept recommandations, dont voici les principales.</w:t>
      </w:r>
    </w:p>
    <w:p w14:paraId="34A42155" w14:textId="77777777" w:rsidR="00692146" w:rsidRDefault="00000000">
      <w:pPr>
        <w:spacing w:after="160" w:line="360" w:lineRule="auto"/>
        <w:jc w:val="both"/>
      </w:pPr>
      <w:r>
        <w:rPr>
          <w:b/>
          <w:bCs/>
        </w:rPr>
        <w:t>Un :</w:t>
      </w:r>
      <w:r>
        <w:t xml:space="preserve"> mettre en place un </w:t>
      </w:r>
      <w:r>
        <w:rPr>
          <w:b/>
          <w:bCs/>
        </w:rPr>
        <w:t>registre numérique partagé</w:t>
      </w:r>
      <w:r>
        <w:t>, par exemple un simple tableau commun, avec un numéro unique pour chaque courrier, avec l'appui de la Direction de l'état civil et de la transition numérique.</w:t>
      </w:r>
    </w:p>
    <w:p w14:paraId="179F9CA3" w14:textId="77777777" w:rsidR="00692146" w:rsidRDefault="00000000">
      <w:pPr>
        <w:spacing w:after="160" w:line="360" w:lineRule="auto"/>
        <w:jc w:val="both"/>
      </w:pPr>
      <w:r>
        <w:rPr>
          <w:b/>
          <w:bCs/>
        </w:rPr>
        <w:t>Deux :</w:t>
      </w:r>
      <w:r>
        <w:t xml:space="preserve"> </w:t>
      </w:r>
      <w:r>
        <w:rPr>
          <w:b/>
          <w:bCs/>
        </w:rPr>
        <w:t>formaliser les échanges numériques</w:t>
      </w:r>
      <w:r>
        <w:t>, avec une adresse électronique institutionnelle par direction.</w:t>
      </w:r>
    </w:p>
    <w:p w14:paraId="6148DC20" w14:textId="77777777" w:rsidR="00692146" w:rsidRDefault="00000000">
      <w:pPr>
        <w:spacing w:after="160" w:line="360" w:lineRule="auto"/>
        <w:jc w:val="both"/>
      </w:pPr>
      <w:r>
        <w:rPr>
          <w:b/>
          <w:bCs/>
        </w:rPr>
        <w:t>Trois :</w:t>
      </w:r>
      <w:r>
        <w:t xml:space="preserve"> </w:t>
      </w:r>
      <w:r>
        <w:rPr>
          <w:b/>
          <w:bCs/>
        </w:rPr>
        <w:t>assurer la continuité</w:t>
      </w:r>
      <w:r>
        <w:t>, en désignant des suppléants, en élargissant les délégations de signature pour les courriers courants et en rédigeant un guide de procédures.</w:t>
      </w:r>
    </w:p>
    <w:p w14:paraId="43319955" w14:textId="77777777" w:rsidR="00692146" w:rsidRDefault="00000000">
      <w:pPr>
        <w:spacing w:after="160" w:line="360" w:lineRule="auto"/>
        <w:jc w:val="both"/>
      </w:pPr>
      <w:r>
        <w:rPr>
          <w:b/>
          <w:bCs/>
        </w:rPr>
        <w:t>Quatre :</w:t>
      </w:r>
      <w:r>
        <w:t xml:space="preserve"> désigner un </w:t>
      </w:r>
      <w:r>
        <w:rPr>
          <w:b/>
          <w:bCs/>
        </w:rPr>
        <w:t>agent de liaison</w:t>
      </w:r>
      <w:r>
        <w:t xml:space="preserve"> pour la distribution interne, et </w:t>
      </w:r>
      <w:r>
        <w:rPr>
          <w:b/>
          <w:bCs/>
        </w:rPr>
        <w:t>améliorer l'approvisionnement en fournitures</w:t>
      </w:r>
      <w:r>
        <w:t>.</w:t>
      </w:r>
    </w:p>
    <w:p w14:paraId="60D42652" w14:textId="77777777" w:rsidR="00692146" w:rsidRDefault="00000000">
      <w:pPr>
        <w:spacing w:after="160" w:line="360" w:lineRule="auto"/>
        <w:jc w:val="both"/>
      </w:pPr>
      <w:r>
        <w:t>Nous proposons également d'établir un état périodique des besoins en fournitures avec un stock de sécurité, de réaménager les bureaux à court terme puis de prévoir leur extension, et de former le personnel à la gestion documentaire et aux outils numériques. Pour chaque mesure, nous avons indiqué dans le rapport le responsable, l'échéance et le niveau de coût.</w:t>
      </w:r>
    </w:p>
    <w:p w14:paraId="45CF0CD4" w14:textId="77777777" w:rsidR="00692146" w:rsidRDefault="00000000">
      <w:pPr>
        <w:spacing w:after="160" w:line="360" w:lineRule="auto"/>
        <w:jc w:val="both"/>
      </w:pPr>
      <w:r>
        <w:lastRenderedPageBreak/>
        <w:t>La plupart de ces mesures sont peu coûteuses et peuvent être mises en œuvre rapidement.</w:t>
      </w:r>
    </w:p>
    <w:p w14:paraId="332BF037" w14:textId="77777777" w:rsidR="00692146" w:rsidRDefault="00000000">
      <w:pPr>
        <w:pBdr>
          <w:left w:val="single" w:sz="18" w:space="8" w:color="1F5E3B"/>
        </w:pBdr>
        <w:shd w:val="clear" w:color="auto" w:fill="E8F1EB"/>
        <w:spacing w:before="80" w:after="200" w:line="360" w:lineRule="auto"/>
        <w:ind w:left="200"/>
        <w:jc w:val="both"/>
      </w:pPr>
      <w:r>
        <w:t>Ces pistes d'amélioration étant présentées, nous arrivons à la conclusion de notre travail.</w:t>
      </w:r>
    </w:p>
    <w:p w14:paraId="37AB4798" w14:textId="77777777" w:rsidR="00692146" w:rsidRDefault="00000000">
      <w:pPr>
        <w:keepNext/>
        <w:pBdr>
          <w:bottom w:val="single" w:sz="6" w:space="2" w:color="1F5E3B"/>
        </w:pBdr>
        <w:spacing w:before="360" w:after="40"/>
      </w:pPr>
      <w:r>
        <w:rPr>
          <w:b/>
          <w:bCs/>
          <w:color w:val="1F5E3B"/>
          <w:sz w:val="30"/>
          <w:szCs w:val="30"/>
        </w:rPr>
        <w:t>Conclusion</w:t>
      </w:r>
    </w:p>
    <w:p w14:paraId="40E67559" w14:textId="77777777" w:rsidR="00692146" w:rsidRDefault="00000000">
      <w:pPr>
        <w:keepNext/>
        <w:spacing w:after="160"/>
      </w:pPr>
      <w:proofErr w:type="gramStart"/>
      <w:r>
        <w:rPr>
          <w:i/>
          <w:iCs/>
          <w:color w:val="6B6B6B"/>
          <w:sz w:val="22"/>
          <w:szCs w:val="22"/>
        </w:rPr>
        <w:t>14:</w:t>
      </w:r>
      <w:proofErr w:type="gramEnd"/>
      <w:r>
        <w:rPr>
          <w:i/>
          <w:iCs/>
          <w:color w:val="6B6B6B"/>
          <w:sz w:val="22"/>
          <w:szCs w:val="22"/>
        </w:rPr>
        <w:t xml:space="preserve">30 – </w:t>
      </w:r>
      <w:proofErr w:type="gramStart"/>
      <w:r>
        <w:rPr>
          <w:i/>
          <w:iCs/>
          <w:color w:val="6B6B6B"/>
          <w:sz w:val="22"/>
          <w:szCs w:val="22"/>
        </w:rPr>
        <w:t>15:</w:t>
      </w:r>
      <w:proofErr w:type="gramEnd"/>
      <w:r>
        <w:rPr>
          <w:i/>
          <w:iCs/>
          <w:color w:val="6B6B6B"/>
          <w:sz w:val="22"/>
          <w:szCs w:val="22"/>
        </w:rPr>
        <w:t>30</w:t>
      </w:r>
    </w:p>
    <w:p w14:paraId="6430BD15" w14:textId="77777777" w:rsidR="00692146" w:rsidRDefault="00000000">
      <w:pPr>
        <w:spacing w:after="160" w:line="360" w:lineRule="auto"/>
        <w:jc w:val="both"/>
      </w:pPr>
      <w:r>
        <w:t>Au terme de cette étude, nous pouvons répondre à notre question de départ : le système de gestion du courrier de la mairie permet un traitement fiable et traçable de l'information, mais sa rapidité reste limitée par la dépendance envers quelques responsables et par l'insuffisance des moyens.</w:t>
      </w:r>
    </w:p>
    <w:p w14:paraId="3CD2C218" w14:textId="77777777" w:rsidR="00692146" w:rsidRDefault="00000000">
      <w:pPr>
        <w:spacing w:after="160" w:line="360" w:lineRule="auto"/>
        <w:jc w:val="both"/>
      </w:pPr>
      <w:r>
        <w:t>En conclusion, cette étude montre que la Mairie de Doumassessé dispose d'un circuit du courrier sérieux et fiable, grâce à l'engagement de son personnel. Mais pour répondre aux exigences d'une administration moderne, ce circuit doit devenir moins dépendant de quelques personnes, mieux équipé et progressivement numérique.</w:t>
      </w:r>
    </w:p>
    <w:p w14:paraId="7C6CE908" w14:textId="77777777" w:rsidR="00692146" w:rsidRDefault="00000000">
      <w:pPr>
        <w:spacing w:after="160" w:line="360" w:lineRule="auto"/>
        <w:jc w:val="both"/>
      </w:pPr>
      <w:r>
        <w:t>À titre personnel, ce stage a confirmé notre intérêt pour le métier d'assistante manager et nous a montré l'importance de la rigueur, de la discrétion et des outils numériques dans la gestion administrative.</w:t>
      </w:r>
    </w:p>
    <w:p w14:paraId="7934E1B2" w14:textId="77777777" w:rsidR="00692146" w:rsidRDefault="00000000">
      <w:pPr>
        <w:spacing w:after="160" w:line="360" w:lineRule="auto"/>
        <w:jc w:val="both"/>
      </w:pPr>
      <w:r>
        <w:t>Il serait intéressant, dans une prochaine étude, de mesurer de façon systématique les délais de traitement sur un échantillon de courriers.</w:t>
      </w:r>
    </w:p>
    <w:p w14:paraId="7CC36B5D" w14:textId="77777777" w:rsidR="00692146" w:rsidRDefault="00000000">
      <w:pPr>
        <w:spacing w:after="160" w:line="360" w:lineRule="auto"/>
        <w:jc w:val="both"/>
      </w:pPr>
      <w:r>
        <w:t>Nous vous remercions pour votre aimable attention, et nous restons à votre disposition pour vos questions et vos remarques.</w:t>
      </w:r>
    </w:p>
    <w:p w14:paraId="6FFAB8CE" w14:textId="77777777" w:rsidR="00692146" w:rsidRDefault="00000000">
      <w:pPr>
        <w:spacing w:after="140"/>
      </w:pPr>
      <w:r>
        <w:rPr>
          <w:i/>
          <w:iCs/>
          <w:color w:val="6B6B6B"/>
          <w:sz w:val="22"/>
          <w:szCs w:val="22"/>
        </w:rPr>
        <w:t>[Souris, regarde le président du jury, et attends qu'il prenne la parole. Ne rajoute rien après « Nous vous remercions ».]</w:t>
      </w:r>
    </w:p>
    <w:sectPr w:rsidR="00692146">
      <w:footerReference w:type="default" r:id="rId7"/>
      <w:pgSz w:w="11906" w:h="16838"/>
      <w:pgMar w:top="1300" w:right="1400" w:bottom="13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A0063" w14:textId="77777777" w:rsidR="00780B9D" w:rsidRDefault="00780B9D">
      <w:r>
        <w:separator/>
      </w:r>
    </w:p>
  </w:endnote>
  <w:endnote w:type="continuationSeparator" w:id="0">
    <w:p w14:paraId="305E6AC5" w14:textId="77777777" w:rsidR="00780B9D" w:rsidRDefault="0078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6197" w14:textId="77777777" w:rsidR="00692146" w:rsidRDefault="00000000">
    <w:pPr>
      <w:jc w:val="center"/>
    </w:pPr>
    <w:r>
      <w:rPr>
        <w:color w:val="6B6B6B"/>
        <w:sz w:val="20"/>
        <w:szCs w:val="20"/>
      </w:rPr>
      <w:t xml:space="preserve">Page </w:t>
    </w:r>
    <w:r>
      <w:rPr>
        <w:color w:val="6B6B6B"/>
        <w:sz w:val="20"/>
        <w:szCs w:val="20"/>
      </w:rPr>
      <w:fldChar w:fldCharType="begin"/>
    </w:r>
    <w:r>
      <w:rPr>
        <w:color w:val="6B6B6B"/>
        <w:sz w:val="20"/>
        <w:szCs w:val="20"/>
      </w:rPr>
      <w:instrText>PAGE</w:instrText>
    </w:r>
    <w:r>
      <w:rPr>
        <w:color w:val="6B6B6B"/>
        <w:sz w:val="20"/>
        <w:szCs w:val="20"/>
      </w:rPr>
      <w:fldChar w:fldCharType="separate"/>
    </w:r>
    <w:r w:rsidR="00BA4660">
      <w:rPr>
        <w:noProof/>
        <w:color w:val="6B6B6B"/>
        <w:sz w:val="20"/>
        <w:szCs w:val="20"/>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53A6" w14:textId="77777777" w:rsidR="00780B9D" w:rsidRDefault="00780B9D">
      <w:r>
        <w:separator/>
      </w:r>
    </w:p>
  </w:footnote>
  <w:footnote w:type="continuationSeparator" w:id="0">
    <w:p w14:paraId="248F8A06" w14:textId="77777777" w:rsidR="00780B9D" w:rsidRDefault="00780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E4B25"/>
    <w:multiLevelType w:val="hybridMultilevel"/>
    <w:tmpl w:val="25DCB18C"/>
    <w:lvl w:ilvl="0" w:tplc="D22688E8">
      <w:start w:val="1"/>
      <w:numFmt w:val="bullet"/>
      <w:lvlText w:val="●"/>
      <w:lvlJc w:val="left"/>
      <w:pPr>
        <w:ind w:left="720" w:hanging="360"/>
      </w:pPr>
    </w:lvl>
    <w:lvl w:ilvl="1" w:tplc="987A1368">
      <w:start w:val="1"/>
      <w:numFmt w:val="bullet"/>
      <w:lvlText w:val="○"/>
      <w:lvlJc w:val="left"/>
      <w:pPr>
        <w:ind w:left="1440" w:hanging="360"/>
      </w:pPr>
    </w:lvl>
    <w:lvl w:ilvl="2" w:tplc="F46ED030">
      <w:start w:val="1"/>
      <w:numFmt w:val="bullet"/>
      <w:lvlText w:val="■"/>
      <w:lvlJc w:val="left"/>
      <w:pPr>
        <w:ind w:left="2160" w:hanging="360"/>
      </w:pPr>
    </w:lvl>
    <w:lvl w:ilvl="3" w:tplc="7556E8EE">
      <w:start w:val="1"/>
      <w:numFmt w:val="bullet"/>
      <w:lvlText w:val="●"/>
      <w:lvlJc w:val="left"/>
      <w:pPr>
        <w:ind w:left="2880" w:hanging="360"/>
      </w:pPr>
    </w:lvl>
    <w:lvl w:ilvl="4" w:tplc="918ABE72">
      <w:start w:val="1"/>
      <w:numFmt w:val="bullet"/>
      <w:lvlText w:val="○"/>
      <w:lvlJc w:val="left"/>
      <w:pPr>
        <w:ind w:left="3600" w:hanging="360"/>
      </w:pPr>
    </w:lvl>
    <w:lvl w:ilvl="5" w:tplc="CFDCBBFC">
      <w:start w:val="1"/>
      <w:numFmt w:val="bullet"/>
      <w:lvlText w:val="■"/>
      <w:lvlJc w:val="left"/>
      <w:pPr>
        <w:ind w:left="4320" w:hanging="360"/>
      </w:pPr>
    </w:lvl>
    <w:lvl w:ilvl="6" w:tplc="40845AA6">
      <w:start w:val="1"/>
      <w:numFmt w:val="bullet"/>
      <w:lvlText w:val="●"/>
      <w:lvlJc w:val="left"/>
      <w:pPr>
        <w:ind w:left="5040" w:hanging="360"/>
      </w:pPr>
    </w:lvl>
    <w:lvl w:ilvl="7" w:tplc="07B86AA2">
      <w:start w:val="1"/>
      <w:numFmt w:val="bullet"/>
      <w:lvlText w:val="●"/>
      <w:lvlJc w:val="left"/>
      <w:pPr>
        <w:ind w:left="5760" w:hanging="360"/>
      </w:pPr>
    </w:lvl>
    <w:lvl w:ilvl="8" w:tplc="26305748">
      <w:start w:val="1"/>
      <w:numFmt w:val="bullet"/>
      <w:lvlText w:val="●"/>
      <w:lvlJc w:val="left"/>
      <w:pPr>
        <w:ind w:left="6480" w:hanging="360"/>
      </w:pPr>
    </w:lvl>
  </w:abstractNum>
  <w:num w:numId="1" w16cid:durableId="2058311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146"/>
    <w:rsid w:val="000727FB"/>
    <w:rsid w:val="00692146"/>
    <w:rsid w:val="00780B9D"/>
    <w:rsid w:val="00B953E0"/>
    <w:rsid w:val="00BA4660"/>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7ED5"/>
  <w15:docId w15:val="{9C840E2A-F9AF-4A6E-BD3D-C8600D60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fr-TG" w:eastAsia="fr-T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2244</Words>
  <Characters>12792</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Texte de l'exposé oral – Soutenance</vt:lpstr>
    </vt:vector>
  </TitlesOfParts>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 de l'exposé oral – Soutenance</dc:title>
  <dc:creator>Aïcha TCHAKONDO</dc:creator>
  <cp:lastModifiedBy>tchakondoaicha@outlook.fr</cp:lastModifiedBy>
  <cp:revision>2</cp:revision>
  <dcterms:created xsi:type="dcterms:W3CDTF">2026-10-05T11:40:00Z</dcterms:created>
  <dcterms:modified xsi:type="dcterms:W3CDTF">2026-10-05T12:15:00Z</dcterms:modified>
</cp:coreProperties>
</file>