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</w:p>
    <w:p>
      <w:pPr>
        <w:jc w:val="center"/>
      </w:pPr>
      <w:r>
        <w:rPr>
          <w:b/>
          <w:color w:val="1E3A5F"/>
          <w:sz w:val="52"/>
        </w:rPr>
        <w:t>Sistema de Gestion</w:t>
      </w:r>
    </w:p>
    <w:p>
      <w:pPr>
        <w:jc w:val="center"/>
      </w:pPr>
      <w:r>
        <w:rPr>
          <w:b/>
          <w:color w:val="27AE60"/>
          <w:sz w:val="32"/>
        </w:rPr>
        <w:t>Cantina Tita</w:t>
      </w:r>
    </w:p>
    <w:p/>
    <w:p>
      <w:pPr>
        <w:jc w:val="center"/>
      </w:pPr>
      <w:r>
        <w:rPr>
          <w:b/>
          <w:color w:val="1E3A5F"/>
          <w:sz w:val="28"/>
        </w:rPr>
        <w:t>Documentacion UML Completa</w:t>
      </w:r>
    </w:p>
    <w:p>
      <w:pPr>
        <w:jc w:val="center"/>
      </w:pPr>
      <w:r>
        <w:rPr>
          <w:color w:val="888888"/>
          <w:sz w:val="18"/>
        </w:rPr>
        <w:t>Casos de Uso  |  Entidad-Relacion  |  Secuencia  |  Requerimientos  |  Despliegue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4824"/>
            <w:shd w:val="clear" w:color="auto" w:fill="E8F5E9"/>
          </w:tcPr>
          <w:p>
            <w:r>
              <w:rPr>
                <w:sz w:val="18"/>
              </w:rPr>
              <w:t>Sistema de Gestion Cantina Tita</w:t>
            </w:r>
          </w:p>
        </w:tc>
      </w:tr>
      <w:tr>
        <w:tc>
          <w:tcPr>
            <w:tcW w:type="dxa" w:w="482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4824"/>
            <w:shd w:val="clear" w:color="auto" w:fill="E8F5E9"/>
          </w:tcPr>
          <w:p>
            <w:r>
              <w:rPr>
                <w:sz w:val="18"/>
              </w:rPr>
              <w:t>1.0.0</w:t>
            </w:r>
          </w:p>
        </w:tc>
      </w:tr>
      <w:tr>
        <w:tc>
          <w:tcPr>
            <w:tcW w:type="dxa" w:w="482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4824"/>
            <w:shd w:val="clear" w:color="auto" w:fill="E8F5E9"/>
          </w:tcPr>
          <w:p>
            <w:r>
              <w:rPr>
                <w:sz w:val="18"/>
              </w:rPr>
              <w:t>Mayo 2026</w:t>
            </w:r>
          </w:p>
        </w:tc>
      </w:tr>
      <w:tr>
        <w:tc>
          <w:tcPr>
            <w:tcW w:type="dxa" w:w="482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Stack</w:t>
            </w:r>
          </w:p>
        </w:tc>
        <w:tc>
          <w:tcPr>
            <w:tcW w:type="dxa" w:w="4824"/>
            <w:shd w:val="clear" w:color="auto" w:fill="E8F5E9"/>
          </w:tcPr>
          <w:p>
            <w:r>
              <w:rPr>
                <w:sz w:val="18"/>
              </w:rPr>
              <w:t>Django 4.2 / React 19 / PostgreSQL / Docker</w:t>
            </w:r>
          </w:p>
        </w:tc>
      </w:tr>
      <w:tr>
        <w:tc>
          <w:tcPr>
            <w:tcW w:type="dxa" w:w="482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Modulos</w:t>
            </w:r>
          </w:p>
        </w:tc>
        <w:tc>
          <w:tcPr>
            <w:tcW w:type="dxa" w:w="4824"/>
            <w:shd w:val="clear" w:color="auto" w:fill="E8F5E9"/>
          </w:tcPr>
          <w:p>
            <w:r>
              <w:rPr>
                <w:sz w:val="18"/>
              </w:rPr>
              <w:t>11 aplicaciones Django</w:t>
            </w:r>
          </w:p>
        </w:tc>
      </w:tr>
      <w:tr>
        <w:tc>
          <w:tcPr>
            <w:tcW w:type="dxa" w:w="482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type="dxa" w:w="4824"/>
            <w:shd w:val="clear" w:color="auto" w:fill="E8F5E9"/>
          </w:tcPr>
          <w:p>
            <w:r>
              <w:rPr>
                <w:sz w:val="18"/>
              </w:rPr>
              <w:t>Cantina Tita Development Team</w:t>
            </w:r>
          </w:p>
        </w:tc>
      </w:tr>
    </w:tbl>
    <w:p/>
    <w:p>
      <w:pPr>
        <w:jc w:val="center"/>
      </w:pPr>
      <w:r>
        <w:rPr>
          <w:b/>
          <w:color w:val="1E3A5F"/>
          <w:sz w:val="20"/>
        </w:rPr>
        <w:t>CONFIDENCIAL - USO INTERNO</w:t>
      </w:r>
    </w:p>
    <w:p>
      <w:r>
        <w:br w:type="page"/>
      </w:r>
    </w:p>
    <w:p>
      <w:pPr>
        <w:pStyle w:val="Heading1"/>
        <w:jc w:val="left"/>
      </w:pPr>
      <w:r>
        <w:rPr>
          <w:color w:val="1E3A5F"/>
        </w:rPr>
        <w:t>Tabla de Contenidos</w:t>
      </w:r>
    </w:p>
    <w:p>
      <w:pPr>
        <w:spacing w:before="160"/>
      </w:pPr>
      <w:r>
        <w:rPr>
          <w:b/>
          <w:color w:val="1E3A5F"/>
          <w:sz w:val="20"/>
        </w:rPr>
        <w:t>I. Arquitectura del Sistema</w:t>
      </w:r>
    </w:p>
    <w:p>
      <w:pPr>
        <w:spacing w:before="20"/>
        <w:ind w:left="432"/>
      </w:pPr>
      <w:r>
        <w:rPr>
          <w:sz w:val="18"/>
        </w:rPr>
        <w:t>Diagrama de Despliegue</w:t>
      </w:r>
      <w:r>
        <w:rPr>
          <w:color w:val="27AE60"/>
          <w:sz w:val="18"/>
        </w:rPr>
        <w:t xml:space="preserve">  .........  3</w:t>
      </w:r>
    </w:p>
    <w:p>
      <w:pPr>
        <w:spacing w:before="160"/>
      </w:pPr>
      <w:r>
        <w:rPr>
          <w:b/>
          <w:color w:val="1E3A5F"/>
          <w:sz w:val="20"/>
        </w:rPr>
        <w:t>II. Diagrama de Requerimientos</w:t>
      </w:r>
    </w:p>
    <w:p>
      <w:pPr>
        <w:spacing w:before="20"/>
        <w:ind w:left="432"/>
      </w:pPr>
      <w:r>
        <w:rPr>
          <w:sz w:val="18"/>
        </w:rPr>
        <w:t>Requerimientos Funcionales del Sistema</w:t>
      </w:r>
      <w:r>
        <w:rPr>
          <w:color w:val="27AE60"/>
          <w:sz w:val="18"/>
        </w:rPr>
        <w:t xml:space="preserve">  .........  4</w:t>
      </w:r>
    </w:p>
    <w:p>
      <w:pPr>
        <w:spacing w:before="160"/>
      </w:pPr>
      <w:r>
        <w:rPr>
          <w:b/>
          <w:color w:val="1E3A5F"/>
          <w:sz w:val="20"/>
        </w:rPr>
        <w:t>III. Diagramas de Casos de Uso por Módulo</w:t>
      </w:r>
    </w:p>
    <w:p>
      <w:pPr>
        <w:spacing w:before="20"/>
        <w:ind w:left="432"/>
      </w:pPr>
      <w:r>
        <w:rPr>
          <w:sz w:val="18"/>
        </w:rPr>
        <w:t>Módulo: Usuarios y Autenticación</w:t>
      </w:r>
      <w:r>
        <w:rPr>
          <w:color w:val="27AE60"/>
          <w:sz w:val="18"/>
        </w:rPr>
        <w:t xml:space="preserve">  .........  5</w:t>
      </w:r>
    </w:p>
    <w:p>
      <w:pPr>
        <w:spacing w:before="20"/>
        <w:ind w:left="432"/>
      </w:pPr>
      <w:r>
        <w:rPr>
          <w:sz w:val="18"/>
        </w:rPr>
        <w:t>Módulo: Clientes e Hijos</w:t>
      </w:r>
      <w:r>
        <w:rPr>
          <w:color w:val="27AE60"/>
          <w:sz w:val="18"/>
        </w:rPr>
        <w:t xml:space="preserve">  .........  6</w:t>
      </w:r>
    </w:p>
    <w:p>
      <w:pPr>
        <w:spacing w:before="20"/>
        <w:ind w:left="432"/>
      </w:pPr>
      <w:r>
        <w:rPr>
          <w:sz w:val="18"/>
        </w:rPr>
        <w:t>Módulo: Productos y Precios</w:t>
      </w:r>
      <w:r>
        <w:rPr>
          <w:color w:val="27AE60"/>
          <w:sz w:val="18"/>
        </w:rPr>
        <w:t xml:space="preserve">  .........  7</w:t>
      </w:r>
    </w:p>
    <w:p>
      <w:pPr>
        <w:spacing w:before="20"/>
        <w:ind w:left="432"/>
      </w:pPr>
      <w:r>
        <w:rPr>
          <w:sz w:val="18"/>
        </w:rPr>
        <w:t>Módulo: Tarjetas y Saldo (Core)</w:t>
      </w:r>
      <w:r>
        <w:rPr>
          <w:color w:val="27AE60"/>
          <w:sz w:val="18"/>
        </w:rPr>
        <w:t xml:space="preserve">  .........  8</w:t>
      </w:r>
    </w:p>
    <w:p>
      <w:pPr>
        <w:spacing w:before="20"/>
        <w:ind w:left="432"/>
      </w:pPr>
      <w:r>
        <w:rPr>
          <w:sz w:val="18"/>
        </w:rPr>
        <w:t>Módulo: Ventas</w:t>
      </w:r>
      <w:r>
        <w:rPr>
          <w:color w:val="27AE60"/>
          <w:sz w:val="18"/>
        </w:rPr>
        <w:t xml:space="preserve">  .........  9</w:t>
      </w:r>
    </w:p>
    <w:p>
      <w:pPr>
        <w:spacing w:before="20"/>
        <w:ind w:left="432"/>
      </w:pPr>
      <w:r>
        <w:rPr>
          <w:sz w:val="18"/>
        </w:rPr>
        <w:t>Módulo: Almuerzos</w:t>
      </w:r>
      <w:r>
        <w:rPr>
          <w:color w:val="27AE60"/>
          <w:sz w:val="18"/>
        </w:rPr>
        <w:t xml:space="preserve">  .........  10</w:t>
      </w:r>
    </w:p>
    <w:p>
      <w:pPr>
        <w:spacing w:before="20"/>
        <w:ind w:left="432"/>
      </w:pPr>
      <w:r>
        <w:rPr>
          <w:sz w:val="18"/>
        </w:rPr>
        <w:t>Módulo: Inventario</w:t>
      </w:r>
      <w:r>
        <w:rPr>
          <w:color w:val="27AE60"/>
          <w:sz w:val="18"/>
        </w:rPr>
        <w:t xml:space="preserve">  .........  11</w:t>
      </w:r>
    </w:p>
    <w:p>
      <w:pPr>
        <w:spacing w:before="20"/>
        <w:ind w:left="432"/>
      </w:pPr>
      <w:r>
        <w:rPr>
          <w:sz w:val="18"/>
        </w:rPr>
        <w:t>Módulo: Compras</w:t>
      </w:r>
      <w:r>
        <w:rPr>
          <w:color w:val="27AE60"/>
          <w:sz w:val="18"/>
        </w:rPr>
        <w:t xml:space="preserve">  .........  12</w:t>
      </w:r>
    </w:p>
    <w:p>
      <w:pPr>
        <w:spacing w:before="20"/>
        <w:ind w:left="432"/>
      </w:pPr>
      <w:r>
        <w:rPr>
          <w:sz w:val="18"/>
        </w:rPr>
        <w:t>Módulo: Contabilidad y Caja</w:t>
      </w:r>
      <w:r>
        <w:rPr>
          <w:color w:val="27AE60"/>
          <w:sz w:val="18"/>
        </w:rPr>
        <w:t xml:space="preserve">  .........  13</w:t>
      </w:r>
    </w:p>
    <w:p>
      <w:pPr>
        <w:spacing w:before="20"/>
        <w:ind w:left="432"/>
      </w:pPr>
      <w:r>
        <w:rPr>
          <w:sz w:val="18"/>
        </w:rPr>
        <w:t>Módulo: Notificaciones</w:t>
      </w:r>
      <w:r>
        <w:rPr>
          <w:color w:val="27AE60"/>
          <w:sz w:val="18"/>
        </w:rPr>
        <w:t xml:space="preserve">  .........  14</w:t>
      </w:r>
    </w:p>
    <w:p>
      <w:pPr>
        <w:spacing w:before="20"/>
        <w:ind w:left="432"/>
      </w:pPr>
      <w:r>
        <w:rPr>
          <w:sz w:val="18"/>
        </w:rPr>
        <w:t>Módulo: Integraciones API</w:t>
      </w:r>
      <w:r>
        <w:rPr>
          <w:color w:val="27AE60"/>
          <w:sz w:val="18"/>
        </w:rPr>
        <w:t xml:space="preserve">  .........  15</w:t>
      </w:r>
    </w:p>
    <w:p>
      <w:pPr>
        <w:spacing w:before="160"/>
      </w:pPr>
      <w:r>
        <w:rPr>
          <w:b/>
          <w:color w:val="1E3A5F"/>
          <w:sz w:val="20"/>
        </w:rPr>
        <w:t>IV. Especificaciones Detalladas de Casos de Uso</w:t>
      </w:r>
    </w:p>
    <w:p>
      <w:pPr>
        <w:spacing w:before="20"/>
        <w:ind w:left="432"/>
      </w:pPr>
      <w:r>
        <w:rPr>
          <w:sz w:val="18"/>
        </w:rPr>
        <w:t>Tabla de especificaciones — Todos los módulos</w:t>
      </w:r>
      <w:r>
        <w:rPr>
          <w:color w:val="27AE60"/>
          <w:sz w:val="18"/>
        </w:rPr>
        <w:t xml:space="preserve">  .........  16</w:t>
      </w:r>
    </w:p>
    <w:p>
      <w:pPr>
        <w:spacing w:before="160"/>
      </w:pPr>
      <w:r>
        <w:rPr>
          <w:b/>
          <w:color w:val="1E3A5F"/>
          <w:sz w:val="20"/>
        </w:rPr>
        <w:t>V. Diagramas Entidad-Relación por Módulo</w:t>
      </w:r>
    </w:p>
    <w:p>
      <w:pPr>
        <w:spacing w:before="20"/>
        <w:ind w:left="432"/>
      </w:pPr>
      <w:r>
        <w:rPr>
          <w:sz w:val="18"/>
        </w:rPr>
        <w:t>ER: Usuarios · Clientes · Productos</w:t>
      </w:r>
      <w:r>
        <w:rPr>
          <w:color w:val="27AE60"/>
          <w:sz w:val="18"/>
        </w:rPr>
        <w:t xml:space="preserve">  .........  18–20</w:t>
      </w:r>
    </w:p>
    <w:p>
      <w:pPr>
        <w:spacing w:before="20"/>
        <w:ind w:left="432"/>
      </w:pPr>
      <w:r>
        <w:rPr>
          <w:sz w:val="18"/>
        </w:rPr>
        <w:t>ER: Core (Tarjetas) · Ventas · Almuerzos</w:t>
      </w:r>
      <w:r>
        <w:rPr>
          <w:color w:val="27AE60"/>
          <w:sz w:val="18"/>
        </w:rPr>
        <w:t xml:space="preserve">  .........  21–23</w:t>
      </w:r>
    </w:p>
    <w:p>
      <w:pPr>
        <w:spacing w:before="20"/>
        <w:ind w:left="432"/>
      </w:pPr>
      <w:r>
        <w:rPr>
          <w:sz w:val="18"/>
        </w:rPr>
        <w:t>ER: Inventario · Compras · Contabilidad</w:t>
      </w:r>
      <w:r>
        <w:rPr>
          <w:color w:val="27AE60"/>
          <w:sz w:val="18"/>
        </w:rPr>
        <w:t xml:space="preserve">  .........  24–26</w:t>
      </w:r>
    </w:p>
    <w:p>
      <w:pPr>
        <w:spacing w:before="20"/>
        <w:ind w:left="432"/>
      </w:pPr>
      <w:r>
        <w:rPr>
          <w:sz w:val="18"/>
        </w:rPr>
        <w:t>ER: Notificaciones · Integraciones API</w:t>
      </w:r>
      <w:r>
        <w:rPr>
          <w:color w:val="27AE60"/>
          <w:sz w:val="18"/>
        </w:rPr>
        <w:t xml:space="preserve">  .........  27–28</w:t>
      </w:r>
    </w:p>
    <w:p>
      <w:pPr>
        <w:spacing w:before="160"/>
      </w:pPr>
      <w:r>
        <w:rPr>
          <w:b/>
          <w:color w:val="1E3A5F"/>
          <w:sz w:val="20"/>
        </w:rPr>
        <w:t>VI. Diagramas de Secuencia — Flujos Clave</w:t>
      </w:r>
    </w:p>
    <w:p>
      <w:pPr>
        <w:spacing w:before="20"/>
        <w:ind w:left="432"/>
      </w:pPr>
      <w:r>
        <w:rPr>
          <w:sz w:val="18"/>
        </w:rPr>
        <w:t>Login y autenticación 2FA</w:t>
      </w:r>
      <w:r>
        <w:rPr>
          <w:color w:val="27AE60"/>
          <w:sz w:val="18"/>
        </w:rPr>
        <w:t xml:space="preserve">  .........  29</w:t>
      </w:r>
    </w:p>
    <w:p>
      <w:pPr>
        <w:spacing w:before="20"/>
        <w:ind w:left="432"/>
      </w:pPr>
      <w:r>
        <w:rPr>
          <w:sz w:val="18"/>
        </w:rPr>
        <w:t>Carga de saldo en tarjeta</w:t>
      </w:r>
      <w:r>
        <w:rPr>
          <w:color w:val="27AE60"/>
          <w:sz w:val="18"/>
        </w:rPr>
        <w:t xml:space="preserve">  .........  30</w:t>
      </w:r>
    </w:p>
    <w:p>
      <w:pPr>
        <w:spacing w:before="20"/>
        <w:ind w:left="432"/>
      </w:pPr>
      <w:r>
        <w:rPr>
          <w:sz w:val="18"/>
        </w:rPr>
        <w:t>Registro de venta con tarjeta</w:t>
      </w:r>
      <w:r>
        <w:rPr>
          <w:color w:val="27AE60"/>
          <w:sz w:val="18"/>
        </w:rPr>
        <w:t xml:space="preserve">  .........  31</w:t>
      </w:r>
    </w:p>
    <w:p>
      <w:pPr>
        <w:spacing w:before="20"/>
        <w:ind w:left="432"/>
      </w:pPr>
      <w:r>
        <w:rPr>
          <w:sz w:val="18"/>
        </w:rPr>
        <w:t>Registro de consumo de almuerzo</w:t>
      </w:r>
      <w:r>
        <w:rPr>
          <w:color w:val="27AE60"/>
          <w:sz w:val="18"/>
        </w:rPr>
        <w:t xml:space="preserve">  .........  32</w:t>
      </w:r>
    </w:p>
    <w:p>
      <w:pPr>
        <w:spacing w:before="20"/>
        <w:ind w:left="432"/>
      </w:pPr>
      <w:r>
        <w:rPr>
          <w:sz w:val="18"/>
        </w:rPr>
        <w:t>Registro de compra y actualización de stock</w:t>
      </w:r>
      <w:r>
        <w:rPr>
          <w:color w:val="27AE60"/>
          <w:sz w:val="18"/>
        </w:rPr>
        <w:t xml:space="preserve">  .........  33</w:t>
      </w:r>
    </w:p>
    <w:p>
      <w:pPr>
        <w:spacing w:before="20"/>
        <w:ind w:left="432"/>
      </w:pPr>
      <w:r>
        <w:rPr>
          <w:sz w:val="18"/>
        </w:rPr>
        <w:t>Ajuste de inventario (solicitar y aprobar)</w:t>
      </w:r>
      <w:r>
        <w:rPr>
          <w:color w:val="27AE60"/>
          <w:sz w:val="18"/>
        </w:rPr>
        <w:t xml:space="preserve">  .........  34</w:t>
      </w:r>
    </w:p>
    <w:p>
      <w:pPr>
        <w:spacing w:before="20"/>
        <w:ind w:left="432"/>
      </w:pPr>
      <w:r>
        <w:rPr>
          <w:sz w:val="18"/>
        </w:rPr>
        <w:t>Emisión y anulación de factura</w:t>
      </w:r>
      <w:r>
        <w:rPr>
          <w:color w:val="27AE60"/>
          <w:sz w:val="18"/>
        </w:rPr>
        <w:t xml:space="preserve">  .........  35</w:t>
      </w:r>
    </w:p>
    <w:p>
      <w:pPr>
        <w:spacing w:before="20"/>
        <w:ind w:left="432"/>
      </w:pPr>
      <w:r>
        <w:rPr>
          <w:sz w:val="18"/>
        </w:rPr>
        <w:t>Cierre de caja</w:t>
      </w:r>
      <w:r>
        <w:rPr>
          <w:color w:val="27AE60"/>
          <w:sz w:val="18"/>
        </w:rPr>
        <w:t xml:space="preserve">  .........  36</w:t>
      </w:r>
    </w:p>
    <w:p>
      <w:r>
        <w:br w:type="page"/>
      </w:r>
    </w:p>
    <w:p>
      <w:pPr>
        <w:pStyle w:val="Heading2"/>
        <w:jc w:val="left"/>
        <w:pBdr>
          <w:bottom w:val="single" w:sz="12" w:space="1" w:color="27AE60"/>
        </w:pBdr>
      </w:pPr>
      <w:r>
        <w:rPr>
          <w:color w:val="1E3A5F"/>
        </w:rPr>
        <w:t>I. Diagrama de Despliegue — Sistema Cantina Tita</w:t>
      </w:r>
    </w:p>
    <w:p>
      <w:r>
        <w:rPr>
          <w:b/>
          <w:color w:val="27AE60"/>
          <w:sz w:val="16"/>
        </w:rPr>
        <w:t>[ Arquitectura ]</w:t>
      </w:r>
    </w:p>
    <w:p>
      <w:pPr>
        <w:spacing w:before="40" w:after="120"/>
        <w:ind w:left="216"/>
        <w:pBdr>
          <w:left w:val="single" w:sz="18" w:space="4" w:color="27AE60"/>
        </w:pBdr>
      </w:pPr>
      <w:r>
        <w:rPr>
          <w:color w:val="888888"/>
          <w:sz w:val="18"/>
        </w:rPr>
        <w:t>Infraestructura de producción: contenedores Docker sobre servidor Linux. El frontend (Nginx + React) recibe peticiones del navegador, el backend Django corre con Gunicorn, y los workers Celery procesan tareas asíncronas. Redis actúa como broker y caché. PostgreSQL es la base de datos central.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47781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78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  <w:pBdr>
          <w:bottom w:val="single" w:sz="12" w:space="1" w:color="27AE60"/>
        </w:pBdr>
      </w:pPr>
      <w:r>
        <w:rPr>
          <w:color w:val="1E3A5F"/>
        </w:rPr>
        <w:t>II. Diagrama de Requerimientos — Sistema Cantina Tita</w:t>
      </w:r>
    </w:p>
    <w:p>
      <w:r>
        <w:rPr>
          <w:b/>
          <w:color w:val="27AE60"/>
          <w:sz w:val="16"/>
        </w:rPr>
        <w:t>[ Requerimientos ]</w:t>
      </w:r>
    </w:p>
    <w:p>
      <w:pPr>
        <w:spacing w:before="40" w:after="120"/>
        <w:ind w:left="216"/>
        <w:pBdr>
          <w:left w:val="single" w:sz="18" w:space="4" w:color="27AE60"/>
        </w:pBdr>
      </w:pPr>
      <w:r>
        <w:rPr>
          <w:color w:val="888888"/>
          <w:sz w:val="18"/>
        </w:rPr>
        <w:t>Árbol de requerimientos funcionales agrupados por dominio. Cada módulo cubre un conjunto de necesidades del negocio. Los requerimientos no funcionales (seguridad, performance, usabilidad) son transversales.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6157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15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  <w:pBdr>
          <w:bottom w:val="single" w:sz="12" w:space="1" w:color="27AE60"/>
        </w:pBdr>
      </w:pPr>
      <w:r>
        <w:rPr>
          <w:color w:val="1E3A5F"/>
        </w:rPr>
        <w:t>CU-01 · Casos de Uso — Módulo Usuarios y Autenticación</w:t>
      </w:r>
    </w:p>
    <w:p>
      <w:r>
        <w:rPr>
          <w:b/>
          <w:color w:val="27AE60"/>
          <w:sz w:val="16"/>
        </w:rPr>
        <w:t>[ usuarios ]</w:t>
      </w:r>
    </w:p>
    <w:p>
      <w:pPr>
        <w:spacing w:before="40" w:after="120"/>
        <w:ind w:left="216"/>
        <w:pBdr>
          <w:left w:val="single" w:sz="18" w:space="4" w:color="27AE60"/>
        </w:pBdr>
      </w:pPr>
      <w:r>
        <w:rPr>
          <w:color w:val="888888"/>
          <w:sz w:val="18"/>
        </w:rPr>
        <w:t>Gestiona el ciclo de vida de los usuarios del sistema: autenticación, roles, permisos, sesiones y seguridad 2FA. Actores: Administrador (gestión), Usuario (operaciones propias), Sistema (procesos automatizados).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22852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285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  <w:pBdr>
          <w:bottom w:val="single" w:sz="12" w:space="1" w:color="27AE60"/>
        </w:pBdr>
      </w:pPr>
      <w:r>
        <w:rPr>
          <w:color w:val="1E3A5F"/>
        </w:rPr>
        <w:t>CU-02 · Casos de Uso — Módulo Clientes e Hijos</w:t>
      </w:r>
    </w:p>
    <w:p>
      <w:r>
        <w:rPr>
          <w:b/>
          <w:color w:val="27AE60"/>
          <w:sz w:val="16"/>
        </w:rPr>
        <w:t>[ clientes ]</w:t>
      </w:r>
    </w:p>
    <w:p>
      <w:pPr>
        <w:spacing w:before="40" w:after="120"/>
        <w:ind w:left="216"/>
        <w:pBdr>
          <w:left w:val="single" w:sz="18" w:space="4" w:color="27AE60"/>
        </w:pBdr>
      </w:pPr>
      <w:r>
        <w:rPr>
          <w:color w:val="888888"/>
          <w:sz w:val="18"/>
        </w:rPr>
        <w:t>Gestión de clientes (padres/responsables) e hijos (alumnos). Incluye cuenta corriente, tipos de cliente, grados escolares y restricciones. Actores: Administrador, Cajero, Cliente Web (portal).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40115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011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  <w:pBdr>
          <w:bottom w:val="single" w:sz="12" w:space="1" w:color="27AE60"/>
        </w:pBdr>
      </w:pPr>
      <w:r>
        <w:rPr>
          <w:color w:val="1E3A5F"/>
        </w:rPr>
        <w:t>CU-03 · Casos de Uso — Módulo Productos y Precios</w:t>
      </w:r>
    </w:p>
    <w:p>
      <w:r>
        <w:rPr>
          <w:b/>
          <w:color w:val="27AE60"/>
          <w:sz w:val="16"/>
        </w:rPr>
        <w:t>[ productos ]</w:t>
      </w:r>
    </w:p>
    <w:p>
      <w:pPr>
        <w:spacing w:before="40" w:after="120"/>
        <w:ind w:left="216"/>
        <w:pBdr>
          <w:left w:val="single" w:sz="18" w:space="4" w:color="27AE60"/>
        </w:pBdr>
      </w:pPr>
      <w:r>
        <w:rPr>
          <w:color w:val="888888"/>
          <w:sz w:val="18"/>
        </w:rPr>
        <w:t>Catálogo de productos con precios diferenciados por lista de precio. Incluye categorías jerárquicas, unidades de medida, impuestos y trazabilidad histórica de cambios de precio.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23741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374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  <w:pBdr>
          <w:bottom w:val="single" w:sz="12" w:space="1" w:color="27AE60"/>
        </w:pBdr>
      </w:pPr>
      <w:r>
        <w:rPr>
          <w:color w:val="1E3A5F"/>
        </w:rPr>
        <w:t>CU-04 · Casos de Uso — Módulo Tarjetas y Saldo (Core)</w:t>
      </w:r>
    </w:p>
    <w:p>
      <w:r>
        <w:rPr>
          <w:b/>
          <w:color w:val="27AE60"/>
          <w:sz w:val="16"/>
        </w:rPr>
        <w:t>[ core ]</w:t>
      </w:r>
    </w:p>
    <w:p>
      <w:pPr>
        <w:spacing w:before="40" w:after="120"/>
        <w:ind w:left="216"/>
        <w:pBdr>
          <w:left w:val="single" w:sz="18" w:space="4" w:color="27AE60"/>
        </w:pBdr>
      </w:pPr>
      <w:r>
        <w:rPr>
          <w:color w:val="888888"/>
          <w:sz w:val="18"/>
        </w:rPr>
        <w:t>Sistema de tarjetas monedero vinculadas a hijos/alumnos. Cargas de saldo, consumos, límites de transacción y notificaciones de saldo bajo. Actores: Administrador, Cajero, Sistema (alertas automáticas).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09455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0945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  <w:pBdr>
          <w:bottom w:val="single" w:sz="12" w:space="1" w:color="27AE60"/>
        </w:pBdr>
      </w:pPr>
      <w:r>
        <w:rPr>
          <w:color w:val="1E3A5F"/>
        </w:rPr>
        <w:t>CU-05 · Casos de Uso — Módulo Ventas</w:t>
      </w:r>
    </w:p>
    <w:p>
      <w:r>
        <w:rPr>
          <w:b/>
          <w:color w:val="27AE60"/>
          <w:sz w:val="16"/>
        </w:rPr>
        <w:t>[ ventas ]</w:t>
      </w:r>
    </w:p>
    <w:p>
      <w:pPr>
        <w:spacing w:before="40" w:after="120"/>
        <w:ind w:left="216"/>
        <w:pBdr>
          <w:left w:val="single" w:sz="18" w:space="4" w:color="27AE60"/>
        </w:pBdr>
      </w:pPr>
      <w:r>
        <w:rPr>
          <w:color w:val="888888"/>
          <w:sz w:val="18"/>
        </w:rPr>
        <w:t>Punto de venta de la cantina. Ventas por efectivo, tarjeta monedero o cuenta corriente. Anulaciones, notas de crédito y reportes de ventas por producto.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13423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342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  <w:pBdr>
          <w:bottom w:val="single" w:sz="12" w:space="1" w:color="27AE60"/>
        </w:pBdr>
      </w:pPr>
      <w:r>
        <w:rPr>
          <w:color w:val="1E3A5F"/>
        </w:rPr>
        <w:t>CU-06 · Casos de Uso — Módulo Almuerzos</w:t>
      </w:r>
    </w:p>
    <w:p>
      <w:r>
        <w:rPr>
          <w:b/>
          <w:color w:val="27AE60"/>
          <w:sz w:val="16"/>
        </w:rPr>
        <w:t>[ almuerzos ]</w:t>
      </w:r>
    </w:p>
    <w:p>
      <w:pPr>
        <w:spacing w:before="40" w:after="120"/>
        <w:ind w:left="216"/>
        <w:pBdr>
          <w:left w:val="single" w:sz="18" w:space="4" w:color="27AE60"/>
        </w:pBdr>
      </w:pPr>
      <w:r>
        <w:rPr>
          <w:color w:val="888888"/>
          <w:sz w:val="18"/>
        </w:rPr>
        <w:t>Gestión del servicio de almuerzo escolar: suscripciones por plan, registro de consumo diario, generación de cuentas mensuales y cobro. Incluye menú diario y control de alérgenos.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27519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751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  <w:pBdr>
          <w:bottom w:val="single" w:sz="12" w:space="1" w:color="27AE60"/>
        </w:pBdr>
      </w:pPr>
      <w:r>
        <w:rPr>
          <w:color w:val="1E3A5F"/>
        </w:rPr>
        <w:t>CU-07 · Casos de Uso — Módulo Inventario</w:t>
      </w:r>
    </w:p>
    <w:p>
      <w:r>
        <w:rPr>
          <w:b/>
          <w:color w:val="27AE60"/>
          <w:sz w:val="16"/>
        </w:rPr>
        <w:t>[ inventario ]</w:t>
      </w:r>
    </w:p>
    <w:p>
      <w:pPr>
        <w:spacing w:before="40" w:after="120"/>
        <w:ind w:left="216"/>
        <w:pBdr>
          <w:left w:val="single" w:sz="18" w:space="4" w:color="27AE60"/>
        </w:pBdr>
      </w:pPr>
      <w:r>
        <w:rPr>
          <w:color w:val="888888"/>
          <w:sz w:val="18"/>
        </w:rPr>
        <w:t>Control de existencias de productos: stock en tiempo real, ajustes con flujo de aprobación, gestión de lotes con control de vencimientos y alertas automáticas de stock crítico.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09495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0949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  <w:pBdr>
          <w:bottom w:val="single" w:sz="12" w:space="1" w:color="27AE60"/>
        </w:pBdr>
      </w:pPr>
      <w:r>
        <w:rPr>
          <w:color w:val="1E3A5F"/>
        </w:rPr>
        <w:t>CU-08 · Casos de Uso — Módulo Compras</w:t>
      </w:r>
    </w:p>
    <w:p>
      <w:r>
        <w:rPr>
          <w:b/>
          <w:color w:val="27AE60"/>
          <w:sz w:val="16"/>
        </w:rPr>
        <w:t>[ compras ]</w:t>
      </w:r>
    </w:p>
    <w:p>
      <w:pPr>
        <w:spacing w:before="40" w:after="120"/>
        <w:ind w:left="216"/>
        <w:pBdr>
          <w:left w:val="single" w:sz="18" w:space="4" w:color="27AE60"/>
        </w:pBdr>
      </w:pPr>
      <w:r>
        <w:rPr>
          <w:color w:val="888888"/>
          <w:sz w:val="18"/>
        </w:rPr>
        <w:t>Gestión de adquisiciones: registro de compras a proveedores, seguimiento de entregas, pagos y notas de crédito de proveedor. Mantiene cuenta corriente por proveedor.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27058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705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  <w:pBdr>
          <w:bottom w:val="single" w:sz="12" w:space="1" w:color="27AE60"/>
        </w:pBdr>
      </w:pPr>
      <w:r>
        <w:rPr>
          <w:color w:val="1E3A5F"/>
        </w:rPr>
        <w:t>CU-09 · Casos de Uso — Módulo Contabilidad y Caja</w:t>
      </w:r>
    </w:p>
    <w:p>
      <w:r>
        <w:rPr>
          <w:b/>
          <w:color w:val="27AE60"/>
          <w:sz w:val="16"/>
        </w:rPr>
        <w:t>[ contabilidad ]</w:t>
      </w:r>
    </w:p>
    <w:p>
      <w:pPr>
        <w:spacing w:before="40" w:after="120"/>
        <w:ind w:left="216"/>
        <w:pBdr>
          <w:left w:val="single" w:sz="18" w:space="4" w:color="27AE60"/>
        </w:pBdr>
      </w:pPr>
      <w:r>
        <w:rPr>
          <w:color w:val="888888"/>
          <w:sz w:val="18"/>
        </w:rPr>
        <w:t>Gestión de caja diaria, facturación legal preimpresa, conciliación de pagos y dashboard financiero. La caja agrupa todos los movimientos del día.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332106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1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321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  <w:pBdr>
          <w:bottom w:val="single" w:sz="12" w:space="1" w:color="27AE60"/>
        </w:pBdr>
      </w:pPr>
      <w:r>
        <w:rPr>
          <w:color w:val="1E3A5F"/>
        </w:rPr>
        <w:t>CU-10 · Casos de Uso — Módulo Notificaciones</w:t>
      </w:r>
    </w:p>
    <w:p>
      <w:r>
        <w:rPr>
          <w:b/>
          <w:color w:val="27AE60"/>
          <w:sz w:val="16"/>
        </w:rPr>
        <w:t>[ notificaciones ]</w:t>
      </w:r>
    </w:p>
    <w:p>
      <w:pPr>
        <w:spacing w:before="40" w:after="120"/>
        <w:ind w:left="216"/>
        <w:pBdr>
          <w:left w:val="single" w:sz="18" w:space="4" w:color="27AE60"/>
        </w:pBdr>
      </w:pPr>
      <w:r>
        <w:rPr>
          <w:color w:val="888888"/>
          <w:sz w:val="18"/>
        </w:rPr>
        <w:t>Sistema de notificaciones internas y por email hacia clientes y usuarios. Gestión de plantillas de email con variables dinámicas y registro de todos los envíos.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795331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1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953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  <w:pBdr>
          <w:bottom w:val="single" w:sz="12" w:space="1" w:color="27AE60"/>
        </w:pBdr>
      </w:pPr>
      <w:r>
        <w:rPr>
          <w:color w:val="1E3A5F"/>
        </w:rPr>
        <w:t>CU-11 · Casos de Uso — Módulo Integraciones API</w:t>
      </w:r>
    </w:p>
    <w:p>
      <w:r>
        <w:rPr>
          <w:b/>
          <w:color w:val="27AE60"/>
          <w:sz w:val="16"/>
        </w:rPr>
        <w:t>[ api_integrations ]</w:t>
      </w:r>
    </w:p>
    <w:p>
      <w:pPr>
        <w:spacing w:before="40" w:after="120"/>
        <w:ind w:left="216"/>
        <w:pBdr>
          <w:left w:val="single" w:sz="18" w:space="4" w:color="27AE60"/>
        </w:pBdr>
      </w:pPr>
      <w:r>
        <w:rPr>
          <w:color w:val="888888"/>
          <w:sz w:val="18"/>
        </w:rPr>
        <w:t>Administración de proveedores de API externos (pagos, QR, servicios), credenciales, webhooks entrantes y registro completo de todas las llamadas realizadas.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607928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1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079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  <w:pBdr>
          <w:bottom w:val="single" w:sz="12" w:space="1" w:color="27AE60"/>
        </w:pBdr>
      </w:pPr>
      <w:r>
        <w:rPr>
          <w:color w:val="1E3A5F"/>
        </w:rPr>
        <w:t>IV. Especificaciones Detalladas — Casos de Uso Principales</w:t>
      </w:r>
    </w:p>
    <w:p>
      <w:r>
        <w:rPr>
          <w:b/>
          <w:color w:val="27AE60"/>
          <w:sz w:val="16"/>
        </w:rPr>
        <w:t>[ Specs 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37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Caso de Uso</w:t>
            </w:r>
          </w:p>
        </w:tc>
        <w:tc>
          <w:tcPr>
            <w:tcW w:type="dxa" w:w="137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Actores</w:t>
            </w:r>
          </w:p>
        </w:tc>
        <w:tc>
          <w:tcPr>
            <w:tcW w:type="dxa" w:w="137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Precondición</w:t>
            </w:r>
          </w:p>
        </w:tc>
        <w:tc>
          <w:tcPr>
            <w:tcW w:type="dxa" w:w="137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Flujo Principal</w:t>
            </w:r>
          </w:p>
        </w:tc>
        <w:tc>
          <w:tcPr>
            <w:tcW w:type="dxa" w:w="137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Postcondición</w:t>
            </w:r>
          </w:p>
        </w:tc>
        <w:tc>
          <w:tcPr>
            <w:tcW w:type="dxa" w:w="137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Prioridad</w:t>
            </w:r>
          </w:p>
        </w:tc>
      </w:tr>
      <w:tr>
        <w:tc>
          <w:tcPr>
            <w:tcW w:type="dxa" w:w="1378"/>
            <w:shd w:val="clear" w:color="auto" w:fill="FFFFFF"/>
          </w:tcPr>
          <w:p>
            <w:r>
              <w:rPr>
                <w:sz w:val="16"/>
              </w:rPr>
              <w:t>CU-01-1</w:t>
            </w:r>
          </w:p>
        </w:tc>
        <w:tc>
          <w:tcPr>
            <w:tcW w:type="dxa" w:w="1378"/>
            <w:shd w:val="clear" w:color="auto" w:fill="FFFFFF"/>
          </w:tcPr>
          <w:p>
            <w:r>
              <w:rPr>
                <w:sz w:val="16"/>
              </w:rPr>
              <w:t>Autenticar Usuario</w:t>
            </w:r>
          </w:p>
        </w:tc>
        <w:tc>
          <w:tcPr>
            <w:tcW w:type="dxa" w:w="1378"/>
            <w:shd w:val="clear" w:color="auto" w:fill="FFFFFF"/>
          </w:tcPr>
          <w:p>
            <w:r>
              <w:rPr>
                <w:sz w:val="16"/>
              </w:rPr>
              <w:t>Usuario</w:t>
            </w:r>
          </w:p>
        </w:tc>
        <w:tc>
          <w:tcPr>
            <w:tcW w:type="dxa" w:w="1378"/>
            <w:shd w:val="clear" w:color="auto" w:fill="FFFFFF"/>
          </w:tcPr>
          <w:p>
            <w:r>
              <w:rPr>
                <w:sz w:val="16"/>
              </w:rPr>
              <w:t>Usuario registrado y activo</w:t>
            </w:r>
          </w:p>
        </w:tc>
        <w:tc>
          <w:tcPr>
            <w:tcW w:type="dxa" w:w="1378"/>
            <w:shd w:val="clear" w:color="auto" w:fill="FFFFFF"/>
          </w:tcPr>
          <w:p>
            <w:r>
              <w:rPr>
                <w:sz w:val="16"/>
              </w:rPr>
              <w:t>1. Ingresa email+contraseña 2. Sistema valida credenciales 3. Si 2FA: pide código TOTP 4. Genera tokens JWT (access + refresh) 5. Redirige al dashboard</w:t>
            </w:r>
          </w:p>
        </w:tc>
        <w:tc>
          <w:tcPr>
            <w:tcW w:type="dxa" w:w="1378"/>
            <w:shd w:val="clear" w:color="auto" w:fill="FFFFFF"/>
          </w:tcPr>
          <w:p>
            <w:r>
              <w:rPr>
                <w:sz w:val="16"/>
              </w:rPr>
              <w:t>Sesión iniciada, token en localStorage</w:t>
            </w:r>
          </w:p>
        </w:tc>
        <w:tc>
          <w:tcPr>
            <w:tcW w:type="dxa" w:w="1378"/>
            <w:shd w:val="clear" w:color="auto" w:fill="FFFFFF"/>
          </w:tcPr>
          <w:p>
            <w:r>
              <w:rPr>
                <w:sz w:val="16"/>
              </w:rPr>
              <w:t>ALTO</w:t>
            </w:r>
          </w:p>
        </w:tc>
      </w:tr>
      <w:tr>
        <w:tc>
          <w:tcPr>
            <w:tcW w:type="dxa" w:w="1378"/>
            <w:shd w:val="clear" w:color="auto" w:fill="F8F9FA"/>
          </w:tcPr>
          <w:p>
            <w:r>
              <w:rPr>
                <w:sz w:val="16"/>
              </w:rPr>
              <w:t>CU-04-2</w:t>
            </w:r>
          </w:p>
        </w:tc>
        <w:tc>
          <w:tcPr>
            <w:tcW w:type="dxa" w:w="1378"/>
            <w:shd w:val="clear" w:color="auto" w:fill="F8F9FA"/>
          </w:tcPr>
          <w:p>
            <w:r>
              <w:rPr>
                <w:sz w:val="16"/>
              </w:rPr>
              <w:t>Cargar Saldo Tarjeta</w:t>
            </w:r>
          </w:p>
        </w:tc>
        <w:tc>
          <w:tcPr>
            <w:tcW w:type="dxa" w:w="1378"/>
            <w:shd w:val="clear" w:color="auto" w:fill="F8F9FA"/>
          </w:tcPr>
          <w:p>
            <w:r>
              <w:rPr>
                <w:sz w:val="16"/>
              </w:rPr>
              <w:t>Cajero / Admin</w:t>
            </w:r>
          </w:p>
        </w:tc>
        <w:tc>
          <w:tcPr>
            <w:tcW w:type="dxa" w:w="1378"/>
            <w:shd w:val="clear" w:color="auto" w:fill="F8F9FA"/>
          </w:tcPr>
          <w:p>
            <w:r>
              <w:rPr>
                <w:sz w:val="16"/>
              </w:rPr>
              <w:t>Tarjeta activa, caja abierta</w:t>
            </w:r>
          </w:p>
        </w:tc>
        <w:tc>
          <w:tcPr>
            <w:tcW w:type="dxa" w:w="1378"/>
            <w:shd w:val="clear" w:color="auto" w:fill="F8F9FA"/>
          </w:tcPr>
          <w:p>
            <w:r>
              <w:rPr>
                <w:sz w:val="16"/>
              </w:rPr>
              <w:t>1. Selecciona tarjeta del hijo 2. Ingresa monto y medio de pago 3. Valida límite de transacción 4. Crea CargaSaldo en estado CONFIRMADA 5. Actualiza saldo de tarjeta 6. Registra MovimientoTarjeta</w:t>
            </w:r>
          </w:p>
        </w:tc>
        <w:tc>
          <w:tcPr>
            <w:tcW w:type="dxa" w:w="1378"/>
            <w:shd w:val="clear" w:color="auto" w:fill="F8F9FA"/>
          </w:tcPr>
          <w:p>
            <w:r>
              <w:rPr>
                <w:sz w:val="16"/>
              </w:rPr>
              <w:t>Saldo actualizado, movimiento registrado</w:t>
            </w:r>
          </w:p>
        </w:tc>
        <w:tc>
          <w:tcPr>
            <w:tcW w:type="dxa" w:w="1378"/>
            <w:shd w:val="clear" w:color="auto" w:fill="F8F9FA"/>
          </w:tcPr>
          <w:p>
            <w:r>
              <w:rPr>
                <w:sz w:val="16"/>
              </w:rPr>
              <w:t>ALTO</w:t>
            </w:r>
          </w:p>
        </w:tc>
      </w:tr>
      <w:tr>
        <w:tc>
          <w:tcPr>
            <w:tcW w:type="dxa" w:w="1378"/>
            <w:shd w:val="clear" w:color="auto" w:fill="FFFFFF"/>
          </w:tcPr>
          <w:p>
            <w:r>
              <w:rPr>
                <w:sz w:val="16"/>
              </w:rPr>
              <w:t>CU-05-1</w:t>
            </w:r>
          </w:p>
        </w:tc>
        <w:tc>
          <w:tcPr>
            <w:tcW w:type="dxa" w:w="1378"/>
            <w:shd w:val="clear" w:color="auto" w:fill="FFFFFF"/>
          </w:tcPr>
          <w:p>
            <w:r>
              <w:rPr>
                <w:sz w:val="16"/>
              </w:rPr>
              <w:t>Registrar Venta</w:t>
            </w:r>
          </w:p>
        </w:tc>
        <w:tc>
          <w:tcPr>
            <w:tcW w:type="dxa" w:w="1378"/>
            <w:shd w:val="clear" w:color="auto" w:fill="FFFFFF"/>
          </w:tcPr>
          <w:p>
            <w:r>
              <w:rPr>
                <w:sz w:val="16"/>
              </w:rPr>
              <w:t>Cajero / Admin</w:t>
            </w:r>
          </w:p>
        </w:tc>
        <w:tc>
          <w:tcPr>
            <w:tcW w:type="dxa" w:w="1378"/>
            <w:shd w:val="clear" w:color="auto" w:fill="FFFFFF"/>
          </w:tcPr>
          <w:p>
            <w:r>
              <w:rPr>
                <w:sz w:val="16"/>
              </w:rPr>
              <w:t>Caja abierta, productos con stock</w:t>
            </w:r>
          </w:p>
        </w:tc>
        <w:tc>
          <w:tcPr>
            <w:tcW w:type="dxa" w:w="1378"/>
            <w:shd w:val="clear" w:color="auto" w:fill="FFFFFF"/>
          </w:tcPr>
          <w:p>
            <w:r>
              <w:rPr>
                <w:sz w:val="16"/>
              </w:rPr>
              <w:t>1. Selecciona cliente/hijo 2. Agrega productos al carrito 3. Calcula impuestos (IVA 10/5/exenta) 4. Selecciona medio de pago 5. Descuenta stock por producto 6. Actualiza cuenta corriente cliente 7. Registra movimiento en caja</w:t>
            </w:r>
          </w:p>
        </w:tc>
        <w:tc>
          <w:tcPr>
            <w:tcW w:type="dxa" w:w="1378"/>
            <w:shd w:val="clear" w:color="auto" w:fill="FFFFFF"/>
          </w:tcPr>
          <w:p>
            <w:r>
              <w:rPr>
                <w:sz w:val="16"/>
              </w:rPr>
              <w:t>Venta COBRADA, stock descontado</w:t>
            </w:r>
          </w:p>
        </w:tc>
        <w:tc>
          <w:tcPr>
            <w:tcW w:type="dxa" w:w="1378"/>
            <w:shd w:val="clear" w:color="auto" w:fill="FFFFFF"/>
          </w:tcPr>
          <w:p>
            <w:r>
              <w:rPr>
                <w:sz w:val="16"/>
              </w:rPr>
              <w:t>ALTO</w:t>
            </w:r>
          </w:p>
        </w:tc>
      </w:tr>
      <w:tr>
        <w:tc>
          <w:tcPr>
            <w:tcW w:type="dxa" w:w="1378"/>
            <w:shd w:val="clear" w:color="auto" w:fill="F8F9FA"/>
          </w:tcPr>
          <w:p>
            <w:r>
              <w:rPr>
                <w:sz w:val="16"/>
              </w:rPr>
              <w:t>CU-06-1</w:t>
            </w:r>
          </w:p>
        </w:tc>
        <w:tc>
          <w:tcPr>
            <w:tcW w:type="dxa" w:w="1378"/>
            <w:shd w:val="clear" w:color="auto" w:fill="F8F9FA"/>
          </w:tcPr>
          <w:p>
            <w:r>
              <w:rPr>
                <w:sz w:val="16"/>
              </w:rPr>
              <w:t>Registrar Consumo Almuerzo</w:t>
            </w:r>
          </w:p>
        </w:tc>
        <w:tc>
          <w:tcPr>
            <w:tcW w:type="dxa" w:w="1378"/>
            <w:shd w:val="clear" w:color="auto" w:fill="F8F9FA"/>
          </w:tcPr>
          <w:p>
            <w:r>
              <w:rPr>
                <w:sz w:val="16"/>
              </w:rPr>
              <w:t>Cajero / Cocina</w:t>
            </w:r>
          </w:p>
        </w:tc>
        <w:tc>
          <w:tcPr>
            <w:tcW w:type="dxa" w:w="1378"/>
            <w:shd w:val="clear" w:color="auto" w:fill="F8F9FA"/>
          </w:tcPr>
          <w:p>
            <w:r>
              <w:rPr>
                <w:sz w:val="16"/>
              </w:rPr>
              <w:t>Hijo con suscripción vigente o saldo</w:t>
            </w:r>
          </w:p>
        </w:tc>
        <w:tc>
          <w:tcPr>
            <w:tcW w:type="dxa" w:w="1378"/>
            <w:shd w:val="clear" w:color="auto" w:fill="F8F9FA"/>
          </w:tcPr>
          <w:p>
            <w:r>
              <w:rPr>
                <w:sz w:val="16"/>
              </w:rPr>
              <w:t>1. Escanea tarjeta o selecciona hijo 2. Sistema verifica suscripción o saldo 3. Registra RegistroConsumoAlmuerzo 4. Agrega a cuenta mensual del hijo 5. Descuenta saldo si corresponde</w:t>
            </w:r>
          </w:p>
        </w:tc>
        <w:tc>
          <w:tcPr>
            <w:tcW w:type="dxa" w:w="1378"/>
            <w:shd w:val="clear" w:color="auto" w:fill="F8F9FA"/>
          </w:tcPr>
          <w:p>
            <w:r>
              <w:rPr>
                <w:sz w:val="16"/>
              </w:rPr>
              <w:t>Consumo registrado, cuenta actualizada</w:t>
            </w:r>
          </w:p>
        </w:tc>
        <w:tc>
          <w:tcPr>
            <w:tcW w:type="dxa" w:w="1378"/>
            <w:shd w:val="clear" w:color="auto" w:fill="F8F9FA"/>
          </w:tcPr>
          <w:p>
            <w:r>
              <w:rPr>
                <w:sz w:val="16"/>
              </w:rPr>
              <w:t>ALTO</w:t>
            </w:r>
          </w:p>
        </w:tc>
      </w:tr>
      <w:tr>
        <w:tc>
          <w:tcPr>
            <w:tcW w:type="dxa" w:w="1378"/>
            <w:shd w:val="clear" w:color="auto" w:fill="FFFFFF"/>
          </w:tcPr>
          <w:p>
            <w:r>
              <w:rPr>
                <w:sz w:val="16"/>
              </w:rPr>
              <w:t>CU-09-4</w:t>
            </w:r>
          </w:p>
        </w:tc>
        <w:tc>
          <w:tcPr>
            <w:tcW w:type="dxa" w:w="1378"/>
            <w:shd w:val="clear" w:color="auto" w:fill="FFFFFF"/>
          </w:tcPr>
          <w:p>
            <w:r>
              <w:rPr>
                <w:sz w:val="16"/>
              </w:rPr>
              <w:t>Emitir Factura Legal</w:t>
            </w:r>
          </w:p>
        </w:tc>
        <w:tc>
          <w:tcPr>
            <w:tcW w:type="dxa" w:w="1378"/>
            <w:shd w:val="clear" w:color="auto" w:fill="FFFFFF"/>
          </w:tcPr>
          <w:p>
            <w:r>
              <w:rPr>
                <w:sz w:val="16"/>
              </w:rPr>
              <w:t>Cajero / Admin</w:t>
            </w:r>
          </w:p>
        </w:tc>
        <w:tc>
          <w:tcPr>
            <w:tcW w:type="dxa" w:w="1378"/>
            <w:shd w:val="clear" w:color="auto" w:fill="FFFFFF"/>
          </w:tcPr>
          <w:p>
            <w:r>
              <w:rPr>
                <w:sz w:val="16"/>
              </w:rPr>
              <w:t>Carga confirmada o pago almuerzo sin factura</w:t>
            </w:r>
          </w:p>
        </w:tc>
        <w:tc>
          <w:tcPr>
            <w:tcW w:type="dxa" w:w="1378"/>
            <w:shd w:val="clear" w:color="auto" w:fill="FFFFFF"/>
          </w:tcPr>
          <w:p>
            <w:r>
              <w:rPr>
                <w:sz w:val="16"/>
              </w:rPr>
              <w:t>1. Ve lista de pendientes de facturar 2. Selecciona item a facturar 3. Ingresa Nro. de factura preimpresa 4. Sistema crea Factura con IVA calculado 5. Vincula factura al origen 6. Genera PDF para impresión</w:t>
            </w:r>
          </w:p>
        </w:tc>
        <w:tc>
          <w:tcPr>
            <w:tcW w:type="dxa" w:w="1378"/>
            <w:shd w:val="clear" w:color="auto" w:fill="FFFFFF"/>
          </w:tcPr>
          <w:p>
            <w:r>
              <w:rPr>
                <w:sz w:val="16"/>
              </w:rPr>
              <w:t>Factura emitida, origen vinculado</w:t>
            </w:r>
          </w:p>
        </w:tc>
        <w:tc>
          <w:tcPr>
            <w:tcW w:type="dxa" w:w="1378"/>
            <w:shd w:val="clear" w:color="auto" w:fill="FFFFFF"/>
          </w:tcPr>
          <w:p>
            <w:r>
              <w:rPr>
                <w:sz w:val="16"/>
              </w:rPr>
              <w:t>ALTO</w:t>
            </w:r>
          </w:p>
        </w:tc>
      </w:tr>
      <w:tr>
        <w:tc>
          <w:tcPr>
            <w:tcW w:type="dxa" w:w="1378"/>
            <w:shd w:val="clear" w:color="auto" w:fill="F8F9FA"/>
          </w:tcPr>
          <w:p>
            <w:r>
              <w:rPr>
                <w:sz w:val="16"/>
              </w:rPr>
              <w:t>CU-07-3</w:t>
            </w:r>
          </w:p>
        </w:tc>
        <w:tc>
          <w:tcPr>
            <w:tcW w:type="dxa" w:w="1378"/>
            <w:shd w:val="clear" w:color="auto" w:fill="F8F9FA"/>
          </w:tcPr>
          <w:p>
            <w:r>
              <w:rPr>
                <w:sz w:val="16"/>
              </w:rPr>
              <w:t>Aprobar Ajuste Inventario</w:t>
            </w:r>
          </w:p>
        </w:tc>
        <w:tc>
          <w:tcPr>
            <w:tcW w:type="dxa" w:w="1378"/>
            <w:shd w:val="clear" w:color="auto" w:fill="F8F9FA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378"/>
            <w:shd w:val="clear" w:color="auto" w:fill="F8F9FA"/>
          </w:tcPr>
          <w:p>
            <w:r>
              <w:rPr>
                <w:sz w:val="16"/>
              </w:rPr>
              <w:t>Ajuste en estado PENDIENTE</w:t>
            </w:r>
          </w:p>
        </w:tc>
        <w:tc>
          <w:tcPr>
            <w:tcW w:type="dxa" w:w="1378"/>
            <w:shd w:val="clear" w:color="auto" w:fill="F8F9FA"/>
          </w:tcPr>
          <w:p>
            <w:r>
              <w:rPr>
                <w:sz w:val="16"/>
              </w:rPr>
              <w:t>1. Admin revisa solicitud de ajuste 2. Valida motivo y cantidades 3. Aprueba o rechaza con observación 4. Si aprueba: actualiza Stock por producto 5. Crea MovimientoStock con tipo AJUSTE 6. Notifica al solicitante</w:t>
            </w:r>
          </w:p>
        </w:tc>
        <w:tc>
          <w:tcPr>
            <w:tcW w:type="dxa" w:w="1378"/>
            <w:shd w:val="clear" w:color="auto" w:fill="F8F9FA"/>
          </w:tcPr>
          <w:p>
            <w:r>
              <w:rPr>
                <w:sz w:val="16"/>
              </w:rPr>
              <w:t>Stock actualizado, ajuste APROBADO</w:t>
            </w:r>
          </w:p>
        </w:tc>
        <w:tc>
          <w:tcPr>
            <w:tcW w:type="dxa" w:w="1378"/>
            <w:shd w:val="clear" w:color="auto" w:fill="F8F9FA"/>
          </w:tcPr>
          <w:p>
            <w:r>
              <w:rPr>
                <w:sz w:val="16"/>
              </w:rPr>
              <w:t>MEDIO</w:t>
            </w:r>
          </w:p>
        </w:tc>
      </w:tr>
      <w:tr>
        <w:tc>
          <w:tcPr>
            <w:tcW w:type="dxa" w:w="1378"/>
            <w:shd w:val="clear" w:color="auto" w:fill="FFFFFF"/>
          </w:tcPr>
          <w:p>
            <w:r>
              <w:rPr>
                <w:sz w:val="16"/>
              </w:rPr>
              <w:t>CU-08-2</w:t>
            </w:r>
          </w:p>
        </w:tc>
        <w:tc>
          <w:tcPr>
            <w:tcW w:type="dxa" w:w="1378"/>
            <w:shd w:val="clear" w:color="auto" w:fill="FFFFFF"/>
          </w:tcPr>
          <w:p>
            <w:r>
              <w:rPr>
                <w:sz w:val="16"/>
              </w:rPr>
              <w:t>Registrar Compra</w:t>
            </w:r>
          </w:p>
        </w:tc>
        <w:tc>
          <w:tcPr>
            <w:tcW w:type="dxa" w:w="1378"/>
            <w:shd w:val="clear" w:color="auto" w:fill="FFFFFF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378"/>
            <w:shd w:val="clear" w:color="auto" w:fill="FFFFFF"/>
          </w:tcPr>
          <w:p>
            <w:r>
              <w:rPr>
                <w:sz w:val="16"/>
              </w:rPr>
              <w:t>Proveedor activo, productos existentes</w:t>
            </w:r>
          </w:p>
        </w:tc>
        <w:tc>
          <w:tcPr>
            <w:tcW w:type="dxa" w:w="1378"/>
            <w:shd w:val="clear" w:color="auto" w:fill="FFFFFF"/>
          </w:tcPr>
          <w:p>
            <w:r>
              <w:rPr>
                <w:sz w:val="16"/>
              </w:rPr>
              <w:t>1. Selecciona proveedor 2. Agrega ítems con cantidad y costo 3. Sistema valida totales e IVA 4. Registra Compra + DetalleCompra 5. Actualiza stock y CostoHistórico 6. Actualiza cuenta corriente proveedor</w:t>
            </w:r>
          </w:p>
        </w:tc>
        <w:tc>
          <w:tcPr>
            <w:tcW w:type="dxa" w:w="1378"/>
            <w:shd w:val="clear" w:color="auto" w:fill="FFFFFF"/>
          </w:tcPr>
          <w:p>
            <w:r>
              <w:rPr>
                <w:sz w:val="16"/>
              </w:rPr>
              <w:t>Compra registrada, stock actualizado</w:t>
            </w:r>
          </w:p>
        </w:tc>
        <w:tc>
          <w:tcPr>
            <w:tcW w:type="dxa" w:w="1378"/>
            <w:shd w:val="clear" w:color="auto" w:fill="FFFFFF"/>
          </w:tcPr>
          <w:p>
            <w:r>
              <w:rPr>
                <w:sz w:val="16"/>
              </w:rPr>
              <w:t>ALTO</w:t>
            </w:r>
          </w:p>
        </w:tc>
      </w:tr>
      <w:tr>
        <w:tc>
          <w:tcPr>
            <w:tcW w:type="dxa" w:w="1378"/>
            <w:shd w:val="clear" w:color="auto" w:fill="F8F9FA"/>
          </w:tcPr>
          <w:p>
            <w:r>
              <w:rPr>
                <w:sz w:val="16"/>
              </w:rPr>
              <w:t>CU-09-2</w:t>
            </w:r>
          </w:p>
        </w:tc>
        <w:tc>
          <w:tcPr>
            <w:tcW w:type="dxa" w:w="1378"/>
            <w:shd w:val="clear" w:color="auto" w:fill="F8F9FA"/>
          </w:tcPr>
          <w:p>
            <w:r>
              <w:rPr>
                <w:sz w:val="16"/>
              </w:rPr>
              <w:t>Cerrar Caja</w:t>
            </w:r>
          </w:p>
        </w:tc>
        <w:tc>
          <w:tcPr>
            <w:tcW w:type="dxa" w:w="1378"/>
            <w:shd w:val="clear" w:color="auto" w:fill="F8F9FA"/>
          </w:tcPr>
          <w:p>
            <w:r>
              <w:rPr>
                <w:sz w:val="16"/>
              </w:rPr>
              <w:t>Cajero / Admin</w:t>
            </w:r>
          </w:p>
        </w:tc>
        <w:tc>
          <w:tcPr>
            <w:tcW w:type="dxa" w:w="1378"/>
            <w:shd w:val="clear" w:color="auto" w:fill="F8F9FA"/>
          </w:tcPr>
          <w:p>
            <w:r>
              <w:rPr>
                <w:sz w:val="16"/>
              </w:rPr>
              <w:t>Caja en estado ABIERTO</w:t>
            </w:r>
          </w:p>
        </w:tc>
        <w:tc>
          <w:tcPr>
            <w:tcW w:type="dxa" w:w="1378"/>
            <w:shd w:val="clear" w:color="auto" w:fill="F8F9FA"/>
          </w:tcPr>
          <w:p>
            <w:r>
              <w:rPr>
                <w:sz w:val="16"/>
              </w:rPr>
              <w:t>1. Cajero cuenta efectivo físico 2. Ingresa monto contado 3. Sistema calcula diferencia vs. esperado 4. Actualiza CierreCaja a estado CERRADO 5. Genera reporte PDF de cierre 6. Registra diferencia en observaciones</w:t>
            </w:r>
          </w:p>
        </w:tc>
        <w:tc>
          <w:tcPr>
            <w:tcW w:type="dxa" w:w="1378"/>
            <w:shd w:val="clear" w:color="auto" w:fill="F8F9FA"/>
          </w:tcPr>
          <w:p>
            <w:r>
              <w:rPr>
                <w:sz w:val="16"/>
              </w:rPr>
              <w:t>Caja cerrada, diferencia registrada</w:t>
            </w:r>
          </w:p>
        </w:tc>
        <w:tc>
          <w:tcPr>
            <w:tcW w:type="dxa" w:w="1378"/>
            <w:shd w:val="clear" w:color="auto" w:fill="F8F9FA"/>
          </w:tcPr>
          <w:p>
            <w:r>
              <w:rPr>
                <w:sz w:val="16"/>
              </w:rPr>
              <w:t>ALTO</w:t>
            </w:r>
          </w:p>
        </w:tc>
      </w:tr>
    </w:tbl>
    <w:p/>
    <w:p>
      <w:r>
        <w:br w:type="page"/>
      </w:r>
    </w:p>
    <w:p>
      <w:pPr>
        <w:pStyle w:val="Heading2"/>
        <w:jc w:val="left"/>
        <w:pBdr>
          <w:bottom w:val="single" w:sz="12" w:space="1" w:color="27AE60"/>
        </w:pBdr>
      </w:pPr>
      <w:r>
        <w:rPr>
          <w:color w:val="1E3A5F"/>
        </w:rPr>
        <w:t>ER-01 · Entidad-Relación — Módulo Usuarios</w:t>
      </w:r>
    </w:p>
    <w:p>
      <w:r>
        <w:rPr>
          <w:b/>
          <w:color w:val="27AE60"/>
          <w:sz w:val="16"/>
        </w:rPr>
        <w:t>[ usuarios ]</w:t>
      </w:r>
    </w:p>
    <w:p>
      <w:pPr>
        <w:spacing w:before="40" w:after="120"/>
        <w:ind w:left="216"/>
        <w:pBdr>
          <w:left w:val="single" w:sz="18" w:space="4" w:color="27AE60"/>
        </w:pBdr>
      </w:pPr>
      <w:r>
        <w:rPr>
          <w:color w:val="888888"/>
          <w:sz w:val="18"/>
        </w:rPr>
        <w:t>Modela usuarios del sistema con autenticación, roles, permisos RBAC, sesiones activas, intentos de login, recuperación de contraseña y auditoría completa.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24530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45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  <w:pBdr>
          <w:bottom w:val="single" w:sz="12" w:space="1" w:color="27AE60"/>
        </w:pBdr>
      </w:pPr>
      <w:r>
        <w:rPr>
          <w:color w:val="1E3A5F"/>
        </w:rPr>
        <w:t>ER-02 · Entidad-Relación — Módulo Clientes</w:t>
      </w:r>
    </w:p>
    <w:p>
      <w:r>
        <w:rPr>
          <w:b/>
          <w:color w:val="27AE60"/>
          <w:sz w:val="16"/>
        </w:rPr>
        <w:t>[ clientes ]</w:t>
      </w:r>
    </w:p>
    <w:p>
      <w:pPr>
        <w:spacing w:before="40" w:after="120"/>
        <w:ind w:left="216"/>
        <w:pBdr>
          <w:left w:val="single" w:sz="18" w:space="4" w:color="27AE60"/>
        </w:pBdr>
      </w:pPr>
      <w:r>
        <w:rPr>
          <w:color w:val="888888"/>
          <w:sz w:val="18"/>
        </w:rPr>
        <w:t>Clientes (padres/responsables) con sus hijos/alumnos, cuenta corriente, historial de grados escolares y restricciones alimenticias u otras.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598691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986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  <w:pBdr>
          <w:bottom w:val="single" w:sz="12" w:space="1" w:color="27AE60"/>
        </w:pBdr>
      </w:pPr>
      <w:r>
        <w:rPr>
          <w:color w:val="1E3A5F"/>
        </w:rPr>
        <w:t>ER-03 · Entidad-Relación — Módulo Productos</w:t>
      </w:r>
    </w:p>
    <w:p>
      <w:r>
        <w:rPr>
          <w:b/>
          <w:color w:val="27AE60"/>
          <w:sz w:val="16"/>
        </w:rPr>
        <w:t>[ productos ]</w:t>
      </w:r>
    </w:p>
    <w:p>
      <w:pPr>
        <w:spacing w:before="40" w:after="120"/>
        <w:ind w:left="216"/>
        <w:pBdr>
          <w:left w:val="single" w:sz="18" w:space="4" w:color="27AE60"/>
        </w:pBdr>
      </w:pPr>
      <w:r>
        <w:rPr>
          <w:color w:val="888888"/>
          <w:sz w:val="18"/>
        </w:rPr>
        <w:t>Catálogo de productos con categorías jerárquicas, múltiples listas de precios y asignación de impuestos por producto. Historial de cambios de precio.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71465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14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  <w:pBdr>
          <w:bottom w:val="single" w:sz="12" w:space="1" w:color="27AE60"/>
        </w:pBdr>
      </w:pPr>
      <w:r>
        <w:rPr>
          <w:color w:val="1E3A5F"/>
        </w:rPr>
        <w:t>ER-04 · Entidad-Relación — Módulo Core / Tarjetas</w:t>
      </w:r>
    </w:p>
    <w:p>
      <w:r>
        <w:rPr>
          <w:b/>
          <w:color w:val="27AE60"/>
          <w:sz w:val="16"/>
        </w:rPr>
        <w:t>[ core ]</w:t>
      </w:r>
    </w:p>
    <w:p>
      <w:pPr>
        <w:spacing w:before="40" w:after="120"/>
        <w:ind w:left="216"/>
        <w:pBdr>
          <w:left w:val="single" w:sz="18" w:space="4" w:color="27AE60"/>
        </w:pBdr>
      </w:pPr>
      <w:r>
        <w:rPr>
          <w:color w:val="888888"/>
          <w:sz w:val="18"/>
        </w:rPr>
        <w:t>Tarjetas monedero vinculadas a hijos, cargas de saldo, consumos, medios de pago, límites de transacción por rol y registro de autorizaciones dobles.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416924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69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  <w:pBdr>
          <w:bottom w:val="single" w:sz="12" w:space="1" w:color="27AE60"/>
        </w:pBdr>
      </w:pPr>
      <w:r>
        <w:rPr>
          <w:color w:val="1E3A5F"/>
        </w:rPr>
        <w:t>ER-05 · Entidad-Relación — Módulo Ventas</w:t>
      </w:r>
    </w:p>
    <w:p>
      <w:r>
        <w:rPr>
          <w:b/>
          <w:color w:val="27AE60"/>
          <w:sz w:val="16"/>
        </w:rPr>
        <w:t>[ ventas ]</w:t>
      </w:r>
    </w:p>
    <w:p>
      <w:pPr>
        <w:spacing w:before="40" w:after="120"/>
        <w:ind w:left="216"/>
        <w:pBdr>
          <w:left w:val="single" w:sz="18" w:space="4" w:color="27AE60"/>
        </w:pBdr>
      </w:pPr>
      <w:r>
        <w:rPr>
          <w:color w:val="888888"/>
          <w:sz w:val="18"/>
        </w:rPr>
        <w:t>Ventas con desglose de IVA, pagos múltiples por venta, notas de crédito y aplicación de pagos a múltiples ventas. Vinculadas a caja, tarjeta y cliente.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597590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975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  <w:pBdr>
          <w:bottom w:val="single" w:sz="12" w:space="1" w:color="27AE60"/>
        </w:pBdr>
      </w:pPr>
      <w:r>
        <w:rPr>
          <w:color w:val="1E3A5F"/>
        </w:rPr>
        <w:t>ER-06 · Entidad-Relación — Módulo Almuerzos</w:t>
      </w:r>
    </w:p>
    <w:p>
      <w:r>
        <w:rPr>
          <w:b/>
          <w:color w:val="27AE60"/>
          <w:sz w:val="16"/>
        </w:rPr>
        <w:t>[ almuerzos ]</w:t>
      </w:r>
    </w:p>
    <w:p>
      <w:pPr>
        <w:spacing w:before="40" w:after="120"/>
        <w:ind w:left="216"/>
        <w:pBdr>
          <w:left w:val="single" w:sz="18" w:space="4" w:color="27AE60"/>
        </w:pBdr>
      </w:pPr>
      <w:r>
        <w:rPr>
          <w:color w:val="888888"/>
          <w:sz w:val="18"/>
        </w:rPr>
        <w:t>Planes de almuerzo, suscripciones de hijos, registro de consumo diario y cuentas mensuales. Incluye menú diario, tipos de almuerzo y control de alérgenos por producto.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954049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540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  <w:pBdr>
          <w:bottom w:val="single" w:sz="12" w:space="1" w:color="27AE60"/>
        </w:pBdr>
      </w:pPr>
      <w:r>
        <w:rPr>
          <w:color w:val="1E3A5F"/>
        </w:rPr>
        <w:t>ER-07 · Entidad-Relación — Módulo Inventario</w:t>
      </w:r>
    </w:p>
    <w:p>
      <w:r>
        <w:rPr>
          <w:b/>
          <w:color w:val="27AE60"/>
          <w:sz w:val="16"/>
        </w:rPr>
        <w:t>[ inventario ]</w:t>
      </w:r>
    </w:p>
    <w:p>
      <w:pPr>
        <w:spacing w:before="40" w:after="120"/>
        <w:ind w:left="216"/>
        <w:pBdr>
          <w:left w:val="single" w:sz="18" w:space="4" w:color="27AE60"/>
        </w:pBdr>
      </w:pPr>
      <w:r>
        <w:rPr>
          <w:color w:val="888888"/>
          <w:sz w:val="18"/>
        </w:rPr>
        <w:t>Stock por producto, ajustes con aprobación, lotes con fecha de vencimiento, costos históricos y alertas automáticas de stock mínimo y vencimiento próximo.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3898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38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  <w:pBdr>
          <w:bottom w:val="single" w:sz="12" w:space="1" w:color="27AE60"/>
        </w:pBdr>
      </w:pPr>
      <w:r>
        <w:rPr>
          <w:color w:val="1E3A5F"/>
        </w:rPr>
        <w:t>ER-08 · Entidad-Relación — Módulo Compras</w:t>
      </w:r>
    </w:p>
    <w:p>
      <w:r>
        <w:rPr>
          <w:b/>
          <w:color w:val="27AE60"/>
          <w:sz w:val="16"/>
        </w:rPr>
        <w:t>[ compras ]</w:t>
      </w:r>
    </w:p>
    <w:p>
      <w:pPr>
        <w:spacing w:before="40" w:after="120"/>
        <w:ind w:left="216"/>
        <w:pBdr>
          <w:left w:val="single" w:sz="18" w:space="4" w:color="27AE60"/>
        </w:pBdr>
      </w:pPr>
      <w:r>
        <w:rPr>
          <w:color w:val="888888"/>
          <w:sz w:val="18"/>
        </w:rPr>
        <w:t>Compras a proveedores con detalle por producto, pagos con aplicación a múltiples compras, notas de crédito y cuenta corriente por proveedor.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99587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9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  <w:pBdr>
          <w:bottom w:val="single" w:sz="12" w:space="1" w:color="27AE60"/>
        </w:pBdr>
      </w:pPr>
      <w:r>
        <w:rPr>
          <w:color w:val="1E3A5F"/>
        </w:rPr>
        <w:t>ER-09 · Entidad-Relación — Módulo Contabilidad</w:t>
      </w:r>
    </w:p>
    <w:p>
      <w:r>
        <w:rPr>
          <w:b/>
          <w:color w:val="27AE60"/>
          <w:sz w:val="16"/>
        </w:rPr>
        <w:t>[ contabilidad ]</w:t>
      </w:r>
    </w:p>
    <w:p>
      <w:pPr>
        <w:spacing w:before="40" w:after="120"/>
        <w:ind w:left="216"/>
        <w:pBdr>
          <w:left w:val="single" w:sz="18" w:space="4" w:color="27AE60"/>
        </w:pBdr>
      </w:pPr>
      <w:r>
        <w:rPr>
          <w:color w:val="888888"/>
          <w:sz w:val="18"/>
        </w:rPr>
        <w:t>Gestión de cajas físicas, cierres de caja diarios con movimientos, facturas preimpresas legales y datos de la empresa emisora.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483310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833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  <w:pBdr>
          <w:bottom w:val="single" w:sz="12" w:space="1" w:color="27AE60"/>
        </w:pBdr>
      </w:pPr>
      <w:r>
        <w:rPr>
          <w:color w:val="1E3A5F"/>
        </w:rPr>
        <w:t>ER-10/11 · Notificaciones e Integraciones API</w:t>
      </w:r>
    </w:p>
    <w:p>
      <w:r>
        <w:rPr>
          <w:b/>
          <w:color w:val="27AE60"/>
          <w:sz w:val="16"/>
        </w:rPr>
        <w:t>[ notificaciones · api_integrations ]</w:t>
      </w:r>
    </w:p>
    <w:p>
      <w:pPr>
        <w:spacing w:before="40" w:after="120"/>
        <w:ind w:left="216"/>
        <w:pBdr>
          <w:left w:val="single" w:sz="18" w:space="4" w:color="27AE60"/>
        </w:pBdr>
      </w:pPr>
      <w:r>
        <w:rPr>
          <w:color w:val="888888"/>
          <w:sz w:val="18"/>
        </w:rPr>
        <w:t>Notificaciones (sistema e email con plantillas) y gestión de proveedores de API externos con credenciales, webhooks y logs de auditoría.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7704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  <w:pBdr>
          <w:bottom w:val="single" w:sz="12" w:space="1" w:color="27AE60"/>
        </w:pBdr>
      </w:pPr>
      <w:r>
        <w:rPr>
          <w:color w:val="1E3A5F"/>
        </w:rPr>
        <w:t>SEQ-01 · Secuencia — Login y Autenticación 2FA</w:t>
      </w:r>
    </w:p>
    <w:p>
      <w:r>
        <w:rPr>
          <w:b/>
          <w:color w:val="27AE60"/>
          <w:sz w:val="16"/>
        </w:rPr>
        <w:t>[ usuarios ]</w:t>
      </w:r>
    </w:p>
    <w:p>
      <w:pPr>
        <w:spacing w:before="40" w:after="120"/>
        <w:ind w:left="216"/>
        <w:pBdr>
          <w:left w:val="single" w:sz="18" w:space="4" w:color="27AE60"/>
        </w:pBdr>
      </w:pPr>
      <w:r>
        <w:rPr>
          <w:color w:val="888888"/>
          <w:sz w:val="18"/>
        </w:rPr>
        <w:t>Flujo de autenticación con JWT Simple JWT. Si el usuario tiene 2FA habilitado, debe ingresar el código TOTP antes de recibir los tokens de acceso.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52264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226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  <w:pBdr>
          <w:bottom w:val="single" w:sz="12" w:space="1" w:color="27AE60"/>
        </w:pBdr>
      </w:pPr>
      <w:r>
        <w:rPr>
          <w:color w:val="1E3A5F"/>
        </w:rPr>
        <w:t>SEQ-02 · Secuencia — Carga de Saldo en Tarjeta</w:t>
      </w:r>
    </w:p>
    <w:p>
      <w:r>
        <w:rPr>
          <w:b/>
          <w:color w:val="27AE60"/>
          <w:sz w:val="16"/>
        </w:rPr>
        <w:t>[ core ]</w:t>
      </w:r>
    </w:p>
    <w:p>
      <w:pPr>
        <w:spacing w:before="40" w:after="120"/>
        <w:ind w:left="216"/>
        <w:pBdr>
          <w:left w:val="single" w:sz="18" w:space="4" w:color="27AE60"/>
        </w:pBdr>
      </w:pPr>
      <w:r>
        <w:rPr>
          <w:color w:val="888888"/>
          <w:sz w:val="18"/>
        </w:rPr>
        <w:t>Flujo completo de carga de saldo. El cajero selecciona tarjeta y monto, el backend valida límites, crea la carga y actualiza saldo de la tarjeta en una transacción atómica.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5167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51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  <w:pBdr>
          <w:bottom w:val="single" w:sz="12" w:space="1" w:color="27AE60"/>
        </w:pBdr>
      </w:pPr>
      <w:r>
        <w:rPr>
          <w:color w:val="1E3A5F"/>
        </w:rPr>
        <w:t>SEQ-03 · Secuencia — Registro de Venta con Tarjeta</w:t>
      </w:r>
    </w:p>
    <w:p>
      <w:r>
        <w:rPr>
          <w:b/>
          <w:color w:val="27AE60"/>
          <w:sz w:val="16"/>
        </w:rPr>
        <w:t>[ ventas ]</w:t>
      </w:r>
    </w:p>
    <w:p>
      <w:pPr>
        <w:spacing w:before="40" w:after="120"/>
        <w:ind w:left="216"/>
        <w:pBdr>
          <w:left w:val="single" w:sz="18" w:space="4" w:color="27AE60"/>
        </w:pBdr>
      </w:pPr>
      <w:r>
        <w:rPr>
          <w:color w:val="888888"/>
          <w:sz w:val="18"/>
        </w:rPr>
        <w:t>Registro de una venta pagada con tarjeta monedero. Incluye validación de stock, cálculo de IVA, descuento de saldo en tarjeta y actualización de la cuenta corriente del cliente.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97473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74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  <w:pBdr>
          <w:bottom w:val="single" w:sz="12" w:space="1" w:color="27AE60"/>
        </w:pBdr>
      </w:pPr>
      <w:r>
        <w:rPr>
          <w:color w:val="1E3A5F"/>
        </w:rPr>
        <w:t>SEQ-04 · Secuencia — Registro de Consumo de Almuerzo</w:t>
      </w:r>
    </w:p>
    <w:p>
      <w:r>
        <w:rPr>
          <w:b/>
          <w:color w:val="27AE60"/>
          <w:sz w:val="16"/>
        </w:rPr>
        <w:t>[ almuerzos ]</w:t>
      </w:r>
    </w:p>
    <w:p>
      <w:pPr>
        <w:spacing w:before="40" w:after="120"/>
        <w:ind w:left="216"/>
        <w:pBdr>
          <w:left w:val="single" w:sz="18" w:space="4" w:color="27AE60"/>
        </w:pBdr>
      </w:pPr>
      <w:r>
        <w:rPr>
          <w:color w:val="888888"/>
          <w:sz w:val="18"/>
        </w:rPr>
        <w:t>El cajero o cocina registra el consumo de almuerzo de un alumno. El sistema verifica suscripción vigente, registra el consumo y actualiza la cuenta mensual.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8732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7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  <w:pBdr>
          <w:bottom w:val="single" w:sz="12" w:space="1" w:color="27AE60"/>
        </w:pBdr>
      </w:pPr>
      <w:r>
        <w:rPr>
          <w:color w:val="1E3A5F"/>
        </w:rPr>
        <w:t>SEQ-05 · Secuencia — Registro de Compra y Actualización de Stock</w:t>
      </w:r>
    </w:p>
    <w:p>
      <w:r>
        <w:rPr>
          <w:b/>
          <w:color w:val="27AE60"/>
          <w:sz w:val="16"/>
        </w:rPr>
        <w:t>[ compras · inventario ]</w:t>
      </w:r>
    </w:p>
    <w:p>
      <w:pPr>
        <w:spacing w:before="40" w:after="120"/>
        <w:ind w:left="216"/>
        <w:pBdr>
          <w:left w:val="single" w:sz="18" w:space="4" w:color="27AE60"/>
        </w:pBdr>
      </w:pPr>
      <w:r>
        <w:rPr>
          <w:color w:val="888888"/>
          <w:sz w:val="18"/>
        </w:rPr>
        <w:t>El administrador registra una compra a proveedor. El backend actualiza automáticamente el stock de cada producto y registra el costo histórico, actualizando también la cuenta corriente del proveedor.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7303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7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  <w:pBdr>
          <w:bottom w:val="single" w:sz="12" w:space="1" w:color="27AE60"/>
        </w:pBdr>
      </w:pPr>
      <w:r>
        <w:rPr>
          <w:color w:val="1E3A5F"/>
        </w:rPr>
        <w:t>SEQ-06 · Secuencia — Ajuste de Inventario (Solicitar y Aprobar)</w:t>
      </w:r>
    </w:p>
    <w:p>
      <w:r>
        <w:rPr>
          <w:b/>
          <w:color w:val="27AE60"/>
          <w:sz w:val="16"/>
        </w:rPr>
        <w:t>[ inventario ]</w:t>
      </w:r>
    </w:p>
    <w:p>
      <w:pPr>
        <w:spacing w:before="40" w:after="120"/>
        <w:ind w:left="216"/>
        <w:pBdr>
          <w:left w:val="single" w:sz="18" w:space="4" w:color="27AE60"/>
        </w:pBdr>
      </w:pPr>
      <w:r>
        <w:rPr>
          <w:color w:val="888888"/>
          <w:sz w:val="18"/>
        </w:rPr>
        <w:t>Flujo de doble paso: el usuario solicita un ajuste de inventario y el administrador lo aprueba o rechaza. Solo al aprobarse se modifica el stock real del sistema.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411004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10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  <w:pBdr>
          <w:bottom w:val="single" w:sz="12" w:space="1" w:color="27AE60"/>
        </w:pBdr>
      </w:pPr>
      <w:r>
        <w:rPr>
          <w:color w:val="1E3A5F"/>
        </w:rPr>
        <w:t>SEQ-07 · Secuencia — Emisión de Factura Legal</w:t>
      </w:r>
    </w:p>
    <w:p>
      <w:r>
        <w:rPr>
          <w:b/>
          <w:color w:val="27AE60"/>
          <w:sz w:val="16"/>
        </w:rPr>
        <w:t>[ contabilidad ]</w:t>
      </w:r>
    </w:p>
    <w:p>
      <w:pPr>
        <w:spacing w:before="40" w:after="120"/>
        <w:ind w:left="216"/>
        <w:pBdr>
          <w:left w:val="single" w:sz="18" w:space="4" w:color="27AE60"/>
        </w:pBdr>
      </w:pPr>
      <w:r>
        <w:rPr>
          <w:color w:val="888888"/>
          <w:sz w:val="18"/>
        </w:rPr>
        <w:t>Flujo de emisión de factura preimpresa para una carga de saldo o pago de almuerzo. El sistema calcula IVA automáticamente y vincula la factura al origen para evitar duplicados.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39543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95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  <w:pBdr>
          <w:bottom w:val="single" w:sz="12" w:space="1" w:color="27AE60"/>
        </w:pBdr>
      </w:pPr>
      <w:r>
        <w:rPr>
          <w:color w:val="1E3A5F"/>
        </w:rPr>
        <w:t>SEQ-08 · Secuencia — Cierre de Caja</w:t>
      </w:r>
    </w:p>
    <w:p>
      <w:r>
        <w:rPr>
          <w:b/>
          <w:color w:val="27AE60"/>
          <w:sz w:val="16"/>
        </w:rPr>
        <w:t>[ contabilidad ]</w:t>
      </w:r>
    </w:p>
    <w:p>
      <w:pPr>
        <w:spacing w:before="40" w:after="120"/>
        <w:ind w:left="216"/>
        <w:pBdr>
          <w:left w:val="single" w:sz="18" w:space="4" w:color="27AE60"/>
        </w:pBdr>
      </w:pPr>
      <w:r>
        <w:rPr>
          <w:color w:val="888888"/>
          <w:sz w:val="18"/>
        </w:rPr>
        <w:t>Al final del día, el cajero cuenta el efectivo físico y cierra la caja. El sistema calcula la diferencia entre el monto esperado (sumatoria de movimientos) y el contado, y genera el PDF de cierre.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6457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64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  <w:pBdr>
          <w:bottom w:val="single" w:sz="12" w:space="1" w:color="27AE60"/>
        </w:pBdr>
      </w:pPr>
      <w:r>
        <w:rPr>
          <w:color w:val="1E3A5F"/>
        </w:rPr>
        <w:t>Resumen de Documentacion UML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Tipo de Diagrama</w:t>
            </w:r>
          </w:p>
        </w:tc>
        <w:tc>
          <w:tcPr>
            <w:tcW w:type="dxa" w:w="3216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type="dxa" w:w="3216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Módulos / Flujos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r>
              <w:rPr>
                <w:sz w:val="16"/>
              </w:rPr>
              <w:t>Diagrama de Despliegue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sz w:val="16"/>
              </w:rPr>
              <w:t>Arquitectura completa</w:t>
            </w:r>
          </w:p>
        </w:tc>
      </w:tr>
      <w:tr>
        <w:tc>
          <w:tcPr>
            <w:tcW w:type="dxa" w:w="3216"/>
            <w:shd w:val="clear" w:color="auto" w:fill="F8F9FA"/>
          </w:tcPr>
          <w:p>
            <w:r>
              <w:rPr>
                <w:sz w:val="16"/>
              </w:rPr>
              <w:t>Diagrama de Requerimientos</w:t>
            </w:r>
          </w:p>
        </w:tc>
        <w:tc>
          <w:tcPr>
            <w:tcW w:type="dxa" w:w="3216"/>
            <w:shd w:val="clear" w:color="auto" w:fill="F8F9FA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216"/>
            <w:shd w:val="clear" w:color="auto" w:fill="F8F9FA"/>
          </w:tcPr>
          <w:p>
            <w:r>
              <w:rPr>
                <w:sz w:val="16"/>
              </w:rPr>
              <w:t>11 dominios funcionales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r>
              <w:rPr>
                <w:sz w:val="16"/>
              </w:rPr>
              <w:t>Casos de Uso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sz w:val="16"/>
              </w:rPr>
              <w:t>Un diagrama por módulo</w:t>
            </w:r>
          </w:p>
        </w:tc>
      </w:tr>
      <w:tr>
        <w:tc>
          <w:tcPr>
            <w:tcW w:type="dxa" w:w="3216"/>
            <w:shd w:val="clear" w:color="auto" w:fill="F8F9FA"/>
          </w:tcPr>
          <w:p>
            <w:r>
              <w:rPr>
                <w:sz w:val="16"/>
              </w:rPr>
              <w:t>Especificaciones Detalladas</w:t>
            </w:r>
          </w:p>
        </w:tc>
        <w:tc>
          <w:tcPr>
            <w:tcW w:type="dxa" w:w="3216"/>
            <w:shd w:val="clear" w:color="auto" w:fill="F8F9FA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3216"/>
            <w:shd w:val="clear" w:color="auto" w:fill="F8F9FA"/>
          </w:tcPr>
          <w:p>
            <w:r>
              <w:rPr>
                <w:sz w:val="16"/>
              </w:rPr>
              <w:t>Casos críticos del negocio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r>
              <w:rPr>
                <w:sz w:val="16"/>
              </w:rPr>
              <w:t>Entidad-Relación (ER)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sz w:val="16"/>
              </w:rPr>
              <w:t>Un diagrama por módulo</w:t>
            </w:r>
          </w:p>
        </w:tc>
      </w:tr>
      <w:tr>
        <w:tc>
          <w:tcPr>
            <w:tcW w:type="dxa" w:w="3216"/>
            <w:shd w:val="clear" w:color="auto" w:fill="F8F9FA"/>
          </w:tcPr>
          <w:p>
            <w:r>
              <w:rPr>
                <w:sz w:val="16"/>
              </w:rPr>
              <w:t>Diagramas de Secuencia</w:t>
            </w:r>
          </w:p>
        </w:tc>
        <w:tc>
          <w:tcPr>
            <w:tcW w:type="dxa" w:w="3216"/>
            <w:shd w:val="clear" w:color="auto" w:fill="F8F9FA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3216"/>
            <w:shd w:val="clear" w:color="auto" w:fill="F8F9FA"/>
          </w:tcPr>
          <w:p>
            <w:r>
              <w:rPr>
                <w:sz w:val="16"/>
              </w:rPr>
              <w:t>Flujos de negocio clave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r>
              <w:rPr>
                <w:sz w:val="16"/>
              </w:rPr>
              <w:t>TOTAL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sz w:val="16"/>
              </w:rPr>
              <w:t>37 páginas de documentación</w:t>
            </w:r>
          </w:p>
        </w:tc>
      </w:tr>
    </w:tbl>
    <w:p/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