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E3A5F"/>
          <w:sz w:val="44"/>
        </w:rPr>
        <w:t>Sistema de Gestion — Cantina Tita</w:t>
      </w:r>
    </w:p>
    <w:p>
      <w:pPr>
        <w:jc w:val="center"/>
      </w:pPr>
      <w:r>
        <w:rPr>
          <w:b/>
          <w:color w:val="27AE60"/>
          <w:sz w:val="30"/>
        </w:rPr>
        <w:t>Diagrama Entidad-Relacion Global</w:t>
      </w:r>
    </w:p>
    <w:p>
      <w:pPr>
        <w:jc w:val="center"/>
      </w:pPr>
      <w:r>
        <w:rPr>
          <w:color w:val="666666"/>
          <w:sz w:val="18"/>
        </w:rPr>
        <w:t>Todas las tablas del sistema — 95 entidades — 11 modulos Django</w:t>
      </w:r>
    </w:p>
    <w:p/>
    <w:tbl>
      <w:tblPr>
        <w:tblStyle w:val="TableGrid"/>
        <w:tblW w:type="auto" w:w="0"/>
        <w:tblLook w:firstColumn="1" w:firstRow="1" w:lastColumn="0" w:lastRow="0" w:noHBand="0" w:noVBand="1" w:val="04A0"/>
      </w:tblPr>
      <w:tblGrid>
        <w:gridCol w:w="5256"/>
        <w:gridCol w:w="5256"/>
      </w:tblGrid>
      <w:tr>
        <w:tc>
          <w:tcPr>
            <w:tcW w:type="dxa" w:w="5256"/>
            <w:shd w:val="clear" w:color="auto" w:fill="1E3A5F"/>
          </w:tcPr>
          <w:p>
            <w:r>
              <w:rPr>
                <w:b/>
                <w:color w:val="FFFFFF"/>
                <w:sz w:val="18"/>
              </w:rPr>
              <w:t>Documento</w:t>
            </w:r>
          </w:p>
        </w:tc>
        <w:tc>
          <w:tcPr>
            <w:tcW w:type="dxa" w:w="5256"/>
            <w:shd w:val="clear" w:color="auto" w:fill="E8F5E9"/>
          </w:tcPr>
          <w:p>
            <w:r>
              <w:rPr>
                <w:sz w:val="18"/>
              </w:rPr>
              <w:t>Diagrama ER Global del Sistema</w:t>
            </w:r>
          </w:p>
        </w:tc>
      </w:tr>
      <w:tr>
        <w:tc>
          <w:tcPr>
            <w:tcW w:type="dxa" w:w="5256"/>
            <w:shd w:val="clear" w:color="auto" w:fill="1E3A5F"/>
          </w:tcPr>
          <w:p>
            <w:r>
              <w:rPr>
                <w:b/>
                <w:color w:val="FFFFFF"/>
                <w:sz w:val="18"/>
              </w:rPr>
              <w:t>Tablas</w:t>
            </w:r>
          </w:p>
        </w:tc>
        <w:tc>
          <w:tcPr>
            <w:tcW w:type="dxa" w:w="5256"/>
            <w:shd w:val="clear" w:color="auto" w:fill="E8F5E9"/>
          </w:tcPr>
          <w:p>
            <w:r>
              <w:rPr>
                <w:sz w:val="18"/>
              </w:rPr>
              <w:t>95 entidades (excluye tablas propias de Django)</w:t>
            </w:r>
          </w:p>
        </w:tc>
      </w:tr>
      <w:tr>
        <w:tc>
          <w:tcPr>
            <w:tcW w:type="dxa" w:w="5256"/>
            <w:shd w:val="clear" w:color="auto" w:fill="1E3A5F"/>
          </w:tcPr>
          <w:p>
            <w:r>
              <w:rPr>
                <w:b/>
                <w:color w:val="FFFFFF"/>
                <w:sz w:val="18"/>
              </w:rPr>
              <w:t>Apps</w:t>
            </w:r>
          </w:p>
        </w:tc>
        <w:tc>
          <w:tcPr>
            <w:tcW w:type="dxa" w:w="5256"/>
            <w:shd w:val="clear" w:color="auto" w:fill="E8F5E9"/>
          </w:tcPr>
          <w:p>
            <w:r>
              <w:rPr>
                <w:sz w:val="18"/>
              </w:rPr>
              <w:t>usuarios / clientes / productos / core / ventas / almuerzos / inventario / compras / contabilidad / notificaciones / api_integrations</w:t>
            </w:r>
          </w:p>
        </w:tc>
      </w:tr>
      <w:tr>
        <w:tc>
          <w:tcPr>
            <w:tcW w:type="dxa" w:w="5256"/>
            <w:shd w:val="clear" w:color="auto" w:fill="1E3A5F"/>
          </w:tcPr>
          <w:p>
            <w:r>
              <w:rPr>
                <w:b/>
                <w:color w:val="FFFFFF"/>
                <w:sz w:val="18"/>
              </w:rPr>
              <w:t>BD</w:t>
            </w:r>
          </w:p>
        </w:tc>
        <w:tc>
          <w:tcPr>
            <w:tcW w:type="dxa" w:w="5256"/>
            <w:shd w:val="clear" w:color="auto" w:fill="E8F5E9"/>
          </w:tcPr>
          <w:p>
            <w:r>
              <w:rPr>
                <w:sz w:val="18"/>
              </w:rPr>
              <w:t>PostgreSQL 15</w:t>
            </w:r>
          </w:p>
        </w:tc>
      </w:tr>
      <w:tr>
        <w:tc>
          <w:tcPr>
            <w:tcW w:type="dxa" w:w="5256"/>
            <w:shd w:val="clear" w:color="auto" w:fill="1E3A5F"/>
          </w:tcPr>
          <w:p>
            <w:r>
              <w:rPr>
                <w:b/>
                <w:color w:val="FFFFFF"/>
                <w:sz w:val="18"/>
              </w:rPr>
              <w:t>ORM</w:t>
            </w:r>
          </w:p>
        </w:tc>
        <w:tc>
          <w:tcPr>
            <w:tcW w:type="dxa" w:w="5256"/>
            <w:shd w:val="clear" w:color="auto" w:fill="E8F5E9"/>
          </w:tcPr>
          <w:p>
            <w:r>
              <w:rPr>
                <w:sz w:val="18"/>
              </w:rPr>
              <w:t>Django 4.2 — python-docx</w:t>
            </w:r>
          </w:p>
        </w:tc>
      </w:tr>
      <w:tr>
        <w:tc>
          <w:tcPr>
            <w:tcW w:type="dxa" w:w="5256"/>
            <w:shd w:val="clear" w:color="auto" w:fill="1E3A5F"/>
          </w:tcPr>
          <w:p>
            <w:r>
              <w:rPr>
                <w:b/>
                <w:color w:val="FFFFFF"/>
                <w:sz w:val="18"/>
              </w:rPr>
              <w:t>Fecha</w:t>
            </w:r>
          </w:p>
        </w:tc>
        <w:tc>
          <w:tcPr>
            <w:tcW w:type="dxa" w:w="5256"/>
            <w:shd w:val="clear" w:color="auto" w:fill="E8F5E9"/>
          </w:tcPr>
          <w:p>
            <w:r>
              <w:rPr>
                <w:sz w:val="18"/>
              </w:rPr>
              <w:t>Mayo 2026</w:t>
            </w:r>
          </w:p>
        </w:tc>
      </w:tr>
    </w:tbl>
    <w:p/>
    <w:p>
      <w:pPr>
        <w:spacing w:before="160"/>
      </w:pPr>
      <w:r>
        <w:rPr>
          <w:b/>
          <w:color w:val="1E3A5F"/>
          <w:sz w:val="20"/>
        </w:rPr>
        <w:t>Simbologia del diagrama:</w:t>
      </w:r>
    </w:p>
    <w:tbl>
      <w:tblPr>
        <w:tblStyle w:val="TableGrid"/>
        <w:tblW w:type="auto" w:w="0"/>
        <w:tblLook w:firstColumn="1" w:firstRow="1" w:lastColumn="0" w:lastRow="0" w:noHBand="0" w:noVBand="1" w:val="04A0"/>
      </w:tblPr>
      <w:tblGrid>
        <w:gridCol w:w="5256"/>
        <w:gridCol w:w="5256"/>
      </w:tblGrid>
      <w:tr>
        <w:tc>
          <w:tcPr>
            <w:tcW w:type="dxa" w:w="5256"/>
            <w:shd w:val="clear" w:color="auto" w:fill="E8F5E9"/>
          </w:tcPr>
          <w:p>
            <w:r>
              <w:rPr>
                <w:rFonts w:ascii="Courier New" w:hAnsi="Courier New"/>
                <w:b/>
                <w:color w:val="1E3A5F"/>
                <w:sz w:val="18"/>
              </w:rPr>
              <w:t>||--||</w:t>
            </w:r>
          </w:p>
        </w:tc>
        <w:tc>
          <w:tcPr>
            <w:tcW w:type="dxa" w:w="5256"/>
          </w:tcPr>
          <w:p>
            <w:r>
              <w:rPr>
                <w:sz w:val="18"/>
              </w:rPr>
              <w:t>Exactamente uno a exactamente uno (1:1)</w:t>
            </w:r>
          </w:p>
        </w:tc>
      </w:tr>
      <w:tr>
        <w:tc>
          <w:tcPr>
            <w:tcW w:type="dxa" w:w="5256"/>
            <w:shd w:val="clear" w:color="auto" w:fill="E8F5E9"/>
          </w:tcPr>
          <w:p>
            <w:r>
              <w:rPr>
                <w:rFonts w:ascii="Courier New" w:hAnsi="Courier New"/>
                <w:b/>
                <w:color w:val="1E3A5F"/>
                <w:sz w:val="18"/>
              </w:rPr>
              <w:t>}|--||</w:t>
            </w:r>
          </w:p>
        </w:tc>
        <w:tc>
          <w:tcPr>
            <w:tcW w:type="dxa" w:w="5256"/>
          </w:tcPr>
          <w:p>
            <w:r>
              <w:rPr>
                <w:sz w:val="18"/>
              </w:rPr>
              <w:t>Uno o mas a exactamente uno (N:1 — FK obligatoria)</w:t>
            </w:r>
          </w:p>
        </w:tc>
      </w:tr>
      <w:tr>
        <w:tc>
          <w:tcPr>
            <w:tcW w:type="dxa" w:w="5256"/>
            <w:shd w:val="clear" w:color="auto" w:fill="E8F5E9"/>
          </w:tcPr>
          <w:p>
            <w:r>
              <w:rPr>
                <w:rFonts w:ascii="Courier New" w:hAnsi="Courier New"/>
                <w:b/>
                <w:color w:val="1E3A5F"/>
                <w:sz w:val="18"/>
              </w:rPr>
              <w:t>}|--o|</w:t>
            </w:r>
          </w:p>
        </w:tc>
        <w:tc>
          <w:tcPr>
            <w:tcW w:type="dxa" w:w="5256"/>
          </w:tcPr>
          <w:p>
            <w:r>
              <w:rPr>
                <w:sz w:val="18"/>
              </w:rPr>
              <w:t>Uno o mas a cero o uno (N:0..1 — FK opcional)</w:t>
            </w:r>
          </w:p>
        </w:tc>
      </w:tr>
      <w:tr>
        <w:tc>
          <w:tcPr>
            <w:tcW w:type="dxa" w:w="5256"/>
            <w:shd w:val="clear" w:color="auto" w:fill="E8F5E9"/>
          </w:tcPr>
          <w:p>
            <w:r>
              <w:rPr>
                <w:rFonts w:ascii="Courier New" w:hAnsi="Courier New"/>
                <w:b/>
                <w:color w:val="1E3A5F"/>
                <w:sz w:val="18"/>
              </w:rPr>
              <w:t>PK</w:t>
            </w:r>
          </w:p>
        </w:tc>
        <w:tc>
          <w:tcPr>
            <w:tcW w:type="dxa" w:w="5256"/>
          </w:tcPr>
          <w:p>
            <w:r>
              <w:rPr>
                <w:sz w:val="18"/>
              </w:rPr>
              <w:t>Clave primaria</w:t>
            </w:r>
          </w:p>
        </w:tc>
      </w:tr>
      <w:tr>
        <w:tc>
          <w:tcPr>
            <w:tcW w:type="dxa" w:w="5256"/>
            <w:shd w:val="clear" w:color="auto" w:fill="E8F5E9"/>
          </w:tcPr>
          <w:p>
            <w:r>
              <w:rPr>
                <w:rFonts w:ascii="Courier New" w:hAnsi="Courier New"/>
                <w:b/>
                <w:color w:val="1E3A5F"/>
                <w:sz w:val="18"/>
              </w:rPr>
              <w:t>FK</w:t>
            </w:r>
          </w:p>
        </w:tc>
        <w:tc>
          <w:tcPr>
            <w:tcW w:type="dxa" w:w="5256"/>
          </w:tcPr>
          <w:p>
            <w:r>
              <w:rPr>
                <w:sz w:val="18"/>
              </w:rPr>
              <w:t>Clave foranea — referencia a otra tabla</w:t>
            </w:r>
          </w:p>
        </w:tc>
      </w:tr>
      <w:tr>
        <w:tc>
          <w:tcPr>
            <w:tcW w:type="dxa" w:w="5256"/>
            <w:shd w:val="clear" w:color="auto" w:fill="E8F5E9"/>
          </w:tcPr>
          <w:p>
            <w:r>
              <w:rPr>
                <w:rFonts w:ascii="Courier New" w:hAnsi="Courier New"/>
                <w:b/>
                <w:color w:val="1E3A5F"/>
                <w:sz w:val="18"/>
              </w:rPr>
              <w:t>UK</w:t>
            </w:r>
          </w:p>
        </w:tc>
        <w:tc>
          <w:tcPr>
            <w:tcW w:type="dxa" w:w="5256"/>
          </w:tcPr>
          <w:p>
            <w:r>
              <w:rPr>
                <w:sz w:val="18"/>
              </w:rPr>
              <w:t>Restriccion de unicidad (UNIQUE)</w:t>
            </w:r>
          </w:p>
        </w:tc>
      </w:tr>
    </w:tbl>
    <w:p>
      <w:r>
        <w:br w:type="page"/>
      </w:r>
    </w:p>
    <w:p>
      <w:pPr>
        <w:spacing w:after="160"/>
      </w:pPr>
      <w:r>
        <w:rPr>
          <w:b/>
          <w:color w:val="1E3A5F"/>
          <w:sz w:val="26"/>
        </w:rPr>
        <w:t>Diagrama Entidad-Relacion Global — Sistema Cantina Tita</w:t>
      </w:r>
    </w:p>
    <w:p>
      <w:pPr>
        <w:spacing w:after="200"/>
      </w:pPr>
      <w:r>
        <w:rPr>
          <w:color w:val="666666"/>
          <w:sz w:val="19"/>
        </w:rPr>
        <w:t>El siguiente diagrama presenta la estructura de datos completa del sistema, incluyendo todas las entidades (tablas) y sus relaciones (claves foraneas). Las entidades estan organizadas por modulo funcional. Las relaciones con etiqueta indican el campo FK que genera la asociacion. Se omiten las tablas internas de Django (auth_*, django_content_type, django_session, etc.).</w:t>
      </w:r>
    </w:p>
    <w:p>
      <w:pPr>
        <w:spacing w:after="120"/>
        <w:jc w:val="center"/>
      </w:pPr>
      <w:r>
        <w:drawing>
          <wp:inline xmlns:a="http://schemas.openxmlformats.org/drawingml/2006/main" xmlns:pic="http://schemas.openxmlformats.org/drawingml/2006/picture">
            <wp:extent cx="6583680" cy="1233615"/>
            <wp:docPr id="1" name="Picture 1"/>
            <wp:cNvGraphicFramePr>
              <a:graphicFrameLocks noChangeAspect="1"/>
            </wp:cNvGraphicFramePr>
            <a:graphic>
              <a:graphicData uri="http://schemas.openxmlformats.org/drawingml/2006/picture">
                <pic:pic>
                  <pic:nvPicPr>
                    <pic:cNvPr id="0" name="er_global.png"/>
                    <pic:cNvPicPr/>
                  </pic:nvPicPr>
                  <pic:blipFill>
                    <a:blip r:embed="rId9"/>
                    <a:stretch>
                      <a:fillRect/>
                    </a:stretch>
                  </pic:blipFill>
                  <pic:spPr>
                    <a:xfrm>
                      <a:off x="0" y="0"/>
                      <a:ext cx="6583680" cy="1233615"/>
                    </a:xfrm>
                    <a:prstGeom prst="rect"/>
                  </pic:spPr>
                </pic:pic>
              </a:graphicData>
            </a:graphic>
          </wp:inline>
        </w:drawing>
      </w:r>
    </w:p>
    <w:p>
      <w:pPr>
        <w:jc w:val="center"/>
      </w:pPr>
      <w:r>
        <w:rPr>
          <w:i/>
          <w:color w:val="666666"/>
          <w:sz w:val="17"/>
        </w:rPr>
        <w:t>Figura 1. Diagrama ER Global — 95 entidades, 11 modulos, Sistema Cantina Tita v1.0</w:t>
      </w:r>
    </w:p>
    <w:p>
      <w:r>
        <w:br w:type="page"/>
      </w:r>
    </w:p>
    <w:p>
      <w:pPr>
        <w:spacing w:after="200"/>
      </w:pPr>
      <w:r>
        <w:rPr>
          <w:b/>
          <w:color w:val="1E3A5F"/>
          <w:sz w:val="26"/>
        </w:rPr>
        <w:t>Inventario de Tablas por Modulo</w:t>
      </w:r>
    </w:p>
    <w:tbl>
      <w:tblPr>
        <w:tblStyle w:val="TableGrid"/>
        <w:tblW w:type="auto" w:w="0"/>
        <w:tblLook w:firstColumn="1" w:firstRow="1" w:lastColumn="0" w:lastRow="0" w:noHBand="0" w:noVBand="1" w:val="04A0"/>
      </w:tblPr>
      <w:tblGrid>
        <w:gridCol w:w="3504"/>
        <w:gridCol w:w="3504"/>
        <w:gridCol w:w="3504"/>
      </w:tblGrid>
      <w:tr>
        <w:tc>
          <w:tcPr>
            <w:tcW w:type="dxa" w:w="3504"/>
            <w:shd w:val="clear" w:color="auto" w:fill="1E3A5F"/>
          </w:tcPr>
          <w:p>
            <w:r>
              <w:rPr>
                <w:b/>
                <w:color w:val="FFFFFF"/>
                <w:sz w:val="18"/>
              </w:rPr>
              <w:t>App Django</w:t>
            </w:r>
          </w:p>
        </w:tc>
        <w:tc>
          <w:tcPr>
            <w:tcW w:type="dxa" w:w="3504"/>
            <w:shd w:val="clear" w:color="auto" w:fill="1E3A5F"/>
          </w:tcPr>
          <w:p>
            <w:r>
              <w:rPr>
                <w:b/>
                <w:color w:val="FFFFFF"/>
                <w:sz w:val="18"/>
              </w:rPr>
              <w:t>Tablas</w:t>
            </w:r>
          </w:p>
        </w:tc>
        <w:tc>
          <w:tcPr>
            <w:tcW w:type="dxa" w:w="3504"/>
            <w:shd w:val="clear" w:color="auto" w:fill="1E3A5F"/>
          </w:tcPr>
          <w:p>
            <w:r>
              <w:rPr>
                <w:b/>
                <w:color w:val="FFFFFF"/>
                <w:sz w:val="18"/>
              </w:rPr>
              <w:t>Nombres de tablas</w:t>
            </w:r>
          </w:p>
        </w:tc>
      </w:tr>
      <w:tr>
        <w:tc>
          <w:tcPr>
            <w:tcW w:type="dxa" w:w="3504"/>
            <w:shd w:val="clear" w:color="auto" w:fill="E8F5E9"/>
          </w:tcPr>
          <w:p>
            <w:r>
              <w:rPr>
                <w:b/>
                <w:color w:val="1E3A5F"/>
                <w:sz w:val="17"/>
              </w:rPr>
              <w:t>usuarios</w:t>
            </w:r>
          </w:p>
        </w:tc>
        <w:tc>
          <w:tcPr>
            <w:tcW w:type="dxa" w:w="3504"/>
            <w:shd w:val="clear" w:color="auto" w:fill="E8F5E9"/>
          </w:tcPr>
          <w:p>
            <w:r>
              <w:rPr>
                <w:b/>
                <w:color w:val="27AE60"/>
                <w:sz w:val="17"/>
              </w:rPr>
              <w:t>18</w:t>
            </w:r>
          </w:p>
        </w:tc>
        <w:tc>
          <w:tcPr>
            <w:tcW w:type="dxa" w:w="3504"/>
            <w:shd w:val="clear" w:color="auto" w:fill="E8F5E9"/>
          </w:tcPr>
          <w:p>
            <w:r>
              <w:rPr>
                <w:sz w:val="17"/>
              </w:rPr>
              <w:t>usuarios, empleados, roles, permisos, roles_permisos, perfiles_usuario, autenticacion_2fa, intentos_2fa, intentos_login, sesiones_activas, renovaciones_sesion, patrones_acceso, bloqueos_cuenta, tokens_recuperacion, tokens_verificacion, auditoria_empleados, auditoria_operaciones, auditoria_usuarios_web</w:t>
            </w:r>
          </w:p>
        </w:tc>
      </w:tr>
      <w:tr>
        <w:tc>
          <w:tcPr>
            <w:tcW w:type="dxa" w:w="3504"/>
            <w:shd w:val="clear" w:color="auto" w:fill="FFFFFF"/>
          </w:tcPr>
          <w:p>
            <w:r>
              <w:rPr>
                <w:b/>
                <w:color w:val="1E3A5F"/>
                <w:sz w:val="17"/>
              </w:rPr>
              <w:t>clientes</w:t>
            </w:r>
          </w:p>
        </w:tc>
        <w:tc>
          <w:tcPr>
            <w:tcW w:type="dxa" w:w="3504"/>
            <w:shd w:val="clear" w:color="auto" w:fill="FFFFFF"/>
          </w:tcPr>
          <w:p>
            <w:r>
              <w:rPr>
                <w:b/>
                <w:color w:val="27AE60"/>
                <w:sz w:val="17"/>
              </w:rPr>
              <w:t>10</w:t>
            </w:r>
          </w:p>
        </w:tc>
        <w:tc>
          <w:tcPr>
            <w:tcW w:type="dxa" w:w="3504"/>
            <w:shd w:val="clear" w:color="auto" w:fill="FFFFFF"/>
          </w:tcPr>
          <w:p>
            <w:r>
              <w:rPr>
                <w:sz w:val="17"/>
              </w:rPr>
              <w:t>clientes, cuentas_corriente_cliente, tipos_cliente, hijos, grados, historial_grados, restricciones_hijo, autorizaciones_saldo_negativo, paises, ciudades</w:t>
            </w:r>
          </w:p>
        </w:tc>
      </w:tr>
      <w:tr>
        <w:tc>
          <w:tcPr>
            <w:tcW w:type="dxa" w:w="3504"/>
            <w:shd w:val="clear" w:color="auto" w:fill="E8F5E9"/>
          </w:tcPr>
          <w:p>
            <w:r>
              <w:rPr>
                <w:b/>
                <w:color w:val="1E3A5F"/>
                <w:sz w:val="17"/>
              </w:rPr>
              <w:t>productos</w:t>
            </w:r>
          </w:p>
        </w:tc>
        <w:tc>
          <w:tcPr>
            <w:tcW w:type="dxa" w:w="3504"/>
            <w:shd w:val="clear" w:color="auto" w:fill="E8F5E9"/>
          </w:tcPr>
          <w:p>
            <w:r>
              <w:rPr>
                <w:b/>
                <w:color w:val="27AE60"/>
                <w:sz w:val="17"/>
              </w:rPr>
              <w:t>8</w:t>
            </w:r>
          </w:p>
        </w:tc>
        <w:tc>
          <w:tcPr>
            <w:tcW w:type="dxa" w:w="3504"/>
            <w:shd w:val="clear" w:color="auto" w:fill="E8F5E9"/>
          </w:tcPr>
          <w:p>
            <w:r>
              <w:rPr>
                <w:sz w:val="17"/>
              </w:rPr>
              <w:t>categorias, unidades_medida, productos, listas_precios, precios_por_lista, historico_precios, impuestos, productos_impuestos</w:t>
            </w:r>
          </w:p>
        </w:tc>
      </w:tr>
      <w:tr>
        <w:tc>
          <w:tcPr>
            <w:tcW w:type="dxa" w:w="3504"/>
            <w:shd w:val="clear" w:color="auto" w:fill="FFFFFF"/>
          </w:tcPr>
          <w:p>
            <w:r>
              <w:rPr>
                <w:b/>
                <w:color w:val="1E3A5F"/>
                <w:sz w:val="17"/>
              </w:rPr>
              <w:t>core</w:t>
            </w:r>
          </w:p>
        </w:tc>
        <w:tc>
          <w:tcPr>
            <w:tcW w:type="dxa" w:w="3504"/>
            <w:shd w:val="clear" w:color="auto" w:fill="FFFFFF"/>
          </w:tcPr>
          <w:p>
            <w:r>
              <w:rPr>
                <w:b/>
                <w:color w:val="27AE60"/>
                <w:sz w:val="17"/>
              </w:rPr>
              <w:t>8</w:t>
            </w:r>
          </w:p>
        </w:tc>
        <w:tc>
          <w:tcPr>
            <w:tcW w:type="dxa" w:w="3504"/>
            <w:shd w:val="clear" w:color="auto" w:fill="FFFFFF"/>
          </w:tcPr>
          <w:p>
            <w:r>
              <w:rPr>
                <w:sz w:val="17"/>
              </w:rPr>
              <w:t>tarjetas, movimientos_tarjeta, tarjetas_autorizacion, cargas_saldo, consumos_tarjeta, medios_pago, limites_transaccion, registros_autorizacion</w:t>
            </w:r>
          </w:p>
        </w:tc>
      </w:tr>
      <w:tr>
        <w:tc>
          <w:tcPr>
            <w:tcW w:type="dxa" w:w="3504"/>
            <w:shd w:val="clear" w:color="auto" w:fill="E8F5E9"/>
          </w:tcPr>
          <w:p>
            <w:r>
              <w:rPr>
                <w:b/>
                <w:color w:val="1E3A5F"/>
                <w:sz w:val="17"/>
              </w:rPr>
              <w:t>ventas</w:t>
            </w:r>
          </w:p>
        </w:tc>
        <w:tc>
          <w:tcPr>
            <w:tcW w:type="dxa" w:w="3504"/>
            <w:shd w:val="clear" w:color="auto" w:fill="E8F5E9"/>
          </w:tcPr>
          <w:p>
            <w:r>
              <w:rPr>
                <w:b/>
                <w:color w:val="27AE60"/>
                <w:sz w:val="17"/>
              </w:rPr>
              <w:t>7</w:t>
            </w:r>
          </w:p>
        </w:tc>
        <w:tc>
          <w:tcPr>
            <w:tcW w:type="dxa" w:w="3504"/>
            <w:shd w:val="clear" w:color="auto" w:fill="E8F5E9"/>
          </w:tcPr>
          <w:p>
            <w:r>
              <w:rPr>
                <w:sz w:val="17"/>
              </w:rPr>
              <w:t>ventas, detalles_venta, pagos_venta, aplicaciones_pago, notas_credito, detalles_notas_credito, condiciones_venta</w:t>
            </w:r>
          </w:p>
        </w:tc>
      </w:tr>
      <w:tr>
        <w:tc>
          <w:tcPr>
            <w:tcW w:type="dxa" w:w="3504"/>
            <w:shd w:val="clear" w:color="auto" w:fill="FFFFFF"/>
          </w:tcPr>
          <w:p>
            <w:r>
              <w:rPr>
                <w:b/>
                <w:color w:val="1E3A5F"/>
                <w:sz w:val="17"/>
              </w:rPr>
              <w:t>almuerzos</w:t>
            </w:r>
          </w:p>
        </w:tc>
        <w:tc>
          <w:tcPr>
            <w:tcW w:type="dxa" w:w="3504"/>
            <w:shd w:val="clear" w:color="auto" w:fill="FFFFFF"/>
          </w:tcPr>
          <w:p>
            <w:r>
              <w:rPr>
                <w:b/>
                <w:color w:val="27AE60"/>
                <w:sz w:val="17"/>
              </w:rPr>
              <w:t>11</w:t>
            </w:r>
          </w:p>
        </w:tc>
        <w:tc>
          <w:tcPr>
            <w:tcW w:type="dxa" w:w="3504"/>
            <w:shd w:val="clear" w:color="auto" w:fill="FFFFFF"/>
          </w:tcPr>
          <w:p>
            <w:r>
              <w:rPr>
                <w:sz w:val="17"/>
              </w:rPr>
              <w:t>precios_almuerzo, tipos_almuerzo, planes_almuerzo, suscripciones_almuerzo, registros_consumo_almuerzo, cuentas_almuerzo_mensual, pagos_cuenta_almuerzo, pagos_almuerzo_mensual, alergenos, productos_alergenos, menus_diarios</w:t>
            </w:r>
          </w:p>
        </w:tc>
      </w:tr>
      <w:tr>
        <w:tc>
          <w:tcPr>
            <w:tcW w:type="dxa" w:w="3504"/>
            <w:shd w:val="clear" w:color="auto" w:fill="E8F5E9"/>
          </w:tcPr>
          <w:p>
            <w:r>
              <w:rPr>
                <w:b/>
                <w:color w:val="1E3A5F"/>
                <w:sz w:val="17"/>
              </w:rPr>
              <w:t>inventario</w:t>
            </w:r>
          </w:p>
        </w:tc>
        <w:tc>
          <w:tcPr>
            <w:tcW w:type="dxa" w:w="3504"/>
            <w:shd w:val="clear" w:color="auto" w:fill="E8F5E9"/>
          </w:tcPr>
          <w:p>
            <w:r>
              <w:rPr>
                <w:b/>
                <w:color w:val="27AE60"/>
                <w:sz w:val="17"/>
              </w:rPr>
              <w:t>8</w:t>
            </w:r>
          </w:p>
        </w:tc>
        <w:tc>
          <w:tcPr>
            <w:tcW w:type="dxa" w:w="3504"/>
            <w:shd w:val="clear" w:color="auto" w:fill="E8F5E9"/>
          </w:tcPr>
          <w:p>
            <w:r>
              <w:rPr>
                <w:sz w:val="17"/>
              </w:rPr>
              <w:t>stocks, movimientos_stock, ajustes_inventario, detalles_ajuste, costos_historicos, alertas_stock, lotes_productos, alertas_vencimiento</w:t>
            </w:r>
          </w:p>
        </w:tc>
      </w:tr>
      <w:tr>
        <w:tc>
          <w:tcPr>
            <w:tcW w:type="dxa" w:w="3504"/>
            <w:shd w:val="clear" w:color="auto" w:fill="FFFFFF"/>
          </w:tcPr>
          <w:p>
            <w:r>
              <w:rPr>
                <w:b/>
                <w:color w:val="1E3A5F"/>
                <w:sz w:val="17"/>
              </w:rPr>
              <w:t>compras</w:t>
            </w:r>
          </w:p>
        </w:tc>
        <w:tc>
          <w:tcPr>
            <w:tcW w:type="dxa" w:w="3504"/>
            <w:shd w:val="clear" w:color="auto" w:fill="FFFFFF"/>
          </w:tcPr>
          <w:p>
            <w:r>
              <w:rPr>
                <w:b/>
                <w:color w:val="27AE60"/>
                <w:sz w:val="17"/>
              </w:rPr>
              <w:t>8</w:t>
            </w:r>
          </w:p>
        </w:tc>
        <w:tc>
          <w:tcPr>
            <w:tcW w:type="dxa" w:w="3504"/>
            <w:shd w:val="clear" w:color="auto" w:fill="FFFFFF"/>
          </w:tcPr>
          <w:p>
            <w:r>
              <w:rPr>
                <w:sz w:val="17"/>
              </w:rPr>
              <w:t>proveedores, cuentas_corriente_proveedores, compras, detalles_compra, pagos_proveedor, aplicaciones_pago_compra, notas_credito_proveedor, detalles_nc_proveedor</w:t>
            </w:r>
          </w:p>
        </w:tc>
      </w:tr>
      <w:tr>
        <w:tc>
          <w:tcPr>
            <w:tcW w:type="dxa" w:w="3504"/>
            <w:shd w:val="clear" w:color="auto" w:fill="E8F5E9"/>
          </w:tcPr>
          <w:p>
            <w:r>
              <w:rPr>
                <w:b/>
                <w:color w:val="1E3A5F"/>
                <w:sz w:val="17"/>
              </w:rPr>
              <w:t>contabilidad</w:t>
            </w:r>
          </w:p>
        </w:tc>
        <w:tc>
          <w:tcPr>
            <w:tcW w:type="dxa" w:w="3504"/>
            <w:shd w:val="clear" w:color="auto" w:fill="E8F5E9"/>
          </w:tcPr>
          <w:p>
            <w:r>
              <w:rPr>
                <w:b/>
                <w:color w:val="27AE60"/>
                <w:sz w:val="17"/>
              </w:rPr>
              <w:t>6</w:t>
            </w:r>
          </w:p>
        </w:tc>
        <w:tc>
          <w:tcPr>
            <w:tcW w:type="dxa" w:w="3504"/>
            <w:shd w:val="clear" w:color="auto" w:fill="E8F5E9"/>
          </w:tcPr>
          <w:p>
            <w:r>
              <w:rPr>
                <w:sz w:val="17"/>
              </w:rPr>
              <w:t>cajas, cierres_caja, movimientos_caja, conciliaciones_pago, facturas, datos_empresa</w:t>
            </w:r>
          </w:p>
        </w:tc>
      </w:tr>
      <w:tr>
        <w:tc>
          <w:tcPr>
            <w:tcW w:type="dxa" w:w="3504"/>
            <w:shd w:val="clear" w:color="auto" w:fill="FFFFFF"/>
          </w:tcPr>
          <w:p>
            <w:r>
              <w:rPr>
                <w:b/>
                <w:color w:val="1E3A5F"/>
                <w:sz w:val="17"/>
              </w:rPr>
              <w:t>notificaciones</w:t>
            </w:r>
          </w:p>
        </w:tc>
        <w:tc>
          <w:tcPr>
            <w:tcW w:type="dxa" w:w="3504"/>
            <w:shd w:val="clear" w:color="auto" w:fill="FFFFFF"/>
          </w:tcPr>
          <w:p>
            <w:r>
              <w:rPr>
                <w:b/>
                <w:color w:val="27AE60"/>
                <w:sz w:val="17"/>
              </w:rPr>
              <w:t>5</w:t>
            </w:r>
          </w:p>
        </w:tc>
        <w:tc>
          <w:tcPr>
            <w:tcW w:type="dxa" w:w="3504"/>
            <w:shd w:val="clear" w:color="auto" w:fill="FFFFFF"/>
          </w:tcPr>
          <w:p>
            <w:r>
              <w:rPr>
                <w:sz w:val="17"/>
              </w:rPr>
              <w:t>notificaciones, preferencias_notificacion, plantillas_email, emails_enviados, solicitudes_notificacion</w:t>
            </w:r>
          </w:p>
        </w:tc>
      </w:tr>
      <w:tr>
        <w:tc>
          <w:tcPr>
            <w:tcW w:type="dxa" w:w="3504"/>
            <w:shd w:val="clear" w:color="auto" w:fill="E8F5E9"/>
          </w:tcPr>
          <w:p>
            <w:r>
              <w:rPr>
                <w:b/>
                <w:color w:val="1E3A5F"/>
                <w:sz w:val="17"/>
              </w:rPr>
              <w:t>api_integrations</w:t>
            </w:r>
          </w:p>
        </w:tc>
        <w:tc>
          <w:tcPr>
            <w:tcW w:type="dxa" w:w="3504"/>
            <w:shd w:val="clear" w:color="auto" w:fill="E8F5E9"/>
          </w:tcPr>
          <w:p>
            <w:r>
              <w:rPr>
                <w:b/>
                <w:color w:val="27AE60"/>
                <w:sz w:val="17"/>
              </w:rPr>
              <w:t>6</w:t>
            </w:r>
          </w:p>
        </w:tc>
        <w:tc>
          <w:tcPr>
            <w:tcW w:type="dxa" w:w="3504"/>
            <w:shd w:val="clear" w:color="auto" w:fill="E8F5E9"/>
          </w:tcPr>
          <w:p>
            <w:r>
              <w:rPr>
                <w:sz w:val="17"/>
              </w:rPr>
              <w:t>proveedores_api, endpoints_api, credenciales_api, webhook_endpoints, logs_llamada_api, logs_webhook</w:t>
            </w:r>
          </w:p>
        </w:tc>
      </w:tr>
      <w:tr>
        <w:tc>
          <w:tcPr>
            <w:tcW w:type="dxa" w:w="3504"/>
            <w:shd w:val="clear" w:color="auto" w:fill="1E3A5F"/>
          </w:tcPr>
          <w:p>
            <w:r>
              <w:rPr>
                <w:b/>
                <w:color w:val="FFFFFF"/>
                <w:sz w:val="18"/>
              </w:rPr>
              <w:t>TOTAL</w:t>
            </w:r>
          </w:p>
        </w:tc>
        <w:tc>
          <w:tcPr>
            <w:tcW w:type="dxa" w:w="3504"/>
            <w:shd w:val="clear" w:color="auto" w:fill="27AE60"/>
          </w:tcPr>
          <w:p>
            <w:r>
              <w:rPr>
                <w:b/>
                <w:color w:val="FFFFFF"/>
                <w:sz w:val="22"/>
              </w:rPr>
              <w:t>95</w:t>
            </w:r>
          </w:p>
        </w:tc>
        <w:tc>
          <w:tcPr>
            <w:tcW w:type="dxa" w:w="3504"/>
            <w:shd w:val="clear" w:color="auto" w:fill="E8F5E9"/>
          </w:tcPr>
          <w:p>
            <w:r>
              <w:rPr>
                <w:sz w:val="17"/>
              </w:rPr>
              <w:t>95 tablas custom — excluye tablas internas de Django</w:t>
            </w:r>
          </w:p>
        </w:tc>
      </w:tr>
    </w:tbl>
    <w:sectPr w:rsidR="00FC693F" w:rsidRPr="0006063C" w:rsidSect="00034616">
      <w:pgSz w:w="12240" w:h="15840"/>
      <w:pgMar w:top="1080" w:right="864" w:bottom="108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