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29AC" w14:textId="77777777" w:rsidR="00CF1D2D" w:rsidRDefault="00CF1D2D" w:rsidP="00CF1D2D">
      <w:pPr>
        <w:pStyle w:val="SubTitle1"/>
        <w:spacing w:before="480"/>
        <w:jc w:val="left"/>
        <w:rPr>
          <w:bCs/>
          <w:color w:val="0070C0"/>
          <w:sz w:val="72"/>
          <w:szCs w:val="72"/>
        </w:rPr>
      </w:pPr>
    </w:p>
    <w:p w14:paraId="6E3C4D91" w14:textId="31953B3C" w:rsidR="00CF1D2D" w:rsidRPr="00CF1D2D" w:rsidRDefault="00CF1D2D" w:rsidP="00CF1D2D">
      <w:pPr>
        <w:pStyle w:val="SubTitle1"/>
        <w:spacing w:before="480"/>
        <w:jc w:val="left"/>
        <w:rPr>
          <w:bCs/>
          <w:color w:val="0070C0"/>
          <w:sz w:val="72"/>
          <w:szCs w:val="72"/>
        </w:rPr>
      </w:pPr>
      <w:r w:rsidRPr="00CF1D2D">
        <w:rPr>
          <w:bCs/>
          <w:color w:val="0070C0"/>
          <w:sz w:val="72"/>
          <w:szCs w:val="72"/>
        </w:rPr>
        <w:t xml:space="preserve">Contributing to improve the sustainable management of solid waste </w:t>
      </w:r>
      <w:r w:rsidR="00441FE2" w:rsidRPr="00CF1D2D">
        <w:rPr>
          <w:bCs/>
          <w:color w:val="0070C0"/>
          <w:sz w:val="72"/>
          <w:szCs w:val="72"/>
        </w:rPr>
        <w:t xml:space="preserve">in </w:t>
      </w:r>
      <w:r w:rsidR="00441FE2">
        <w:rPr>
          <w:bCs/>
          <w:color w:val="0070C0"/>
          <w:sz w:val="72"/>
          <w:szCs w:val="72"/>
        </w:rPr>
        <w:t>Guinea</w:t>
      </w:r>
      <w:r w:rsidR="005E16D6">
        <w:rPr>
          <w:bCs/>
          <w:color w:val="0070C0"/>
          <w:sz w:val="72"/>
          <w:szCs w:val="72"/>
        </w:rPr>
        <w:t xml:space="preserve"> </w:t>
      </w:r>
      <w:r w:rsidRPr="00CF1D2D">
        <w:rPr>
          <w:bCs/>
          <w:color w:val="0070C0"/>
          <w:sz w:val="72"/>
          <w:szCs w:val="72"/>
        </w:rPr>
        <w:t>Bissau through the promotion of the circular economy and solid waste recycling</w:t>
      </w:r>
      <w:r>
        <w:rPr>
          <w:bCs/>
          <w:color w:val="0070C0"/>
          <w:sz w:val="72"/>
          <w:szCs w:val="72"/>
        </w:rPr>
        <w:t xml:space="preserve"> in Bissau. </w:t>
      </w:r>
      <w:r w:rsidRPr="00CF1D2D" w:rsidDel="00811B93">
        <w:rPr>
          <w:bCs/>
          <w:color w:val="0070C0"/>
          <w:sz w:val="72"/>
          <w:szCs w:val="72"/>
        </w:rPr>
        <w:t xml:space="preserve"> </w:t>
      </w:r>
    </w:p>
    <w:p w14:paraId="0BBB7FCA" w14:textId="77777777" w:rsidR="00220470" w:rsidRPr="00441FE2" w:rsidRDefault="00220470">
      <w:pPr>
        <w:rPr>
          <w:lang w:val="en-US"/>
        </w:rPr>
      </w:pPr>
    </w:p>
    <w:sectPr w:rsidR="00220470" w:rsidRPr="00441FE2" w:rsidSect="00CF1D2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2D"/>
    <w:rsid w:val="00220470"/>
    <w:rsid w:val="0029000C"/>
    <w:rsid w:val="00441FE2"/>
    <w:rsid w:val="005E16D6"/>
    <w:rsid w:val="00CF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0D3AE"/>
  <w15:chartTrackingRefBased/>
  <w15:docId w15:val="{F7332CBC-547B-474B-BBD5-AABFD7B3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ubTitle1">
    <w:name w:val="SubTitle 1"/>
    <w:basedOn w:val="Normal"/>
    <w:next w:val="Normal"/>
    <w:rsid w:val="00CF1D2D"/>
    <w:pPr>
      <w:spacing w:after="240" w:line="240" w:lineRule="auto"/>
      <w:jc w:val="center"/>
    </w:pPr>
    <w:rPr>
      <w:rFonts w:ascii="Times New Roman" w:eastAsia="Times New Roman" w:hAnsi="Times New Roman" w:cs="Times New Roman"/>
      <w:b/>
      <w:kern w:val="0"/>
      <w:sz w:val="4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3</cp:revision>
  <cp:lastPrinted>2023-10-25T08:24:00Z</cp:lastPrinted>
  <dcterms:created xsi:type="dcterms:W3CDTF">2023-10-24T19:20:00Z</dcterms:created>
  <dcterms:modified xsi:type="dcterms:W3CDTF">2025-09-15T10:05:00Z</dcterms:modified>
</cp:coreProperties>
</file>