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070c0"/>
          <w:sz w:val="44"/>
          <w:szCs w:val="44"/>
          <w:u w:val="single"/>
        </w:rPr>
      </w:pPr>
      <w:r w:rsidDel="00000000" w:rsidR="00000000" w:rsidRPr="00000000">
        <w:rPr>
          <w:b w:val="1"/>
          <w:color w:val="0070c0"/>
          <w:sz w:val="44"/>
          <w:szCs w:val="44"/>
          <w:u w:val="single"/>
          <w:rtl w:val="0"/>
        </w:rPr>
        <w:t xml:space="preserve">Stakeholders mapping and analysis concerning SWM In Bissau: TEAM 1</w:t>
      </w:r>
    </w:p>
    <w:p w:rsidR="00000000" w:rsidDel="00000000" w:rsidP="00000000" w:rsidRDefault="00000000" w:rsidRPr="00000000" w14:paraId="00000002">
      <w:pPr>
        <w:rPr>
          <w:b w:val="1"/>
          <w:color w:val="c00000"/>
          <w:sz w:val="44"/>
          <w:szCs w:val="44"/>
        </w:rPr>
      </w:pPr>
      <w:r w:rsidDel="00000000" w:rsidR="00000000" w:rsidRPr="00000000">
        <w:rPr>
          <w:b w:val="1"/>
          <w:color w:val="c00000"/>
          <w:sz w:val="44"/>
          <w:szCs w:val="44"/>
          <w:rtl w:val="0"/>
        </w:rPr>
        <w:t xml:space="preserve">Stakeholders are  </w:t>
      </w:r>
      <w:r w:rsidDel="00000000" w:rsidR="00000000" w:rsidRPr="00000000">
        <w:rPr>
          <w:b w:val="1"/>
          <w:color w:val="c00000"/>
          <w:sz w:val="44"/>
          <w:szCs w:val="44"/>
          <w:u w:val="single"/>
          <w:rtl w:val="0"/>
        </w:rPr>
        <w:t xml:space="preserve">potential partners or adversaries</w:t>
      </w:r>
      <w:r w:rsidDel="00000000" w:rsidR="00000000" w:rsidRPr="00000000">
        <w:rPr>
          <w:b w:val="1"/>
          <w:color w:val="c00000"/>
          <w:sz w:val="44"/>
          <w:szCs w:val="44"/>
          <w:rtl w:val="0"/>
        </w:rPr>
        <w:t xml:space="preserve"> of the project</w:t>
      </w:r>
    </w:p>
    <w:p w:rsidR="00000000" w:rsidDel="00000000" w:rsidP="00000000" w:rsidRDefault="00000000" w:rsidRPr="00000000" w14:paraId="00000003">
      <w:pPr>
        <w:rPr>
          <w:color w:val="0070c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85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2925"/>
        <w:gridCol w:w="3495"/>
        <w:gridCol w:w="3465"/>
        <w:tblGridChange w:id="0">
          <w:tblGrid>
            <w:gridCol w:w="4200"/>
            <w:gridCol w:w="2925"/>
            <w:gridCol w:w="3495"/>
            <w:gridCol w:w="34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color w:val="00b0f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Designation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How are they affected by the problem?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is their capacity to bring about change? ( in keywords)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color w:val="0070c0"/>
                <w:rtl w:val="0"/>
              </w:rPr>
              <w:t xml:space="preserve">Final beneficiaries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Local communities living near toxic waste sites (exposed to pollution).</w:t>
              <w:br w:type="textWrapping"/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Children, women and old people.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Students (healthier learning environment, safer schools).</w:t>
              <w:br w:type="textWrapping"/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Farmers and fishers (protected soil, water, and ecosystems sustaining their livelihoods).</w:t>
              <w:br w:type="textWrapping"/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Local health patients (reduction in pollution-related diseases).</w:t>
              <w:br w:type="textWrapping"/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Future generations (cleaner environment, sustainable development).</w:t>
            </w:r>
          </w:p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Communities near waste sites: suffer from polluted air, water, and soil leading to unsafe living conditions.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Children and students: face health risks and disrupted education in unsafe environments.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Farmers and fishers: lose productivity due to soil degradation, contaminated crops, and polluted waters.</w:t>
              <w:br w:type="textWrapping"/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Patients and local populations: higher rates of respiratory diseases, cancers, and other pollution-related illnesses.</w:t>
              <w:br w:type="textWrapping"/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Future generations: risk inheriting long-term environmental damage and reduced development opportunities.</w:t>
            </w:r>
          </w:p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Community mobilization (collective action, local pressure)</w:t>
              <w:br w:type="textWrapping"/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Local knowledge (traditional practices, awareness of risks)</w:t>
              <w:br w:type="textWrapping"/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Advocacy voice (demanding accountability, influencing leaders)</w:t>
            </w:r>
          </w:p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2. Potential   </w:t>
            </w:r>
            <w:r w:rsidDel="00000000" w:rsidR="00000000" w:rsidRPr="00000000">
              <w:rPr>
                <w:b w:val="1"/>
                <w:color w:val="0070c0"/>
                <w:u w:val="single"/>
                <w:rtl w:val="0"/>
              </w:rPr>
              <w:t xml:space="preserve">local  </w:t>
            </w:r>
            <w:r w:rsidDel="00000000" w:rsidR="00000000" w:rsidRPr="00000000">
              <w:rPr>
                <w:b w:val="1"/>
                <w:color w:val="0070c0"/>
                <w:rtl w:val="0"/>
              </w:rPr>
              <w:t xml:space="preserve">target  groups/ project partners:</w:t>
            </w:r>
          </w:p>
          <w:p w:rsidR="00000000" w:rsidDel="00000000" w:rsidP="00000000" w:rsidRDefault="00000000" w:rsidRPr="00000000" w14:paraId="00000021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NGO’s, associations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Environment:</w:t>
            </w:r>
            <w:r w:rsidDel="00000000" w:rsidR="00000000" w:rsidRPr="00000000">
              <w:rPr>
                <w:rtl w:val="0"/>
              </w:rPr>
              <w:t xml:space="preserve">BioGuinea Foundation,ODZH (Organização para o Desenvolvimento das Zonas Húmidas),Tiniguena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Health :</w:t>
            </w:r>
            <w:r w:rsidDel="00000000" w:rsidR="00000000" w:rsidRPr="00000000">
              <w:rPr>
                <w:rtl w:val="0"/>
              </w:rPr>
              <w:t xml:space="preserve">ADPP-GB (Ajuda de Desenvolvimento de Povo para Povo – Guinée-Bissau),Caritas Guinea-Bissau, Bandim Health Project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Their mission to protect ecosystems is undermined by toxic waste pollution.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Env NGO’s face greater challenges in advocating for sustainability and biodiversity conservation.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They face increased pressure and workload to respond to pollution issues alongside existing climate and deforestation challenges.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More cases of preventable diseases linked to toxic waste.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•Need to increase medical resources in affected areas.</w:t>
            </w:r>
          </w:p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Advocacy &amp; lobbying power (influence policies, raise awareness)</w:t>
              <w:br w:type="textWrapping"/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Technical expertise (biodiversity, sustainable waste management)</w:t>
              <w:br w:type="textWrapping"/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Community mobilization (grassroots engagement, local action)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Medical response capacity (treatment, prevention, emergency care)</w:t>
              <w:br w:type="textWrapping"/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Public health awareness (education on toxic exposure, disease prevention)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 Unions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UNTG (União Nacional dos Trabalhadores de Guiné-Bissau / National Union of Workers of Guinea-Bissau), SINQUASS, Sindicato Nacional dos Professores (SINAPROF</w:t>
            </w:r>
          </w:p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Workers risk exposure to toxic substances in collection, transport, or industrial handling.</w:t>
              <w:br w:type="textWrapping"/>
            </w:r>
          </w:p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Health professionals face increased caseloads from pollution-related diseases.</w:t>
            </w:r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Teachers see disrupted learning environments if schools are near polluted areas.</w:t>
            </w:r>
          </w:p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Collective bargaining (negotiate safer working conditions).</w:t>
              <w:br w:type="textWrapping"/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Advocacy &amp; lobbying (pressure government for stronger regulations).</w:t>
              <w:br w:type="textWrapping"/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Worker mobilization (strikes, campaigns, awareness).</w:t>
            </w:r>
          </w:p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community leaders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Régulos</w:t>
            </w:r>
            <w:r w:rsidDel="00000000" w:rsidR="00000000" w:rsidRPr="00000000">
              <w:rPr>
                <w:rtl w:val="0"/>
              </w:rPr>
              <w:t xml:space="preserve">, community elders in rural areas(traditional chiefs)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Chefes de bairo (Neighborhood leaders), 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Women’s group leaders leaders of market women’s associations, cooperatives, solidarity groups).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Their communities suffer directly from toxic exposure (health risks, polluted water, unsafe living conditions).</w:t>
              <w:br w:type="textWrapping"/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They face loss of trust from their people if they cannot help mitigate the crisis.</w:t>
            </w:r>
          </w:p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Local legitimacy (trusted by the community, can mobilize quickly).</w:t>
              <w:br w:type="textWrapping"/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Mediation role (link between population and institutions).</w:t>
              <w:br w:type="textWrapping"/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Social mobilization (organizing clean-up campaigns, awareness events).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religious leaders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4f4f4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02122"/>
                <w:rtl w:val="0"/>
              </w:rPr>
              <w:t xml:space="preserve">José Lampra Cà (bishop of Bissau), </w:t>
            </w:r>
            <w:r w:rsidDel="00000000" w:rsidR="00000000" w:rsidRPr="00000000">
              <w:rPr>
                <w:rFonts w:ascii="Arial" w:cs="Arial" w:eastAsia="Arial" w:hAnsi="Arial"/>
                <w:color w:val="202122"/>
                <w:sz w:val="20"/>
                <w:szCs w:val="20"/>
                <w:rtl w:val="0"/>
              </w:rPr>
              <w:t xml:space="preserve">José Câmnate na Bissign (bishop emeritus of Bissau), </w:t>
            </w:r>
            <w:r w:rsidDel="00000000" w:rsidR="00000000" w:rsidRPr="00000000">
              <w:rPr>
                <w:rFonts w:ascii="Arial" w:cs="Arial" w:eastAsia="Arial" w:hAnsi="Arial"/>
                <w:color w:val="4f4f4f"/>
                <w:sz w:val="20"/>
                <w:szCs w:val="20"/>
                <w:highlight w:val="white"/>
                <w:rtl w:val="0"/>
              </w:rPr>
              <w:t xml:space="preserve">Suleimane Embaló (president of the National Union of Imams of Guinea-Bissau), Mussá Kebe (leader of the Association of Koranic Parents and Teachers)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4f4f4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f4f4f"/>
                <w:sz w:val="20"/>
                <w:szCs w:val="20"/>
                <w:highlight w:val="white"/>
                <w:rtl w:val="0"/>
              </w:rPr>
              <w:t xml:space="preserve">protestant/evangelical leaders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4f4f4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4f4f4f"/>
                <w:sz w:val="20"/>
                <w:szCs w:val="20"/>
                <w:highlight w:val="white"/>
                <w:rtl w:val="0"/>
              </w:rPr>
              <w:t xml:space="preserve">Traditional religions leaders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Mosques and churches often surrounded by uncollected trash (health problems for worshippers), affect their public image and credibility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Have to organise or pay for cleaning,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speak out about keeping neighbourhoods clean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 authorities </w:t>
            </w:r>
          </w:p>
          <w:p w:rsidR="00000000" w:rsidDel="00000000" w:rsidP="00000000" w:rsidRDefault="00000000" w:rsidRPr="00000000" w14:paraId="00000059">
            <w:pPr>
              <w:ind w:left="45" w:firstLine="0"/>
              <w:rPr>
                <w:b w:val="1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City of Bissau,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shd w:fill="f8f9fa" w:val="clear"/>
                <w:rtl w:val="0"/>
              </w:rPr>
              <w:t xml:space="preserve">Bissau Autonomous Sector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Ineffective waste collection leads to clogged drains, urban flooding, public health risks, and accumulation of waste in residential neighborhoods.</w:t>
              <w:br w:type="textWrapping"/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Limited resources, capacity, and technical expertise make it difficult to meet local sanitation needs.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Local planning and coordination of waste collection services</w:t>
              <w:br w:type="textWrapping"/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of municipal sanitation projects</w:t>
              <w:br w:type="textWrapping"/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Mobilization of local resources and workforce</w:t>
              <w:br w:type="textWrapping"/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Engagement with communities for awareness and participation</w:t>
              <w:br w:type="textWrapping"/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Partnership with national authorities, NGOs, and private service providers</w:t>
              <w:br w:type="textWrapping"/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Enforcement of local sanitation regulations and standards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Authorities and Agencies</w:t>
            </w:r>
          </w:p>
          <w:p w:rsidR="00000000" w:rsidDel="00000000" w:rsidP="00000000" w:rsidRDefault="00000000" w:rsidRPr="00000000" w14:paraId="00000066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NSIA foundation (for children’s education in Guinea Bissau)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Poor solid waste management leads to public health crises, environmental degradation, and urban flooding, which directly impacts citizens and governance outcomes.</w:t>
              <w:br w:type="textWrapping"/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Weak municipal and national infrastructure hinders service delivery and increases political and social pressure.</w:t>
              <w:br w:type="textWrapping"/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Failure to manage waste effectively reduces public trust and signals weak governance to international partners and investors.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Regulatory authority and law enforcement</w:t>
              <w:br w:type="textWrapping"/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Budget allocation and public funding for waste management</w:t>
              <w:br w:type="textWrapping"/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Coordination of local and national initiatives</w:t>
              <w:br w:type="textWrapping"/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Oversight of public-private partnerships and donor-funded projects</w:t>
              <w:br w:type="textWrapping"/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Policy development, urban planning, and service standardization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private sector </w:t>
            </w:r>
          </w:p>
          <w:p w:rsidR="00000000" w:rsidDel="00000000" w:rsidP="00000000" w:rsidRDefault="00000000" w:rsidRPr="00000000" w14:paraId="00000074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Zero Lixo, Sousa Group / PMAR Guiné-Bissau </w:t>
            </w:r>
            <w:r w:rsidDel="00000000" w:rsidR="00000000" w:rsidRPr="00000000">
              <w:rPr>
                <w:rtl w:val="0"/>
              </w:rPr>
              <w:t xml:space="preserve">(logistics and maritime group ), Banks, 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Poor waste management increases operational challenges, reduces efficiency, and can damage company reputation.</w:t>
              <w:br w:type="textWrapping"/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Environmental degradation and public health risks negatively impact their local markets and workforce.</w:t>
              <w:br w:type="textWrapping"/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Lack of infrastructure and regulatory support limits business opportunities in waste collection, recycling, and circular economy solutions.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Provide waste management, recycling, and sanitation services</w:t>
              <w:br w:type="textWrapping"/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Develop innovative technologies and sustainable solutions</w:t>
              <w:br w:type="textWrapping"/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Participate in public-private partnerships for urban waste infrastructure</w:t>
              <w:br w:type="textWrapping"/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Raise public awareness and community engagement</w:t>
              <w:br w:type="textWrapping"/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Mobilize financial and technical resources for project implementation</w:t>
              <w:br w:type="textWrapping"/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Influence local market practices and promote environmental responsibility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etc…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Concerned European civil society  ( = potential lead or co-applicant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European environmental and development NGOs, also the citizen associations, ecological movements (for example environmental advocacy groups, European NGOs working on waste management, public health, or climate issues).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 Bissau, they are directly impacted by worsening environmental conditions, public health risks and pollution.</w:t>
              <w:br w:type="textWrapping"/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Their mission of promoting sustainable urban development, sanitation, and climate resilience is challenged.</w:t>
            </w:r>
          </w:p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Technical expertise in waste management, sanitation, and environmental protection</w:t>
              <w:br w:type="textWrapping"/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The advocacy and public awareness campaigns</w:t>
              <w:br w:type="textWrapping"/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Pilot project funding and implementation</w:t>
              <w:br w:type="textWrapping"/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Citizen and community mobilization</w:t>
              <w:br w:type="textWrapping"/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Access to European networks and transnational partnerships</w:t>
            </w:r>
          </w:p>
          <w:p w:rsidR="00000000" w:rsidDel="00000000" w:rsidP="00000000" w:rsidRDefault="00000000" w:rsidRPr="00000000" w14:paraId="0000009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Concerned Bilateral and multilateral cooperation </w:t>
            </w:r>
          </w:p>
          <w:p w:rsidR="00000000" w:rsidDel="00000000" w:rsidP="00000000" w:rsidRDefault="00000000" w:rsidRPr="00000000" w14:paraId="00000093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  <w:t xml:space="preserve">Bilateral development agencies and multilateral cooperation programs (e.g., AFD – French Development Agency, GIZ – German Cooperation, EU development programs, ECOWAS technical support programs).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Poor waste management undermines stability, public health, and local development, which affects the success of their programs.</w:t>
              <w:br w:type="textWrapping"/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Limits the impact of their investments in infrastructure, sanitation, and governance reforms.</w:t>
            </w:r>
          </w:p>
          <w:p w:rsidR="00000000" w:rsidDel="00000000" w:rsidP="00000000" w:rsidRDefault="00000000" w:rsidRPr="00000000" w14:paraId="0000009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Financial support and grants for projects with technical assistance and training</w:t>
              <w:br w:type="textWrapping"/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Policy advice and regulatory support</w:t>
              <w:br w:type="textWrapping"/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Technology transfer and infrastructure development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Coordination with local and international stakeholders</w:t>
            </w:r>
          </w:p>
          <w:p w:rsidR="00000000" w:rsidDel="00000000" w:rsidP="00000000" w:rsidRDefault="00000000" w:rsidRPr="00000000" w14:paraId="0000009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Concerned International Organizations</w:t>
            </w:r>
            <w:r w:rsidDel="00000000" w:rsidR="00000000" w:rsidRPr="00000000">
              <w:rPr>
                <w:color w:val="0070c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A1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 UN agencies, foundations, funds and programs</w:t>
            </w:r>
          </w:p>
          <w:p w:rsidR="00000000" w:rsidDel="00000000" w:rsidP="00000000" w:rsidRDefault="00000000" w:rsidRPr="00000000" w14:paraId="000000A2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UN agencies and programs (e.g., UNDP, UNEP, UNICEF, WFP, WHO), international foundations and programs like UN ENvironment Programme, environmental and development funds (e.g., Global Environment Facility, Green Climate Fund).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Increased health, environmental, and economic vulnerabilities in Bissau challenge their mandate to improve well-being and achieve SDGs.</w:t>
              <w:br w:type="textWrapping"/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Poor waste management undermines projects on sanitation, public health, climate resilience, and urban development.</w:t>
              <w:br w:type="textWrapping"/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Data gaps and weak local governance make it harder to plan, monitor, and demonstrate impact.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Technical expertise in waste management, sanitation, health, and environmental protection.</w:t>
              <w:br w:type="textWrapping"/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Funding and resource mobilization for projects and pilots.</w:t>
              <w:br w:type="textWrapping"/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 collection, monitoring, and evaluation.</w:t>
              <w:br w:type="textWrapping"/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Institutional strengthening and capacity building.</w:t>
              <w:br w:type="textWrapping"/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Policy advice, advocacy, and international coordination.</w:t>
              <w:br w:type="textWrapping"/>
            </w:r>
          </w:p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Potential  national  public and private   financial backers</w:t>
            </w:r>
          </w:p>
          <w:p w:rsidR="00000000" w:rsidDel="00000000" w:rsidP="00000000" w:rsidRDefault="00000000" w:rsidRPr="00000000" w14:paraId="000000B0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  <w:t xml:space="preserve">Ministry of Environment, Ministry of Economy, Bissau municipality, national banks, local private companies ( Ecobank Guinea Bissau, Coris Bank) and potential corporate sponsors.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Poor waste management increases public health risks, environmental degradation, and urban flooding, affecting citizens and local economies.</w:t>
              <w:br w:type="textWrapping"/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Operational and reputational risks for local businesses and service providers.</w:t>
              <w:br w:type="textWrapping"/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Additional costs for public services and infrastructure repair due to unmanaged waste.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 funding allocation and budgetary support, Regulatory authority.</w:t>
              <w:br w:type="textWrapping"/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Public-private partnerships for infrastructure and service delivery.</w:t>
              <w:br w:type="textWrapping"/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Economic incentives and Corporate Social Responsibility initiatives.</w:t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b w:val="1"/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Potential European and international financial backers</w:t>
            </w:r>
          </w:p>
          <w:p w:rsidR="00000000" w:rsidDel="00000000" w:rsidP="00000000" w:rsidRDefault="00000000" w:rsidRPr="00000000" w14:paraId="000000BC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International financial institutions and development banks (World Bank, European Investment Bank, African Development Bank), global climate and sustainability funds(PLANTA (National Mangrove Landscapes Platform),Bio Guinea,KROHNE Guinea-Bissau,etc…..)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Poor waste management limits sustainable economic development and urban resilience, which can reduce the effectiveness of their investment and development projects.</w:t>
              <w:br w:type="textWrapping"/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Increased risks to project outcomes and returns on investment.</w:t>
              <w:br w:type="textWrapping"/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Weak governance and lack of local capacity make monitoring and evaluation more difficult.</w:t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Large-scale financing and loans for infrastructure and capacity building</w:t>
              <w:br w:type="textWrapping"/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Project design and implementation support</w:t>
              <w:br w:type="textWrapping"/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Funding conditionality to encourage governance and institutional strengthening</w:t>
              <w:br w:type="textWrapping"/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Monitoring and performance evaluation</w:t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ETC…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bullet"/>
      <w:lvlText w:val="-"/>
      <w:lvlJc w:val="left"/>
      <w:pPr>
        <w:ind w:left="40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1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5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Grilledutableau">
    <w:name w:val="Table Grid"/>
    <w:basedOn w:val="TableauNormal"/>
    <w:uiPriority w:val="39"/>
    <w:rsid w:val="00B8751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B8751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ZS9cxBqXQc6zNVh3njKOAfjhQ==">CgMxLjA4AHIhMTN1VUVMOGs0S3R6bmxvS3IwZzNWcTZNeHRlS29uM3Fu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2022-11-08T13:39:00Z</dcterms:created>
  <dc:creator>nicole hanssen</dc:creator>
</cp:coreProperties>
</file>