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pPr>
      <w:r>
        <w:rPr>
          <w:b/>
          <w:color w:val="7A5A00"/>
        </w:rPr>
        <w:t>论文中文草稿框架</w:t>
      </w:r>
    </w:p>
    <w:p w14:paraId="144CC168" w14:textId="77777777" w:rsidR="00DF71DF" w:rsidRDefault="00043E42">
      <w:pPr>
        <w:pStyle w:val="a9"/>
      </w:pPr>
      <w:r>
        <w:rPr>
          <w:rFonts w:ascii="Calibri" w:eastAsia="微软雅黑" w:hAnsi="Calibri"/>
        </w:rPr>
        <w:t>基于多通道</w:t>
      </w:r>
      <w:r>
        <w:rPr>
          <w:rFonts w:ascii="Calibri" w:eastAsia="微软雅黑" w:hAnsi="Calibri"/>
        </w:rPr>
        <w:t xml:space="preserve"> MRI </w:t>
      </w:r>
      <w:r>
        <w:rPr>
          <w:rFonts w:ascii="Calibri" w:eastAsia="微软雅黑" w:hAnsi="Calibri"/>
        </w:rPr>
        <w:t>与</w:t>
      </w:r>
      <w:r>
        <w:rPr>
          <w:rFonts w:ascii="Calibri" w:eastAsia="微软雅黑" w:hAnsi="Calibri"/>
        </w:rPr>
        <w:t xml:space="preserve"> ResNet34-U-Net </w:t>
      </w:r>
      <w:r>
        <w:rPr>
          <w:rFonts w:ascii="Calibri" w:eastAsia="微软雅黑" w:hAnsi="Calibri"/>
        </w:rPr>
        <w:t>的脑肿瘤切片分割研究</w:t>
      </w:r>
    </w:p>
    <w:p w14:paraId="5FA471A5" w14:textId="77777777" w:rsidR="00DF71DF" w:rsidRDefault="00043E42">
      <w:pPr>
        <w:pStyle w:val="ab"/>
      </w:pPr>
      <w:r>
        <w:rPr>
          <w:rFonts w:ascii="Calibri" w:eastAsia="微软雅黑" w:hAnsi="Calibri"/>
        </w:rPr>
        <w:t>基于当前项目数据、代码与三随机种子实验记录整理</w:t>
      </w:r>
    </w:p>
    <w:p w14:paraId="42A8AFFE" w14:textId="77777777" w:rsidR="00DF71DF" w:rsidRDefault="00DF71DF">
      <w:pPr>
        <w:pBdr>
          <w:bottom w:val="single" w:sz="6" w:space="1" w:color="2E74B5"/>
        </w:pBdr>
        <w:spacing w:before="280" w:after="1440"/>
        <w:ind w:left="2520" w:right="2520"/>
      </w:pPr>
    </w:p>
    <w:p w14:paraId="5C747013" w14:textId="77777777" w:rsidR="00DF71DF" w:rsidRDefault="00043E42">
      <w:pPr>
        <w:spacing w:after="100"/>
        <w:jc w:val="center"/>
      </w:pPr>
      <w:r>
        <w:rPr>
          <w:b/>
          <w:color w:val="0B2545"/>
          <w:sz w:val="21"/>
        </w:rPr>
        <w:t xml:space="preserve">Brain_Tumor_Segmentation </w:t>
      </w:r>
      <w:r>
        <w:rPr>
          <w:b/>
          <w:color w:val="0B2545"/>
          <w:sz w:val="21"/>
        </w:rPr>
        <w:t>项目</w:t>
      </w:r>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33AD1F5" w14:textId="77777777" w:rsidR="00DF71DF" w:rsidRDefault="00043E42">
      <w:pPr>
        <w:pBdr>
          <w:left w:val="single" w:sz="18" w:space="6" w:color="7A5A00"/>
        </w:pBdr>
        <w:shd w:val="clear" w:color="auto" w:fill="F4F6F9"/>
        <w:spacing w:before="160" w:after="240" w:line="293" w:lineRule="auto"/>
        <w:ind w:left="202" w:right="115"/>
      </w:pPr>
      <w:r>
        <w:rPr>
          <w:b/>
          <w:color w:val="7A5A00"/>
        </w:rPr>
        <w:lastRenderedPageBreak/>
        <w:t>草稿范围与事实边界</w:t>
      </w:r>
      <w:r>
        <w:rPr>
          <w:color w:val="3A4652"/>
          <w:sz w:val="20"/>
        </w:rPr>
        <w:br/>
      </w:r>
      <w:r>
        <w:rPr>
          <w:color w:val="3A4652"/>
          <w:sz w:val="20"/>
        </w:rPr>
        <w:t>本框架以当前仓库中</w:t>
      </w:r>
      <w:r>
        <w:rPr>
          <w:color w:val="3A4652"/>
          <w:sz w:val="20"/>
        </w:rPr>
        <w:t xml:space="preserve"> </w:t>
      </w:r>
      <w:r>
        <w:rPr>
          <w:rFonts w:ascii="Consolas" w:hAnsi="Consolas"/>
          <w:color w:val="31465A"/>
          <w:sz w:val="19"/>
        </w:rPr>
        <w:t>kaggle_3m</w:t>
      </w:r>
      <w:r>
        <w:rPr>
          <w:color w:val="3A4652"/>
          <w:sz w:val="20"/>
        </w:rPr>
        <w:t xml:space="preserve"> </w:t>
      </w:r>
      <w:r>
        <w:rPr>
          <w:color w:val="3A4652"/>
          <w:sz w:val="20"/>
        </w:rPr>
        <w:t>清洁患者级清单和三随机种子实验为主线。数字主要来自</w:t>
      </w:r>
      <w:r>
        <w:rPr>
          <w:color w:val="3A4652"/>
          <w:sz w:val="20"/>
        </w:rPr>
        <w:t xml:space="preserve"> </w:t>
      </w:r>
      <w:r>
        <w:rPr>
          <w:rFonts w:ascii="Consolas" w:hAnsi="Consolas"/>
          <w:color w:val="31465A"/>
          <w:sz w:val="19"/>
        </w:rPr>
        <w:t>splits/kaggle_3m_multimodal_only_seed42.meta.json</w:t>
      </w:r>
      <w:r>
        <w:rPr>
          <w:color w:val="3A4652"/>
          <w:sz w:val="20"/>
        </w:rPr>
        <w:t>、</w:t>
      </w:r>
      <w:r>
        <w:rPr>
          <w:rFonts w:ascii="Consolas" w:hAnsi="Consolas"/>
          <w:color w:val="31465A"/>
          <w:sz w:val="19"/>
        </w:rPr>
        <w:t>reports/kaggle_3m_multimodal_only_m4_p_final_component_ablation_seeds42_123_2026.md</w:t>
      </w:r>
      <w:r>
        <w:rPr>
          <w:color w:val="3A4652"/>
          <w:sz w:val="20"/>
        </w:rPr>
        <w:t xml:space="preserve"> </w:t>
      </w:r>
      <w:r>
        <w:rPr>
          <w:color w:val="3A4652"/>
          <w:sz w:val="20"/>
        </w:rPr>
        <w:t>以及对应的</w:t>
      </w:r>
      <w:r>
        <w:rPr>
          <w:color w:val="3A4652"/>
          <w:sz w:val="20"/>
        </w:rPr>
        <w:t xml:space="preserve"> </w:t>
      </w:r>
      <w:r>
        <w:rPr>
          <w:rFonts w:ascii="Consolas" w:hAnsi="Consolas"/>
          <w:color w:val="31465A"/>
          <w:sz w:val="19"/>
        </w:rPr>
        <w:t>runs/</w:t>
      </w:r>
      <w:r>
        <w:rPr>
          <w:color w:val="3A4652"/>
          <w:sz w:val="20"/>
        </w:rPr>
        <w:t xml:space="preserve"> </w:t>
      </w:r>
      <w:r>
        <w:rPr>
          <w:color w:val="3A4652"/>
          <w:sz w:val="20"/>
        </w:rPr>
        <w:t>记录。</w:t>
      </w:r>
      <w:r>
        <w:rPr>
          <w:color w:val="3A4652"/>
          <w:sz w:val="20"/>
        </w:rPr>
        <w:t xml:space="preserve"> </w:t>
      </w:r>
      <w:r>
        <w:rPr>
          <w:color w:val="3A4652"/>
          <w:sz w:val="20"/>
        </w:rPr>
        <w:t>当前清单有</w:t>
      </w:r>
      <w:r>
        <w:rPr>
          <w:color w:val="3A4652"/>
          <w:sz w:val="20"/>
        </w:rPr>
        <w:t xml:space="preserve"> 104 </w:t>
      </w:r>
      <w:r>
        <w:rPr>
          <w:color w:val="3A4652"/>
          <w:sz w:val="20"/>
        </w:rPr>
        <w:t>名患者、</w:t>
      </w:r>
      <w:r>
        <w:rPr>
          <w:color w:val="3A4652"/>
          <w:sz w:val="20"/>
        </w:rPr>
        <w:t xml:space="preserve">3,629 </w:t>
      </w:r>
      <w:r>
        <w:rPr>
          <w:color w:val="3A4652"/>
          <w:sz w:val="20"/>
        </w:rPr>
        <w:t>张切片；训练</w:t>
      </w:r>
      <w:r>
        <w:rPr>
          <w:color w:val="3A4652"/>
          <w:sz w:val="20"/>
        </w:rPr>
        <w:t>/</w:t>
      </w:r>
      <w:r>
        <w:rPr>
          <w:color w:val="3A4652"/>
          <w:sz w:val="20"/>
        </w:rPr>
        <w:t>验证</w:t>
      </w:r>
      <w:r>
        <w:rPr>
          <w:color w:val="3A4652"/>
          <w:sz w:val="20"/>
        </w:rPr>
        <w:t>/</w:t>
      </w:r>
      <w:r>
        <w:rPr>
          <w:color w:val="3A4652"/>
          <w:sz w:val="20"/>
        </w:rPr>
        <w:t>测试为</w:t>
      </w:r>
      <w:r>
        <w:rPr>
          <w:color w:val="3A4652"/>
          <w:sz w:val="20"/>
        </w:rPr>
        <w:t xml:space="preserve"> 85/9/10 </w:t>
      </w:r>
      <w:r>
        <w:rPr>
          <w:color w:val="3A4652"/>
          <w:sz w:val="20"/>
        </w:rPr>
        <w:t>名患者、</w:t>
      </w:r>
      <w:r>
        <w:rPr>
          <w:color w:val="3A4652"/>
          <w:sz w:val="20"/>
        </w:rPr>
        <w:t xml:space="preserve">2,619/485/525 </w:t>
      </w:r>
      <w:r>
        <w:rPr>
          <w:color w:val="3A4652"/>
          <w:sz w:val="20"/>
        </w:rPr>
        <w:t>张切片。清单中的</w:t>
      </w:r>
      <w:r>
        <w:rPr>
          <w:color w:val="3A4652"/>
          <w:sz w:val="20"/>
        </w:rPr>
        <w:t xml:space="preserve"> </w:t>
      </w:r>
      <w:r>
        <w:rPr>
          <w:rFonts w:ascii="Consolas" w:hAnsi="Consolas"/>
          <w:color w:val="31465A"/>
          <w:sz w:val="19"/>
        </w:rPr>
        <w:t>tumor_type</w:t>
      </w:r>
      <w:r>
        <w:rPr>
          <w:color w:val="3A4652"/>
          <w:sz w:val="20"/>
        </w:rPr>
        <w:t xml:space="preserve"> </w:t>
      </w:r>
      <w:r>
        <w:rPr>
          <w:color w:val="3A4652"/>
          <w:sz w:val="20"/>
        </w:rPr>
        <w:t>均为</w:t>
      </w:r>
      <w:r>
        <w:rPr>
          <w:color w:val="3A4652"/>
          <w:sz w:val="20"/>
        </w:rPr>
        <w:t xml:space="preserve"> </w:t>
      </w:r>
      <w:r>
        <w:rPr>
          <w:rFonts w:ascii="Consolas" w:hAnsi="Consolas"/>
          <w:color w:val="31465A"/>
          <w:sz w:val="19"/>
        </w:rPr>
        <w:t>LGG</w:t>
      </w:r>
      <w:r>
        <w:rPr>
          <w:color w:val="3A4652"/>
          <w:sz w:val="20"/>
        </w:rPr>
        <w:t>，掩膜用于二值病灶分割。因此，本文不能写成</w:t>
      </w:r>
      <w:r>
        <w:rPr>
          <w:color w:val="3A4652"/>
          <w:sz w:val="20"/>
        </w:rPr>
        <w:t>“</w:t>
      </w:r>
      <w:r>
        <w:rPr>
          <w:color w:val="3A4652"/>
          <w:sz w:val="20"/>
        </w:rPr>
        <w:t>对三种肿瘤类别进行像素级多分类分割</w:t>
      </w:r>
      <w:r>
        <w:rPr>
          <w:color w:val="3A4652"/>
          <w:sz w:val="20"/>
        </w:rPr>
        <w:t>”</w:t>
      </w:r>
      <w:r>
        <w:rPr>
          <w:color w:val="3A4652"/>
          <w:sz w:val="20"/>
        </w:rPr>
        <w:t>，也不能把当前结果表述为外部医院验证或临床诊断性能。标有</w:t>
      </w:r>
      <w:r>
        <w:rPr>
          <w:color w:val="3A4652"/>
          <w:sz w:val="20"/>
        </w:rPr>
        <w:t>“</w:t>
      </w:r>
      <w:r>
        <w:rPr>
          <w:color w:val="3A4652"/>
          <w:sz w:val="20"/>
        </w:rPr>
        <w:t>【待补充】</w:t>
      </w:r>
      <w:r>
        <w:rPr>
          <w:color w:val="3A4652"/>
          <w:sz w:val="20"/>
        </w:rPr>
        <w:t>”</w:t>
      </w:r>
      <w:r>
        <w:rPr>
          <w:color w:val="3A4652"/>
          <w:sz w:val="20"/>
        </w:rPr>
        <w:t>的内容需要在正式投稿前用实际证据补齐。</w:t>
      </w:r>
    </w:p>
    <w:p w14:paraId="62959C0A" w14:textId="77777777" w:rsidR="00DF71DF" w:rsidRDefault="00043E42">
      <w:pPr>
        <w:pStyle w:val="1"/>
      </w:pPr>
      <w:r>
        <w:rPr>
          <w:rFonts w:ascii="Calibri" w:eastAsia="微软雅黑" w:hAnsi="Calibri"/>
          <w:color w:val="000000"/>
        </w:rPr>
        <w:t>摘要（初稿）</w:t>
      </w:r>
    </w:p>
    <w:p w14:paraId="20900506" w14:textId="77777777" w:rsidR="00DF71DF" w:rsidRDefault="00043E42">
      <w:r>
        <w:t>脑肿瘤</w:t>
      </w:r>
      <w:r>
        <w:t xml:space="preserve"> MRI </w:t>
      </w:r>
      <w:r>
        <w:t>病灶的准确分割可为病灶定位和定量影像分析提供基础，但人工勾画耗时，并容易受到图像质量和病灶边界模糊等因素影响。尽管</w:t>
      </w:r>
      <w:r>
        <w:t xml:space="preserve"> U-Net </w:t>
      </w:r>
      <w:r>
        <w:t>已广泛应用于医学图像分割，但在本研究采用的</w:t>
      </w:r>
      <w:r>
        <w:t xml:space="preserve"> E0 </w:t>
      </w:r>
      <w:r>
        <w:t>基线设置中，单通道</w:t>
      </w:r>
      <w:r>
        <w:t xml:space="preserve"> FLAIR </w:t>
      </w:r>
      <w: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t xml:space="preserve"> kaggle_3m </w:t>
      </w:r>
      <w:r>
        <w:t>数据构建患者级二值分割实验清单，共纳入</w:t>
      </w:r>
      <w:r>
        <w:t xml:space="preserve"> 104 </w:t>
      </w:r>
      <w:r>
        <w:t>名患者和</w:t>
      </w:r>
      <w:r>
        <w:t xml:space="preserve"> 3,629 </w:t>
      </w:r>
      <w:r>
        <w:t>张切片，并按患者划分训练集、验证集和测试集。本文以单通道</w:t>
      </w:r>
      <w:r>
        <w:t xml:space="preserve"> FLAIR </w:t>
      </w:r>
      <w:r>
        <w:t>输入的普通</w:t>
      </w:r>
      <w:r>
        <w:t xml:space="preserve"> U-Net </w:t>
      </w:r>
      <w:r>
        <w:t>为</w:t>
      </w:r>
      <w:r>
        <w:t xml:space="preserve"> E0 </w:t>
      </w:r>
      <w:r>
        <w:t>基线，在统一数据划分和训练策略下，分别考察三通道输入、轻量数据增强、</w:t>
      </w:r>
      <w:r>
        <w:t xml:space="preserve">ResNet34 </w:t>
      </w:r>
      <w:r>
        <w:t>编码器和</w:t>
      </w:r>
      <w:r>
        <w:t xml:space="preserve"> ImageNet </w:t>
      </w:r>
      <w:r>
        <w:t>预训练，构建八种对照配置，并采用</w:t>
      </w:r>
      <w:r>
        <w:t xml:space="preserve"> 42</w:t>
      </w:r>
      <w:r>
        <w:t>、</w:t>
      </w:r>
      <w:r>
        <w:t xml:space="preserve">123 </w:t>
      </w:r>
      <w:r>
        <w:t>和</w:t>
      </w:r>
      <w:r>
        <w:t xml:space="preserve"> 2026 </w:t>
      </w:r>
      <w:r>
        <w:t>三个训练随机种子进行配对比较。实验结果表明，完整方案</w:t>
      </w:r>
      <w:r>
        <w:t xml:space="preserve"> M4-P </w:t>
      </w:r>
      <w:r>
        <w:t>在测试集上的</w:t>
      </w:r>
      <w:r>
        <w:t xml:space="preserve"> Positive Macro IoU </w:t>
      </w:r>
      <w:r>
        <w:t>为</w:t>
      </w:r>
      <w:r>
        <w:t xml:space="preserve"> </w:t>
      </w:r>
      <w:r>
        <w:rPr>
          <w:b/>
        </w:rPr>
        <w:t>0.7664 ± 0.0086</w:t>
      </w:r>
      <w:r>
        <w:t>，</w:t>
      </w:r>
      <w:r>
        <w:t xml:space="preserve">Positive Dice </w:t>
      </w:r>
      <w:r>
        <w:t>为</w:t>
      </w:r>
      <w:r>
        <w:t xml:space="preserve"> </w:t>
      </w:r>
      <w:r>
        <w:rPr>
          <w:b/>
        </w:rPr>
        <w:t>0.8425 ± 0.0101</w:t>
      </w:r>
      <w:r>
        <w:t>；相较</w:t>
      </w:r>
      <w:r>
        <w:t xml:space="preserve"> E0 </w:t>
      </w:r>
      <w:r>
        <w:t>基线，其</w:t>
      </w:r>
      <w:r>
        <w:t xml:space="preserve"> Positive Macro IoU </w:t>
      </w:r>
      <w:r>
        <w:t>的逐随机种子配对提升为</w:t>
      </w:r>
      <w:r>
        <w:t xml:space="preserve"> </w:t>
      </w:r>
      <w:r>
        <w:rPr>
          <w:b/>
        </w:rPr>
        <w:t>0.1129 ± 0.0249</w:t>
      </w:r>
      <w:r>
        <w:t>，且三个随机种子的提升方向一致。其中，</w:t>
      </w:r>
      <w:r>
        <w:t xml:space="preserve">ResNet34 </w:t>
      </w:r>
      <w:r>
        <w:t>结构的配对提升为</w:t>
      </w:r>
      <w:r>
        <w:t xml:space="preserve"> </w:t>
      </w:r>
      <w:r>
        <w:rPr>
          <w:b/>
        </w:rPr>
        <w:t>0.0637 ± 0.0579</w:t>
      </w:r>
      <w:r>
        <w:t>，同样在三个随机种子中均为正；三通道输入、轻量增强和</w:t>
      </w:r>
      <w:r>
        <w:t xml:space="preserve"> ImageNet </w:t>
      </w:r>
      <w:r>
        <w:t>预训练的独立贡献则未表现出同等稳定性。综上，在当前患者级划分和实验协议下，</w:t>
      </w:r>
      <w:r>
        <w:t xml:space="preserve">M4-P </w:t>
      </w:r>
      <w:r>
        <w:t>整体方案较</w:t>
      </w:r>
      <w:r>
        <w:t xml:space="preserve"> E0 </w:t>
      </w:r>
      <w:r>
        <w:t>基线取得了更好的分割结果，其中</w:t>
      </w:r>
      <w:r>
        <w:t xml:space="preserve"> ResNet34 </w:t>
      </w:r>
      <w:r>
        <w:t>编码器是相对稳定的改进因素。由于测试集仅包含</w:t>
      </w:r>
      <w:r>
        <w:t xml:space="preserve"> 10 </w:t>
      </w:r>
      <w:r>
        <w:t>名患者且尚未进行外部验证，本文结论仅适用于当前数据集与实验设置，不能直接推断真实临床场景中的泛化性能。</w:t>
      </w:r>
    </w:p>
    <w:p w14:paraId="501D8567" w14:textId="77777777" w:rsidR="00DF71DF" w:rsidRDefault="00043E42">
      <w:r>
        <w:rPr>
          <w:b/>
        </w:rPr>
        <w:lastRenderedPageBreak/>
        <w:t>关键词：</w:t>
      </w:r>
      <w:r>
        <w:t xml:space="preserve"> </w:t>
      </w:r>
      <w:r>
        <w:t>脑肿瘤分割；磁共振成像；二值语义分割；</w:t>
      </w:r>
      <w:r>
        <w:t>U-Net</w:t>
      </w:r>
      <w:r>
        <w:t>；</w:t>
      </w:r>
      <w:r>
        <w:t>ResNet34</w:t>
      </w:r>
      <w:r>
        <w:t>；消融实验</w:t>
      </w:r>
    </w:p>
    <w:p w14:paraId="1793B289" w14:textId="77777777" w:rsidR="00DF71DF" w:rsidRDefault="00043E42">
      <w:pPr>
        <w:pStyle w:val="1"/>
      </w:pPr>
      <w:r>
        <w:rPr>
          <w:rFonts w:ascii="Calibri" w:eastAsia="微软雅黑" w:hAnsi="Calibri"/>
          <w:color w:val="000000"/>
        </w:rPr>
        <w:t xml:space="preserve">1 </w:t>
      </w:r>
      <w:r>
        <w:rPr>
          <w:rFonts w:ascii="Calibri" w:eastAsia="微软雅黑" w:hAnsi="Calibri"/>
          <w:color w:val="000000"/>
        </w:rPr>
        <w:t>引言</w:t>
      </w:r>
    </w:p>
    <w:p w14:paraId="1834FDC0" w14:textId="77777777" w:rsidR="00DF71DF" w:rsidRDefault="00043E42">
      <w:pPr>
        <w:pStyle w:val="20"/>
      </w:pPr>
      <w:r>
        <w:rPr>
          <w:rFonts w:ascii="Calibri" w:eastAsia="微软雅黑" w:hAnsi="Calibri"/>
          <w:color w:val="000000"/>
        </w:rPr>
        <w:t xml:space="preserve">1.1 </w:t>
      </w:r>
      <w:r>
        <w:rPr>
          <w:rFonts w:ascii="Calibri" w:eastAsia="微软雅黑" w:hAnsi="Calibri"/>
          <w:color w:val="000000"/>
        </w:rPr>
        <w:t>研究背景与意义</w:t>
      </w:r>
    </w:p>
    <w:p w14:paraId="43F76945" w14:textId="77777777" w:rsidR="00DF71DF" w:rsidRDefault="00043E42">
      <w:pPr>
        <w:ind w:firstLine="420"/>
      </w:pPr>
      <w:r>
        <w:t>脑肿瘤具有病理类型多样、形态差异明显和边界复杂等特点，其中胶质瘤还常呈浸润性生长。磁共振成像（</w:t>
      </w:r>
      <w:r>
        <w:t>magnetic resonance imaging</w:t>
      </w:r>
      <w:r>
        <w:t>，</w:t>
      </w:r>
      <w:r>
        <w:t>MRI</w:t>
      </w:r>
      <w:r>
        <w:t>）能够从不同组织对比中显示病灶及其周围结构，是脑肿瘤影像评估的重要手段。对</w:t>
      </w:r>
      <w:r>
        <w:t xml:space="preserve"> MRI </w:t>
      </w:r>
      <w:r>
        <w:t>中的肿瘤区域进行精准分割，可以形成可重复的病灶位置、大小、形状和体积信息，为治疗计划制定、疗效监测以及肿瘤进展与假性进展的辅助判断提供定量基础</w:t>
      </w:r>
      <w:r>
        <w:t>[1]</w:t>
      </w:r>
      <w:r>
        <w:t>。因此，分割并不只是获得一幅轮廓图，而是后续影像定量分析和临床决策支持流程中的基础环节。</w:t>
      </w:r>
    </w:p>
    <w:p w14:paraId="058E5097" w14:textId="77777777" w:rsidR="00DF71DF" w:rsidRDefault="00043E42">
      <w:pPr>
        <w:ind w:firstLine="420"/>
      </w:pPr>
      <w:r>
        <w:t>目前，高质量肿瘤轮廓仍高度依赖具有专业经验的影像科或放疗科人员逐层勾画。近期综述指出，人工分割不仅耗时，而且可能出现误差并带来较高的人力成本</w:t>
      </w:r>
      <w:r>
        <w:t>[2]</w:t>
      </w:r>
      <w: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3FB66023" w14:textId="77777777" w:rsidR="00DF71DF" w:rsidRDefault="00043E42">
      <w:pPr>
        <w:ind w:firstLine="420"/>
      </w:pPr>
      <w:r>
        <w:t>深度学习分割模型能够从标注数据中学习</w:t>
      </w:r>
      <w:r>
        <w:t xml:space="preserve"> MRI </w:t>
      </w:r>
      <w:r>
        <w:t>图像与像素级病灶掩膜之间的映射。与只依赖单一图像表现相比，多模态或多通道信息有机会利用不同图像对比之间的互补特征。</w:t>
      </w:r>
      <w:r>
        <w:t xml:space="preserve">2024 </w:t>
      </w:r>
      <w:r>
        <w:t>年的一项综述将近期多模态</w:t>
      </w:r>
      <w:r>
        <w:t xml:space="preserve"> MRI </w:t>
      </w:r>
      <w:r>
        <w:t>脑肿瘤分割方法概括为卷积神经网络、视觉</w:t>
      </w:r>
      <w:r>
        <w:t xml:space="preserve"> Transformer </w:t>
      </w:r>
      <w:r>
        <w:t>以及混合架构，并指出相关研究正围绕分割精度、治疗结局支持和开放挑战持续推进</w:t>
      </w:r>
      <w:r>
        <w:t>[3]</w:t>
      </w:r>
      <w:r>
        <w:t>。因此，比较单通道</w:t>
      </w:r>
      <w:r>
        <w:t xml:space="preserve"> FLAIR </w:t>
      </w:r>
      <w:r>
        <w:t>与三通道输入，能够检验模型是否利用了数据中的互补信息。</w:t>
      </w:r>
    </w:p>
    <w:p w14:paraId="5292E9CB" w14:textId="77777777" w:rsidR="00DF71DF" w:rsidRDefault="00043E42">
      <w:pPr>
        <w:ind w:firstLine="420"/>
      </w:pPr>
      <w:r>
        <w:t>近三年的研究与系统评价进一步说明了自动分割的应用潜力，同时也提示结果不能脱离具体数据和任务解释。一项纳入</w:t>
      </w:r>
      <w:r>
        <w:t xml:space="preserve"> 42 </w:t>
      </w:r>
      <w:r>
        <w:t>项脑转移瘤</w:t>
      </w:r>
      <w:r>
        <w:t xml:space="preserve"> MRI </w:t>
      </w:r>
      <w:r>
        <w:t>研究的系统评价与荟萃分析报告，深度学习模型的合并病灶级</w:t>
      </w:r>
      <w:r>
        <w:t xml:space="preserve"> Dice </w:t>
      </w:r>
      <w:r>
        <w:t>为</w:t>
      </w:r>
      <w:r>
        <w:t xml:space="preserve"> 79%</w:t>
      </w:r>
      <w:r>
        <w:t>，患者级和病灶级敏感度分别为</w:t>
      </w:r>
      <w:r>
        <w:t xml:space="preserve"> 86% </w:t>
      </w:r>
      <w:r>
        <w:t>和</w:t>
      </w:r>
      <w:r>
        <w:t xml:space="preserve"> 87%</w:t>
      </w:r>
      <w:r>
        <w:t>，但作者同时强调仍需要更大样本和更具泛化性的研究</w:t>
      </w:r>
      <w:r>
        <w:t>[4]</w:t>
      </w:r>
      <w:r>
        <w:t>。另一项基于多模态</w:t>
      </w:r>
      <w:r>
        <w:t xml:space="preserve"> MRI </w:t>
      </w:r>
      <w:r>
        <w:t>的</w:t>
      </w:r>
      <w:r>
        <w:t xml:space="preserve"> mResU-Net </w:t>
      </w:r>
      <w:r>
        <w:t>研究在</w:t>
      </w:r>
      <w:r>
        <w:t xml:space="preserve"> BraTS 2021 </w:t>
      </w:r>
      <w:r>
        <w:t>数据集上</w:t>
      </w:r>
      <w:r>
        <w:lastRenderedPageBreak/>
        <w:t>报告了肿瘤核心、全肿瘤和增强肿瘤区域的平均</w:t>
      </w:r>
      <w:r>
        <w:t xml:space="preserve"> Dice </w:t>
      </w:r>
      <w:r>
        <w:t>分别为</w:t>
      </w:r>
      <w:r>
        <w:t xml:space="preserve"> 0.9289</w:t>
      </w:r>
      <w:r>
        <w:t>、</w:t>
      </w:r>
      <w:r>
        <w:t xml:space="preserve">0.9277 </w:t>
      </w:r>
      <w:r>
        <w:t>和</w:t>
      </w:r>
      <w:r>
        <w:t xml:space="preserve"> 0.8965</w:t>
      </w:r>
      <w:r>
        <w:t>，并将残差结构用于改善深层网络训练</w:t>
      </w:r>
      <w:r>
        <w:t>[5]</w:t>
      </w:r>
      <w:r>
        <w:t>。这些结果表明自动分割可以达到较有希望的定量表现，但不同病种、数据来源、标注方式和评价协议之间存在差异，相关数值只能作为研究进展示例，不能直接与本文结果横向比较。</w:t>
      </w:r>
    </w:p>
    <w:p w14:paraId="691FEABC" w14:textId="77777777" w:rsidR="00DF71DF" w:rsidRDefault="00043E42">
      <w:pPr>
        <w:pStyle w:val="20"/>
      </w:pPr>
      <w:r>
        <w:rPr>
          <w:rFonts w:ascii="Calibri" w:eastAsia="微软雅黑" w:hAnsi="Calibri"/>
          <w:color w:val="000000"/>
        </w:rPr>
        <w:t xml:space="preserve">1.2 </w:t>
      </w:r>
      <w:r>
        <w:rPr>
          <w:rFonts w:ascii="Calibri" w:eastAsia="微软雅黑" w:hAnsi="Calibri"/>
          <w:color w:val="000000"/>
        </w:rPr>
        <w:t>研究对象与问题定义</w:t>
      </w:r>
    </w:p>
    <w:p w14:paraId="087D0DE9" w14:textId="77777777" w:rsidR="00DF71DF" w:rsidRDefault="00043E42">
      <w:pPr>
        <w:ind w:firstLine="420"/>
      </w:pPr>
      <w:r>
        <w:t>本文研究对象为</w:t>
      </w:r>
      <w:r>
        <w:t xml:space="preserve"> kaggle_3m </w:t>
      </w:r>
      <w:r>
        <w:t>数据中的</w:t>
      </w:r>
      <w:r>
        <w:t xml:space="preserve"> MRI </w:t>
      </w:r>
      <w:r>
        <w:t>切片及其对应二值掩膜，目标是在患者级隔离的数据划分下完成二维切片级病灶分割。对每张输入切片，模型输出同尺寸的前景概率图，经阈值化后获得病灶掩膜。当前清单中的患者</w:t>
      </w:r>
      <w:r>
        <w:t xml:space="preserve"> tumor_type </w:t>
      </w:r>
      <w:r>
        <w:t>均标记为</w:t>
      </w:r>
      <w:r>
        <w:t xml:space="preserve"> LGG</w:t>
      </w:r>
      <w:r>
        <w:t>，但该字段是患者</w:t>
      </w:r>
      <w:r>
        <w:t>/</w:t>
      </w:r>
      <w:r>
        <w:t>文件夹层面的数据标签，不是像素级多类别标注，因此本文不讨论肿瘤类型分类，也不将任务描述为多类别分割。</w:t>
      </w:r>
    </w:p>
    <w:p w14:paraId="408B4E6E" w14:textId="77777777" w:rsidR="00DF71DF" w:rsidRDefault="00043E42">
      <w:pPr>
        <w:ind w:firstLine="420"/>
      </w:pPr>
      <w:r>
        <w:t>围绕这一对象，本文主要考察三个问题：普通</w:t>
      </w:r>
      <w:r>
        <w:t xml:space="preserve"> U-Net </w:t>
      </w:r>
      <w:r>
        <w:t>能否在固定患者级划分上形成可复现的二值分割基线；三通道输入、轻量数据增强、</w:t>
      </w:r>
      <w:r>
        <w:t xml:space="preserve">ResNet34 </w:t>
      </w:r>
      <w:r>
        <w:t>编码器和</w:t>
      </w:r>
      <w:r>
        <w:t xml:space="preserve"> ImageNet </w:t>
      </w:r>
      <w:r>
        <w:t>预训练分别带来怎样的性能变化；这些变化在三个训练随机种子及不同测试患者之间是否保持一致。</w:t>
      </w:r>
    </w:p>
    <w:p w14:paraId="3B4CA0F0" w14:textId="77777777" w:rsidR="00DF71DF" w:rsidRDefault="00043E42">
      <w:pPr>
        <w:pStyle w:val="20"/>
      </w:pPr>
      <w:r>
        <w:t xml:space="preserve">1.3 </w:t>
      </w:r>
      <w:r>
        <w:t>相关研究概述</w:t>
      </w:r>
    </w:p>
    <w:p w14:paraId="05C6DBE7" w14:textId="77777777" w:rsidR="00DF71DF" w:rsidRDefault="00043E42">
      <w:pPr>
        <w:ind w:firstLine="420"/>
      </w:pPr>
      <w:r>
        <w:t>现有脑肿瘤分割研究广泛采用</w:t>
      </w:r>
      <w:r>
        <w:t xml:space="preserve"> U-Net </w:t>
      </w:r>
      <w:r>
        <w:t>及其编码器</w:t>
      </w:r>
      <w:r>
        <w:t>—</w:t>
      </w:r>
      <w:r>
        <w:t>解码器变体。近期荟萃分析显示，</w:t>
      </w:r>
      <w:r>
        <w:t xml:space="preserve">U-Net </w:t>
      </w:r>
      <w:r>
        <w:t>及其变体在脑转移瘤分割研究中表现突出</w:t>
      </w:r>
      <w:r>
        <w:t>[4]</w:t>
      </w:r>
      <w:r>
        <w:t>；同时，研究者也在尝试使用预训练骨干网络提升特征提取能力。例如，</w:t>
      </w:r>
      <w:r>
        <w:t xml:space="preserve">Pourmahboubi </w:t>
      </w:r>
      <w:r>
        <w:t>等在</w:t>
      </w:r>
      <w:r>
        <w:t xml:space="preserve"> 2025 </w:t>
      </w:r>
      <w:r>
        <w:t>年使用公开的低级别胶质瘤</w:t>
      </w:r>
      <w:r>
        <w:t xml:space="preserve"> MRI </w:t>
      </w:r>
      <w:r>
        <w:t>与</w:t>
      </w:r>
      <w:r>
        <w:t xml:space="preserve"> FLAIR </w:t>
      </w:r>
      <w:r>
        <w:t>异常掩膜，比较了采用固定预训练权重的</w:t>
      </w:r>
      <w:r>
        <w:t xml:space="preserve"> VGG19-U-Net </w:t>
      </w:r>
      <w:r>
        <w:t>与普通</w:t>
      </w:r>
      <w:r>
        <w:t xml:space="preserve"> U-Net </w:t>
      </w:r>
      <w:r>
        <w:t>等方案</w:t>
      </w:r>
      <w:r>
        <w:t>[6]</w:t>
      </w:r>
      <w:r>
        <w:t>。这类工作说明</w:t>
      </w:r>
      <w:r>
        <w:t>“</w:t>
      </w:r>
      <w:r>
        <w:t>预训练编码器</w:t>
      </w:r>
      <w:r>
        <w:t xml:space="preserve"> + U-Net”</w:t>
      </w:r>
      <w:r>
        <w:t>是当前值得验证的技术路线，但不同研究的数据清洗、划分和评价方式并不统一，不能仅凭单次高分认定某个组件具有稳定贡献。</w:t>
      </w:r>
    </w:p>
    <w:p w14:paraId="38EECFAF" w14:textId="77777777" w:rsidR="00DF71DF" w:rsidRDefault="00043E42">
      <w:pPr>
        <w:ind w:firstLine="420"/>
      </w:pPr>
      <w:r>
        <w:t>此外，从标准化挑战数据走向真实临床数据时，模型泛化仍是关键问题。</w:t>
      </w:r>
      <w:r>
        <w:t xml:space="preserve">Berkley </w:t>
      </w:r>
      <w:r>
        <w:t>等发现，在</w:t>
      </w:r>
      <w:r>
        <w:t xml:space="preserve"> BraTS </w:t>
      </w:r>
      <w:r>
        <w:t>上训练的</w:t>
      </w:r>
      <w:r>
        <w:t xml:space="preserve"> 3D U-Net </w:t>
      </w:r>
      <w:r>
        <w:t>可以迁移至另一机构的临床</w:t>
      </w:r>
      <w:r>
        <w:t xml:space="preserve"> MRI</w:t>
      </w:r>
      <w:r>
        <w:t>，但其临床数据表现低于</w:t>
      </w:r>
      <w:r>
        <w:t xml:space="preserve"> BraTS </w:t>
      </w:r>
      <w:r>
        <w:t>内部表现，提示跨机构图像分辨率、标准化流程和肿瘤类型差异会影响结果</w:t>
      </w:r>
      <w:r>
        <w:t>[7]</w:t>
      </w:r>
      <w:r>
        <w:t>。数据划分方式同样会影响结论可信度；</w:t>
      </w:r>
      <w:r>
        <w:t xml:space="preserve">Lee </w:t>
      </w:r>
      <w:r>
        <w:t>等的神经影像研究表明，不正确的交叉验证可能因数据泄漏而夸大深度学习性能，</w:t>
      </w:r>
      <w:r>
        <w:lastRenderedPageBreak/>
        <w:t>并强调应采用受试者级划分</w:t>
      </w:r>
      <w:r>
        <w:t>[8]</w:t>
      </w:r>
      <w:r>
        <w:t>。基于这些认识，本文在同一患者的多个切片之间实施患者级隔离，并通过配对消融和多随机种子实验区分整体方案表现与单个组件贡献。</w:t>
      </w:r>
    </w:p>
    <w:p w14:paraId="3CA25134" w14:textId="77777777" w:rsidR="00DF71DF" w:rsidRDefault="00043E42">
      <w:pPr>
        <w:pStyle w:val="20"/>
      </w:pPr>
      <w:r>
        <w:rPr>
          <w:rFonts w:ascii="Calibri" w:eastAsia="微软雅黑" w:hAnsi="Calibri"/>
          <w:color w:val="000000"/>
        </w:rPr>
        <w:t xml:space="preserve">1.4 </w:t>
      </w:r>
      <w:r>
        <w:rPr>
          <w:rFonts w:ascii="Calibri" w:eastAsia="微软雅黑" w:hAnsi="Calibri"/>
          <w:color w:val="000000"/>
        </w:rPr>
        <w:t>本文工作与贡献（按当前证据表述）</w:t>
      </w:r>
    </w:p>
    <w:p w14:paraId="3A120F8F" w14:textId="77777777" w:rsidR="00DF71DF" w:rsidRDefault="00043E42">
      <w:pPr>
        <w:ind w:firstLine="420"/>
      </w:pPr>
      <w:r>
        <w:t>本文以可复现和可核查为原则开展实验。首先，对</w:t>
      </w:r>
      <w:r>
        <w:t xml:space="preserve"> kaggle_3m </w:t>
      </w:r>
      <w:r>
        <w:t>样本建立包含内容哈希与患者分组信息的数据清单，采用固定的患者级训练集、验证集和测试集划分，并依据清洁规则排除</w:t>
      </w:r>
      <w:r>
        <w:t xml:space="preserve"> 6 </w:t>
      </w:r>
      <w:r>
        <w:t>名灰度等价患者、共</w:t>
      </w:r>
      <w:r>
        <w:t xml:space="preserve"> 300 </w:t>
      </w:r>
      <w:r>
        <w:t>张切片。</w:t>
      </w:r>
    </w:p>
    <w:p w14:paraId="61EBA85B" w14:textId="77777777" w:rsidR="00DF71DF" w:rsidRDefault="00043E42">
      <w:pPr>
        <w:ind w:firstLine="420"/>
      </w:pPr>
      <w:r>
        <w:t>其次，在相同数据清单和训练协议下构造</w:t>
      </w:r>
      <w:r>
        <w:t xml:space="preserve"> E0</w:t>
      </w:r>
      <w:r>
        <w:t>、</w:t>
      </w:r>
      <w:r>
        <w:t>E1-A</w:t>
      </w:r>
      <w:r>
        <w:t>、</w:t>
      </w:r>
      <w:r>
        <w:t>E2-B</w:t>
      </w:r>
      <w:r>
        <w:t>、</w:t>
      </w:r>
      <w:r>
        <w:t>M0-AB</w:t>
      </w:r>
      <w:r>
        <w:t>、</w:t>
      </w:r>
      <w:r>
        <w:t>M4-NP</w:t>
      </w:r>
      <w:r>
        <w:t>、</w:t>
      </w:r>
      <w:r>
        <w:t>M4-P−A</w:t>
      </w:r>
      <w:r>
        <w:t>、</w:t>
      </w:r>
      <w:r>
        <w:t xml:space="preserve">M4-P−B </w:t>
      </w:r>
      <w:r>
        <w:t>和</w:t>
      </w:r>
      <w:r>
        <w:t xml:space="preserve"> M4-P </w:t>
      </w:r>
      <w:r>
        <w:t>八种配置，分别考察三通道输入、轻量增强、</w:t>
      </w:r>
      <w:r>
        <w:t xml:space="preserve">ResNet34 </w:t>
      </w:r>
      <w:r>
        <w:t>编码器和</w:t>
      </w:r>
      <w:r>
        <w:t xml:space="preserve"> ImageNet </w:t>
      </w:r>
      <w:r>
        <w:t>预训练，并使用</w:t>
      </w:r>
      <w:r>
        <w:t xml:space="preserve"> 42</w:t>
      </w:r>
      <w:r>
        <w:t>、</w:t>
      </w:r>
      <w:r>
        <w:t xml:space="preserve">123 </w:t>
      </w:r>
      <w:r>
        <w:t>和</w:t>
      </w:r>
      <w:r>
        <w:t xml:space="preserve"> 2026 </w:t>
      </w:r>
      <w:r>
        <w:t>三个训练随机种子进行配对比较。</w:t>
      </w:r>
    </w:p>
    <w:p w14:paraId="28A688DF" w14:textId="77777777" w:rsidR="00DF71DF" w:rsidRDefault="00043E42">
      <w:pPr>
        <w:ind w:firstLine="420"/>
      </w:pPr>
      <w:r>
        <w:t>最后，同时报告</w:t>
      </w:r>
      <w:r>
        <w:t xml:space="preserve"> Positive Macro IoU</w:t>
      </w:r>
      <w:r>
        <w:t>、</w:t>
      </w:r>
      <w:r>
        <w:t>Positive Dice</w:t>
      </w:r>
      <w:r>
        <w:t>、</w:t>
      </w:r>
      <w:r>
        <w:t>Micro IoU</w:t>
      </w:r>
      <w:r>
        <w:t>、</w:t>
      </w:r>
      <w:r>
        <w:t>Precision</w:t>
      </w:r>
      <w:r>
        <w:t>、</w:t>
      </w:r>
      <w:r>
        <w:t xml:space="preserve">Recall </w:t>
      </w:r>
      <w:r>
        <w:t>和空切片误报率等指标，并结合逐随机种子和患者级配对分析讨论结果稳定性。本文的贡献限于当前数据来源、患者划分和实验协议，不将内部测试结果外推为临床有效性。</w:t>
      </w:r>
    </w:p>
    <w:p w14:paraId="17DD9660" w14:textId="77777777" w:rsidR="00DF71DF" w:rsidRDefault="00043E42">
      <w:pPr>
        <w:pStyle w:val="1"/>
      </w:pPr>
      <w:r>
        <w:t xml:space="preserve">2 </w:t>
      </w:r>
      <w:r>
        <w:t>相关研究工作</w:t>
      </w:r>
    </w:p>
    <w:p w14:paraId="2ADE9FAB" w14:textId="77777777" w:rsidR="00DF71DF" w:rsidRDefault="00043E42">
      <w:pPr>
        <w:pStyle w:val="20"/>
      </w:pPr>
      <w:r>
        <w:rPr>
          <w:rFonts w:ascii="Calibri" w:eastAsia="微软雅黑" w:hAnsi="Calibri"/>
          <w:color w:val="000000"/>
        </w:rPr>
        <w:t xml:space="preserve">2.1 </w:t>
      </w:r>
      <w:r>
        <w:rPr>
          <w:rFonts w:ascii="Calibri" w:eastAsia="微软雅黑" w:hAnsi="Calibri"/>
          <w:color w:val="000000"/>
        </w:rPr>
        <w:t>医学图像二值分割</w:t>
      </w:r>
    </w:p>
    <w:p w14:paraId="39A01ED7" w14:textId="77777777" w:rsidR="00DF71DF" w:rsidRDefault="00043E42">
      <w:pPr>
        <w:ind w:firstLine="420"/>
      </w:pPr>
      <w:r>
        <w:t>医学图像分割的目标是为图像中的组织或病灶建立像素级或体素级区域标注。在脑肿瘤</w:t>
      </w:r>
      <w:r>
        <w:t xml:space="preserve"> MRI </w:t>
      </w:r>
      <w:r>
        <w:t>任务中，二值分割通常将病灶作为前景、其余区域作为背景，所得轮廓可进一步用于病灶位置、面积、体积和形态的定量分析。</w:t>
      </w:r>
      <w:r>
        <w:t xml:space="preserve">Khan </w:t>
      </w:r>
      <w:r>
        <w:t>等对机器学习与深度学习在脑肿瘤</w:t>
      </w:r>
      <w:r>
        <w:t xml:space="preserve"> MRI </w:t>
      </w:r>
      <w:r>
        <w:t>图像分割中的研究进行了系统梳理，说明自动分割已成为脑肿瘤影像分析的重要技术方向</w:t>
      </w:r>
      <w:r>
        <w:t>[9]</w:t>
      </w:r>
      <w:r>
        <w:t>。与只输出患者类别的分类任务不同，分割需要同时判断每个像素是否属于病灶，因此对边界定位和小目标识别提出了更高要求。</w:t>
      </w:r>
    </w:p>
    <w:p w14:paraId="4ECBEF07" w14:textId="77777777" w:rsidR="00DF71DF" w:rsidRDefault="00043E42">
      <w:pPr>
        <w:ind w:firstLine="420"/>
      </w:pPr>
      <w:r>
        <w:t>脑肿瘤分割通常存在明显的前景</w:t>
      </w:r>
      <w:r>
        <w:t>—</w:t>
      </w:r>
      <w:r>
        <w:t>背景不平衡：病灶区域可能只占切片的一小部分，空掩膜切片和小病灶切片会使总体像素准确率掩盖前景区域的实际表现。</w:t>
      </w:r>
      <w:r>
        <w:t xml:space="preserve">Wang </w:t>
      </w:r>
      <w:r>
        <w:t>等对</w:t>
      </w:r>
      <w:r>
        <w:t xml:space="preserve"> 42 </w:t>
      </w:r>
      <w:r>
        <w:t>项脑转移瘤</w:t>
      </w:r>
      <w:r>
        <w:t xml:space="preserve"> MRI </w:t>
      </w:r>
      <w:r>
        <w:lastRenderedPageBreak/>
        <w:t>研究进行系统评价与荟萃分析，报告了</w:t>
      </w:r>
      <w:r>
        <w:t xml:space="preserve"> Dice</w:t>
      </w:r>
      <w:r>
        <w:t>、患者级敏感度和病灶级敏感度，并指出样本规模、</w:t>
      </w:r>
      <w:r>
        <w:t xml:space="preserve">MRI </w:t>
      </w:r>
      <w:r>
        <w:t>硬件、层厚、输入序列和验证方式都会影响结果</w:t>
      </w:r>
      <w:r>
        <w:t>[4]</w:t>
      </w:r>
      <w:r>
        <w:t>。</w:t>
      </w:r>
      <w:r>
        <w:t xml:space="preserve">Hoebel </w:t>
      </w:r>
      <w:r>
        <w:t>等进一步开展了以专家为中心的脑肿瘤分割算法评价，为单纯汇总重叠指标之外的模型评价提供了实例</w:t>
      </w:r>
      <w:r>
        <w:t>[10]</w:t>
      </w:r>
      <w:r>
        <w:t>。因此，分割性能应结合任务定义、评价单位、误报漏报及专家相关评价共同解释。</w:t>
      </w:r>
    </w:p>
    <w:p w14:paraId="009DBFFB" w14:textId="77777777" w:rsidR="00DF71DF" w:rsidRDefault="00043E42">
      <w:pPr>
        <w:pStyle w:val="20"/>
      </w:pPr>
      <w:r>
        <w:rPr>
          <w:rFonts w:ascii="Calibri" w:eastAsia="微软雅黑" w:hAnsi="Calibri"/>
          <w:color w:val="000000"/>
        </w:rPr>
        <w:t xml:space="preserve">2.2 U-Net </w:t>
      </w:r>
      <w:r>
        <w:rPr>
          <w:rFonts w:ascii="Calibri" w:eastAsia="微软雅黑" w:hAnsi="Calibri"/>
          <w:color w:val="000000"/>
        </w:rPr>
        <w:t>与编码器</w:t>
      </w:r>
      <w:r>
        <w:rPr>
          <w:rFonts w:ascii="Calibri" w:eastAsia="微软雅黑" w:hAnsi="Calibri"/>
          <w:color w:val="000000"/>
        </w:rPr>
        <w:t>-</w:t>
      </w:r>
      <w:r>
        <w:rPr>
          <w:rFonts w:ascii="Calibri" w:eastAsia="微软雅黑" w:hAnsi="Calibri"/>
          <w:color w:val="000000"/>
        </w:rPr>
        <w:t>解码器结构</w:t>
      </w:r>
    </w:p>
    <w:p w14:paraId="3EDAAAE5" w14:textId="77777777" w:rsidR="00DF71DF" w:rsidRDefault="00043E42">
      <w:pPr>
        <w:ind w:firstLine="420"/>
      </w:pPr>
      <w:r>
        <w:t xml:space="preserve">U-Net </w:t>
      </w:r>
      <w:r>
        <w:t>类编码器</w:t>
      </w:r>
      <w:r>
        <w:t>—</w:t>
      </w:r>
      <w:r>
        <w:t>解码器结构是医学图像分割中最常见的模型路线之一。编码器逐步提取由局部纹理到高层语义的特征，解码器逐步恢复空间分辨率，跳跃连接则把浅层定位信息传递到解码阶段，以减轻下采样造成的边界细节损失。</w:t>
      </w:r>
      <w:r>
        <w:t xml:space="preserve">Verma </w:t>
      </w:r>
      <w:r>
        <w:t>和</w:t>
      </w:r>
      <w:r>
        <w:t xml:space="preserve"> Yadav </w:t>
      </w:r>
      <w:r>
        <w:t>对脑肿瘤深度学习分割的现有方法与未来方向进行了综述</w:t>
      </w:r>
      <w:r>
        <w:t>[11]</w:t>
      </w:r>
      <w:r>
        <w:t>；</w:t>
      </w:r>
      <w:r>
        <w:t xml:space="preserve">Ahsan </w:t>
      </w:r>
      <w:r>
        <w:t>等也围绕深度学习脑肿瘤检测与分割开展了近期研究</w:t>
      </w:r>
      <w:r>
        <w:t>[14]</w:t>
      </w:r>
      <w:r>
        <w:t>。这些工作表明，</w:t>
      </w:r>
      <w:r>
        <w:t xml:space="preserve">U-Net </w:t>
      </w:r>
      <w:r>
        <w:t>及其变体仍是脑肿瘤分割中的重要基线和改进载体。</w:t>
      </w:r>
    </w:p>
    <w:p w14:paraId="65DADB32" w14:textId="77777777" w:rsidR="00DF71DF" w:rsidRDefault="00043E42">
      <w:pPr>
        <w:ind w:firstLine="420"/>
      </w:pPr>
      <w:r>
        <w:t>在</w:t>
      </w:r>
      <w:r>
        <w:t xml:space="preserve"> U-Net </w:t>
      </w:r>
      <w:r>
        <w:t>基础上，前人引入残差块、多尺度卷积、通道注意力、自注意力和更强的编码器，以改善深层网络训练及不同尺度病灶的特征表达。</w:t>
      </w:r>
      <w:r>
        <w:t xml:space="preserve">Li </w:t>
      </w:r>
      <w:r>
        <w:t>等提出的</w:t>
      </w:r>
      <w:r>
        <w:t xml:space="preserve"> mResU-Net </w:t>
      </w:r>
      <w:r>
        <w:t>将多尺度残差卷积与通道注意力结合，在</w:t>
      </w:r>
      <w:r>
        <w:t xml:space="preserve"> BraTS 2021 </w:t>
      </w:r>
      <w:r>
        <w:t>数据集上报告了肿瘤核心、全肿瘤和增强肿瘤区域的平均</w:t>
      </w:r>
      <w:r>
        <w:t xml:space="preserve"> Dice </w:t>
      </w:r>
      <w:r>
        <w:t>分别为</w:t>
      </w:r>
      <w:r>
        <w:t xml:space="preserve"> 0.9289</w:t>
      </w:r>
      <w:r>
        <w:t>、</w:t>
      </w:r>
      <w:r>
        <w:t xml:space="preserve">0.9277 </w:t>
      </w:r>
      <w:r>
        <w:t>和</w:t>
      </w:r>
      <w:r>
        <w:t xml:space="preserve"> 0.8965[5]</w:t>
      </w:r>
      <w:r>
        <w:t>。</w:t>
      </w:r>
      <w:r>
        <w:t xml:space="preserve">Zhang </w:t>
      </w:r>
      <w:r>
        <w:t>等提出</w:t>
      </w:r>
      <w:r>
        <w:t xml:space="preserve"> MAU-Net</w:t>
      </w:r>
      <w:r>
        <w:t>，在</w:t>
      </w:r>
      <w:r>
        <w:t xml:space="preserve"> U-Net </w:t>
      </w:r>
      <w:r>
        <w:t>中融合空间</w:t>
      </w:r>
      <w:r>
        <w:t>—</w:t>
      </w:r>
      <w:r>
        <w:t>通道注意力与自注意力，并在</w:t>
      </w:r>
      <w:r>
        <w:t xml:space="preserve"> BraTS 2019/2020 </w:t>
      </w:r>
      <w:r>
        <w:t>验证集上报告了相对基线的平均提升</w:t>
      </w:r>
      <w:r>
        <w:t>[15]</w:t>
      </w:r>
      <w:r>
        <w:t>。这些结果说明结构改进具有潜力，但其价值仍需在统一数据划分和训练协议下通过对照实验验证。</w:t>
      </w:r>
    </w:p>
    <w:p w14:paraId="181807D3" w14:textId="77777777" w:rsidR="00DF71DF" w:rsidRDefault="00043E42">
      <w:pPr>
        <w:pStyle w:val="20"/>
      </w:pPr>
      <w:r>
        <w:rPr>
          <w:rFonts w:ascii="Calibri" w:eastAsia="微软雅黑" w:hAnsi="Calibri"/>
          <w:color w:val="000000"/>
        </w:rPr>
        <w:t xml:space="preserve">2.3 </w:t>
      </w:r>
      <w:r>
        <w:rPr>
          <w:rFonts w:ascii="Calibri" w:eastAsia="微软雅黑" w:hAnsi="Calibri"/>
          <w:color w:val="000000"/>
        </w:rPr>
        <w:t>多通道</w:t>
      </w:r>
      <w:r>
        <w:rPr>
          <w:rFonts w:ascii="Calibri" w:eastAsia="微软雅黑" w:hAnsi="Calibri"/>
          <w:color w:val="000000"/>
        </w:rPr>
        <w:t xml:space="preserve"> MRI </w:t>
      </w:r>
      <w:r>
        <w:rPr>
          <w:rFonts w:ascii="Calibri" w:eastAsia="微软雅黑" w:hAnsi="Calibri"/>
          <w:color w:val="000000"/>
        </w:rPr>
        <w:t>输入与预训练编码器</w:t>
      </w:r>
    </w:p>
    <w:p w14:paraId="6CF0EA63" w14:textId="77777777" w:rsidR="00DF71DF" w:rsidRDefault="00043E42">
      <w:pPr>
        <w:ind w:firstLine="420"/>
      </w:pPr>
      <w:r>
        <w:t>不同</w:t>
      </w:r>
      <w:r>
        <w:t xml:space="preserve"> MRI </w:t>
      </w:r>
      <w:r>
        <w:t>序列能够呈现不同的组织对比和病灶特征，多模态或多通道输入因此成为脑肿瘤分割的重要研究方向。</w:t>
      </w:r>
      <w:r>
        <w:t xml:space="preserve">Feng </w:t>
      </w:r>
      <w:r>
        <w:t>等专门研究了多模态</w:t>
      </w:r>
      <w:r>
        <w:t xml:space="preserve"> MRI </w:t>
      </w:r>
      <w:r>
        <w:t>信息缺失条件下的脑肿瘤分割，表明模态不完整本身是需要显式处理的数据问题</w:t>
      </w:r>
      <w:r>
        <w:t>[13]</w:t>
      </w:r>
      <w:r>
        <w:t>。这一问题与本文数据特征直接相关：部分病例缺失的增强前或增强后序列由</w:t>
      </w:r>
      <w:r>
        <w:t xml:space="preserve"> FLAIR </w:t>
      </w:r>
      <w:r>
        <w:t>填充，因此三通道输入并不等同于每名患者都具有三个彼此独立且完整的</w:t>
      </w:r>
      <w:r>
        <w:t xml:space="preserve"> MRI </w:t>
      </w:r>
      <w:r>
        <w:t>序列，结果解释必须保留这一限制。</w:t>
      </w:r>
    </w:p>
    <w:p w14:paraId="715CD5C4" w14:textId="77777777" w:rsidR="00DF71DF" w:rsidRDefault="00043E42">
      <w:pPr>
        <w:ind w:firstLine="420"/>
      </w:pPr>
      <w:r>
        <w:lastRenderedPageBreak/>
        <w:t>多通道信息的利用还受到病种、成像条件和临床场景的影响。</w:t>
      </w:r>
      <w:r>
        <w:t xml:space="preserve">Haddadi Avval </w:t>
      </w:r>
      <w:r>
        <w:t>等综述了人工智能与先进成像在儿童弥漫性中线胶质瘤中的应用，提示模型结论需要结合具体肿瘤类型与成像场景解释</w:t>
      </w:r>
      <w:r>
        <w:t>[12]</w:t>
      </w:r>
      <w:r>
        <w:t>。除输入通道外，编码器是否采用预训练权重也会影响特征初始化和收敛过程；</w:t>
      </w:r>
      <w:r>
        <w:t xml:space="preserve">Pourmahboubi </w:t>
      </w:r>
      <w:r>
        <w:t>等在</w:t>
      </w:r>
      <w:r>
        <w:t xml:space="preserve"> 2025 </w:t>
      </w:r>
      <w:r>
        <w:t>年将具有预训练权重的</w:t>
      </w:r>
      <w:r>
        <w:t xml:space="preserve"> VGG19 </w:t>
      </w:r>
      <w:r>
        <w:t>用作</w:t>
      </w:r>
      <w:r>
        <w:t xml:space="preserve"> U-Net </w:t>
      </w:r>
      <w:r>
        <w:t>编码器，并与普通</w:t>
      </w:r>
      <w:r>
        <w:t xml:space="preserve"> U-Net </w:t>
      </w:r>
      <w:r>
        <w:t>等方案比较</w:t>
      </w:r>
      <w:r>
        <w:t>[6]</w:t>
      </w:r>
      <w:r>
        <w:t>。这些研究为多通道输入和预训练编码器提供了依据，但不能证明这些组件在本文数据上必然稳定有效。</w:t>
      </w:r>
    </w:p>
    <w:p w14:paraId="1181BF82" w14:textId="77777777" w:rsidR="00DF71DF" w:rsidRDefault="00043E42">
      <w:pPr>
        <w:pStyle w:val="20"/>
      </w:pPr>
      <w:r>
        <w:rPr>
          <w:rFonts w:ascii="Calibri" w:eastAsia="微软雅黑" w:hAnsi="Calibri"/>
          <w:color w:val="000000"/>
        </w:rPr>
        <w:t xml:space="preserve">2.4 </w:t>
      </w:r>
      <w:r>
        <w:rPr>
          <w:rFonts w:ascii="Calibri" w:eastAsia="微软雅黑" w:hAnsi="Calibri"/>
          <w:color w:val="000000"/>
        </w:rPr>
        <w:t>医学分割实验中的数据划分与泄漏控制</w:t>
      </w:r>
    </w:p>
    <w:p w14:paraId="399CA915" w14:textId="77777777" w:rsidR="00DF71DF" w:rsidRDefault="00043E42">
      <w:pPr>
        <w:ind w:firstLine="420"/>
      </w:pPr>
      <w:r>
        <w:t>公开数据集上的高分并不必然代表算法在不同机构、设备或成像流程中的表现。</w:t>
      </w:r>
      <w:r>
        <w:t xml:space="preserve">Berkley </w:t>
      </w:r>
      <w:r>
        <w:t>等将</w:t>
      </w:r>
      <w:r>
        <w:t xml:space="preserve"> BraTS </w:t>
      </w:r>
      <w:r>
        <w:t>数据上训练的</w:t>
      </w:r>
      <w:r>
        <w:t xml:space="preserve"> 3D U-Net </w:t>
      </w:r>
      <w:r>
        <w:t>迁移至另一机构的临床</w:t>
      </w:r>
      <w:r>
        <w:t xml:space="preserve"> MRI</w:t>
      </w:r>
      <w:r>
        <w:t>，发现临床数据表现低于</w:t>
      </w:r>
      <w:r>
        <w:t xml:space="preserve"> BraTS </w:t>
      </w:r>
      <w:r>
        <w:t>内部表现</w:t>
      </w:r>
      <w:r>
        <w:t>[7]</w:t>
      </w:r>
      <w:r>
        <w:t>。</w:t>
      </w:r>
      <w:r>
        <w:t xml:space="preserve">Hoebel </w:t>
      </w:r>
      <w:r>
        <w:t>等的专家中心评价工作也说明，脑肿瘤分割算法的评价可以引入专家参与的观察维度</w:t>
      </w:r>
      <w:r>
        <w:t>[10]</w:t>
      </w:r>
      <w:r>
        <w:t>。因此，研究应明确区分内部测试、外部验证和临床专家评价，避免把单一公开数据集上的指标直接表述为临床有效性。</w:t>
      </w:r>
    </w:p>
    <w:p w14:paraId="4A0F4FB6" w14:textId="77777777" w:rsidR="00DF71DF" w:rsidRDefault="00043E42">
      <w:pPr>
        <w:ind w:firstLine="420"/>
      </w:pPr>
      <w:r>
        <w:t>数据划分是影响医学图像分割结论可信度的另一关键因素。同一患者的相邻切片高度相关，如果把同一患者的切片随机分散到训练集和测试集，模型可能借助患者特征或相邻切片信息得到偏高结果。</w:t>
      </w:r>
      <w:r>
        <w:t xml:space="preserve">Lee </w:t>
      </w:r>
      <w:r>
        <w:t>等研究了不同交叉验证方式对神经影像深度学习性能估计的影响，发现不正确的划分会因数据泄漏而夸大性能，并强调受试者级划分的重要性</w:t>
      </w:r>
      <w:r>
        <w:t>[8]</w:t>
      </w:r>
      <w:r>
        <w:t>。因此，患者级隔离、固定划分和独立测试应作为医学图像分割实验的基本设计。</w:t>
      </w:r>
    </w:p>
    <w:p w14:paraId="4871E517" w14:textId="77777777" w:rsidR="00DF71DF" w:rsidRDefault="00043E42">
      <w:pPr>
        <w:pStyle w:val="20"/>
      </w:pPr>
      <w:r>
        <w:t xml:space="preserve">2.5 </w:t>
      </w:r>
      <w:r>
        <w:t>现有研究不足</w:t>
      </w:r>
    </w:p>
    <w:p w14:paraId="546E7361" w14:textId="77777777" w:rsidR="00DF71DF" w:rsidRDefault="00043E42">
      <w:pPr>
        <w:ind w:firstLine="420"/>
      </w:pPr>
      <w:r>
        <w:t>综合近三年的研究，脑肿瘤</w:t>
      </w:r>
      <w:r>
        <w:t xml:space="preserve"> MRI </w:t>
      </w:r>
      <w:r>
        <w:t>自动分割虽然已形成</w:t>
      </w:r>
      <w:r>
        <w:t xml:space="preserve"> U-Net</w:t>
      </w:r>
      <w:r>
        <w:t>、残差网络、注意力模型和多模态融合等多种路线，但相关改进经常以组合模型形式出现。综述与近期方法研究持续报告新的网络结构和训练策略</w:t>
      </w:r>
      <w:r>
        <w:t>[9][11][14][15]</w:t>
      </w:r>
      <w:r>
        <w:t>，然而完整模型优于基线并不能自动证明其中每个组件都具有稳定的独立贡献。这一不足与本文实验改进直接相关：本文不仅希望提高</w:t>
      </w:r>
      <w:r>
        <w:t xml:space="preserve"> E0 </w:t>
      </w:r>
      <w:r>
        <w:t>基线的分割性能，还需要通过严格配对消融判断三通道输入、轻量增强、</w:t>
      </w:r>
      <w:r>
        <w:t xml:space="preserve">ResNet34 </w:t>
      </w:r>
      <w:r>
        <w:t>编码器和</w:t>
      </w:r>
      <w:r>
        <w:t xml:space="preserve"> ImageNet </w:t>
      </w:r>
      <w:r>
        <w:t>预训练分别贡献了多少。</w:t>
      </w:r>
    </w:p>
    <w:p w14:paraId="2C4D29C7" w14:textId="77777777" w:rsidR="00DF71DF" w:rsidRDefault="00043E42">
      <w:pPr>
        <w:ind w:firstLine="420"/>
      </w:pPr>
      <w:r>
        <w:lastRenderedPageBreak/>
        <w:t>此外，模态缺失、特定病种差异、跨机构泛化及专家评价仍是影响结果外推的重要问题</w:t>
      </w:r>
      <w:r>
        <w:t>[10][12][13]</w:t>
      </w:r>
      <w:r>
        <w:t>；数据划分、样本规模和评价指标差异也会削弱研究间的可比性，并可能掩盖泄漏、空切片误报和患者间波动</w:t>
      </w:r>
      <w:r>
        <w:t>[4][8]</w:t>
      </w:r>
      <w:r>
        <w:t>。因此，本文采用患者级固定划分、组件配对消融、三个训练随机种子以及多指标与患者级分析。该设计既用于检验完整方案是否提升性能，也用于确认提升主要来自哪些组件，从而使</w:t>
      </w:r>
      <w:r>
        <w:t>“</w:t>
      </w:r>
      <w:r>
        <w:t>现有研究不足</w:t>
      </w:r>
      <w:r>
        <w:t>”</w:t>
      </w:r>
      <w:r>
        <w:t>与实验目的保持一致。</w:t>
      </w:r>
    </w:p>
    <w:p w14:paraId="27489375" w14:textId="77777777" w:rsidR="00DF71DF" w:rsidRDefault="00043E42">
      <w:pPr>
        <w:pStyle w:val="1"/>
      </w:pPr>
      <w:r>
        <w:rPr>
          <w:rFonts w:ascii="Calibri" w:eastAsia="微软雅黑" w:hAnsi="Calibri"/>
          <w:color w:val="000000"/>
        </w:rPr>
        <w:t xml:space="preserve">3 </w:t>
      </w:r>
      <w:r>
        <w:rPr>
          <w:rFonts w:ascii="Calibri" w:eastAsia="微软雅黑" w:hAnsi="Calibri"/>
          <w:color w:val="000000"/>
        </w:rPr>
        <w:t>数据与方法</w:t>
      </w:r>
    </w:p>
    <w:p w14:paraId="264DB304" w14:textId="77777777" w:rsidR="00DF71DF" w:rsidRDefault="00043E42">
      <w:pPr>
        <w:pStyle w:val="20"/>
      </w:pPr>
      <w:r>
        <w:rPr>
          <w:rFonts w:ascii="Calibri" w:eastAsia="微软雅黑" w:hAnsi="Calibri"/>
          <w:color w:val="000000"/>
        </w:rPr>
        <w:t xml:space="preserve">3.1 </w:t>
      </w:r>
      <w:r>
        <w:rPr>
          <w:rFonts w:ascii="Calibri" w:eastAsia="微软雅黑" w:hAnsi="Calibri"/>
          <w:color w:val="000000"/>
        </w:rPr>
        <w:t>总体流程</w:t>
      </w:r>
    </w:p>
    <w:p w14:paraId="0DD96D2F"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本文总体流程如图 3-1 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rPr>
      </w:pPr>
      <w:r w:rsidRPr="00822B9C">
        <w:rPr>
          <w:rFonts w:ascii="宋体" w:eastAsia="宋体" w:hAnsi="宋体" w:hint="eastAsia"/>
          <w:sz w:val="21"/>
        </w:rPr>
        <w:t>图 3-1 本文研究的总体流程</w:t>
      </w:r>
    </w:p>
    <w:p w14:paraId="119D6396" w14:textId="77777777" w:rsidR="00DF71DF" w:rsidRDefault="00043E42" w:rsidP="00822B9C">
      <w:pPr>
        <w:pStyle w:val="20"/>
        <w:spacing w:before="60" w:after="60"/>
        <w:jc w:val="center"/>
      </w:pPr>
      <w:r>
        <w:rPr>
          <w:rFonts w:ascii="Calibri" w:eastAsia="微软雅黑" w:hAnsi="Calibri"/>
          <w:color w:val="000000"/>
        </w:rPr>
        <w:t xml:space="preserve">3.2 </w:t>
      </w:r>
      <w:r>
        <w:rPr>
          <w:rFonts w:ascii="Calibri" w:eastAsia="微软雅黑" w:hAnsi="Calibri"/>
          <w:color w:val="000000"/>
        </w:rPr>
        <w:t>数据集与清洁清单</w:t>
      </w:r>
    </w:p>
    <w:p w14:paraId="5E02195A" w14:textId="77777777" w:rsidR="00DF71DF" w:rsidRDefault="00043E42">
      <w:r>
        <w:t>当前主实验使用仓库中的</w:t>
      </w:r>
      <w:r>
        <w:t xml:space="preserve"> </w:t>
      </w:r>
      <w:r>
        <w:rPr>
          <w:rFonts w:ascii="Consolas" w:hAnsi="Consolas"/>
          <w:color w:val="31465A"/>
          <w:sz w:val="21"/>
        </w:rPr>
        <w:t>DATASET/kaggle_3m</w:t>
      </w:r>
      <w:r>
        <w:t>，具体来源名称和许可证信息应在正式稿中依据原始下载页面核对。</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r>
              <w:rPr>
                <w:b/>
                <w:color w:val="0B2545"/>
                <w:sz w:val="19"/>
              </w:rPr>
              <w:t>项目</w:t>
            </w:r>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r>
              <w:rPr>
                <w:b/>
                <w:color w:val="0B2545"/>
                <w:sz w:val="19"/>
              </w:rPr>
              <w:t>当前已核实内容</w:t>
            </w:r>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r>
              <w:rPr>
                <w:sz w:val="19"/>
              </w:rPr>
              <w:t>患者数</w:t>
            </w:r>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r>
              <w:rPr>
                <w:sz w:val="19"/>
              </w:rPr>
              <w:t>切片数</w:t>
            </w:r>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测试切片</w:t>
            </w:r>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测试患者</w:t>
            </w:r>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r>
              <w:rPr>
                <w:sz w:val="19"/>
              </w:rPr>
              <w:t>正掩膜切片</w:t>
            </w:r>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r>
              <w:rPr>
                <w:sz w:val="19"/>
              </w:rPr>
              <w:t>训练</w:t>
            </w:r>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r>
              <w:rPr>
                <w:sz w:val="19"/>
              </w:rPr>
              <w:t>空掩膜切片</w:t>
            </w:r>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r>
              <w:rPr>
                <w:sz w:val="19"/>
              </w:rPr>
              <w:t>训练</w:t>
            </w:r>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r>
              <w:rPr>
                <w:sz w:val="19"/>
              </w:rPr>
              <w:lastRenderedPageBreak/>
              <w:t>当前</w:t>
            </w:r>
            <w:r>
              <w:rPr>
                <w:sz w:val="19"/>
              </w:rPr>
              <w:t xml:space="preserve"> </w:t>
            </w:r>
            <w:r>
              <w:rPr>
                <w:rFonts w:ascii="Consolas" w:hAnsi="Consolas"/>
                <w:color w:val="31465A"/>
                <w:sz w:val="18"/>
              </w:rPr>
              <w:t>tumor_type</w:t>
            </w:r>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r>
              <w:rPr>
                <w:sz w:val="19"/>
              </w:rPr>
              <w:t>清单中均为</w:t>
            </w:r>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r>
              <w:rPr>
                <w:sz w:val="19"/>
              </w:rPr>
              <w:t>任务类型</w:t>
            </w:r>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pPr>
            <w:r>
              <w:rPr>
                <w:sz w:val="19"/>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r>
              <w:rPr>
                <w:sz w:val="19"/>
              </w:rPr>
              <w:t>清洁规则</w:t>
            </w:r>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pPr>
            <w:r>
              <w:rPr>
                <w:sz w:val="19"/>
              </w:rPr>
              <w:t>排除灰度等价患者，并保留清单、文件哈希和分组信息</w:t>
            </w:r>
          </w:p>
        </w:tc>
      </w:tr>
    </w:tbl>
    <w:p w14:paraId="4D29C85D" w14:textId="77777777" w:rsidR="00DF71DF" w:rsidRDefault="00DF71DF">
      <w:pPr>
        <w:spacing w:after="40"/>
      </w:pPr>
    </w:p>
    <w:p w14:paraId="56F87884" w14:textId="77777777" w:rsidR="00DF71DF" w:rsidRDefault="00043E42">
      <w:r>
        <w:t>这里的</w:t>
      </w:r>
      <w:r>
        <w:t>“</w:t>
      </w:r>
      <w:r>
        <w:t>正掩膜切片</w:t>
      </w:r>
      <w:r>
        <w:t>”</w:t>
      </w:r>
      <w:r>
        <w:t>表示掩膜中存在前景，不等同于患者数量，也不表示肿瘤类别数量。</w:t>
      </w:r>
    </w:p>
    <w:p w14:paraId="15344CE7" w14:textId="77777777" w:rsidR="00DF71DF" w:rsidRDefault="00043E42">
      <w:pPr>
        <w:pStyle w:val="20"/>
      </w:pPr>
      <w:r>
        <w:rPr>
          <w:rFonts w:ascii="Calibri" w:eastAsia="微软雅黑" w:hAnsi="Calibri"/>
          <w:color w:val="000000"/>
        </w:rPr>
        <w:t xml:space="preserve">3.3 </w:t>
      </w:r>
      <w:r>
        <w:rPr>
          <w:rFonts w:ascii="Calibri" w:eastAsia="微软雅黑" w:hAnsi="Calibri"/>
          <w:color w:val="000000"/>
        </w:rPr>
        <w:t>数据划分与泄漏控制</w:t>
      </w:r>
    </w:p>
    <w:p w14:paraId="1276F171" w14:textId="77777777" w:rsidR="00DF71DF" w:rsidRDefault="00043E42">
      <w:r>
        <w:t>固定清单使用约</w:t>
      </w:r>
      <w:r>
        <w:t xml:space="preserve"> 70%/15%/15% </w:t>
      </w:r>
      <w:r>
        <w:t>的切片比例，但分配单位为患者：同一</w:t>
      </w:r>
      <w:r>
        <w:t xml:space="preserve"> </w:t>
      </w:r>
      <w:r>
        <w:rPr>
          <w:rFonts w:ascii="Consolas" w:hAnsi="Consolas"/>
          <w:color w:val="31465A"/>
          <w:sz w:val="21"/>
        </w:rPr>
        <w:t>group_id</w:t>
      </w:r>
      <w:r>
        <w:t xml:space="preserve"> </w:t>
      </w:r>
      <w:r>
        <w:t>的切片不会跨越训练、验证和测试。所有模型和三个训练随机种子复用同一清单，以减少模型比较中的划分差异。当前仍然只有单一来源数据和</w:t>
      </w:r>
      <w:r>
        <w:t xml:space="preserve"> 10 </w:t>
      </w:r>
      <w:r>
        <w:t>名测试患者，因此结果的外部泛化能力尚未得到验证。</w:t>
      </w:r>
    </w:p>
    <w:p w14:paraId="78194660" w14:textId="77777777" w:rsidR="00DF71DF" w:rsidRDefault="00043E42">
      <w:pPr>
        <w:pStyle w:val="20"/>
      </w:pPr>
      <w:r>
        <w:rPr>
          <w:rFonts w:ascii="Calibri" w:eastAsia="微软雅黑" w:hAnsi="Calibri"/>
          <w:color w:val="000000"/>
        </w:rPr>
        <w:t xml:space="preserve">3.4 </w:t>
      </w:r>
      <w:r>
        <w:rPr>
          <w:rFonts w:ascii="Calibri" w:eastAsia="微软雅黑" w:hAnsi="Calibri"/>
          <w:color w:val="000000"/>
        </w:rPr>
        <w:t>图像与掩膜预处理</w:t>
      </w:r>
    </w:p>
    <w:p w14:paraId="7CADD844" w14:textId="77777777" w:rsidR="00DF71DF" w:rsidRDefault="00043E42">
      <w:r>
        <w:t>根据当前配置：</w:t>
      </w:r>
    </w:p>
    <w:p w14:paraId="344EB199" w14:textId="77777777" w:rsidR="00DF71DF" w:rsidRDefault="00043E42">
      <w:pPr>
        <w:numPr>
          <w:ilvl w:val="0"/>
          <w:numId w:val="1"/>
        </w:numPr>
      </w:pPr>
      <w:r>
        <w:t>输入统一为</w:t>
      </w:r>
      <w:r>
        <w:t xml:space="preserve"> </w:t>
      </w:r>
      <w:r>
        <w:rPr>
          <w:rFonts w:ascii="Consolas" w:hAnsi="Consolas"/>
          <w:color w:val="31465A"/>
          <w:sz w:val="21"/>
        </w:rPr>
        <w:t>256×256</w:t>
      </w:r>
      <w:r>
        <w:t>；</w:t>
      </w:r>
    </w:p>
    <w:p w14:paraId="4A000F07" w14:textId="77777777" w:rsidR="00DF71DF" w:rsidRDefault="00043E42">
      <w:pPr>
        <w:numPr>
          <w:ilvl w:val="0"/>
          <w:numId w:val="1"/>
        </w:numPr>
      </w:pPr>
      <w:r>
        <w:t>训练时使用固定</w:t>
      </w:r>
      <w:r>
        <w:t xml:space="preserve"> </w:t>
      </w:r>
      <w:r>
        <w:rPr>
          <w:rFonts w:ascii="Consolas" w:hAnsi="Consolas"/>
          <w:color w:val="31465A"/>
          <w:sz w:val="21"/>
        </w:rPr>
        <w:t>mean=0.5</w:t>
      </w:r>
      <w:r>
        <w:t>、</w:t>
      </w:r>
      <w:r>
        <w:rPr>
          <w:rFonts w:ascii="Consolas" w:hAnsi="Consolas"/>
          <w:color w:val="31465A"/>
          <w:sz w:val="21"/>
        </w:rPr>
        <w:t>std=0.5</w:t>
      </w:r>
      <w:r>
        <w:t xml:space="preserve"> </w:t>
      </w:r>
      <w:r>
        <w:t>归一化；</w:t>
      </w:r>
    </w:p>
    <w:p w14:paraId="7F4D4E37" w14:textId="77777777" w:rsidR="00DF71DF" w:rsidRDefault="00043E42">
      <w:pPr>
        <w:numPr>
          <w:ilvl w:val="0"/>
          <w:numId w:val="1"/>
        </w:numPr>
      </w:pPr>
      <w:r>
        <w:t>掩膜使用最近邻缩放，并按</w:t>
      </w:r>
      <w:r>
        <w:t xml:space="preserve"> </w:t>
      </w:r>
      <w:r>
        <w:rPr>
          <w:rFonts w:ascii="Consolas" w:hAnsi="Consolas"/>
          <w:color w:val="31465A"/>
          <w:sz w:val="21"/>
        </w:rPr>
        <w:t>mask &gt;= 128</w:t>
      </w:r>
      <w:r>
        <w:t xml:space="preserve"> </w:t>
      </w:r>
      <w:r>
        <w:t>转成</w:t>
      </w:r>
      <w:r>
        <w:t xml:space="preserve"> </w:t>
      </w:r>
      <w:r>
        <w:rPr>
          <w:rFonts w:ascii="Consolas" w:hAnsi="Consolas"/>
          <w:color w:val="31465A"/>
          <w:sz w:val="21"/>
        </w:rPr>
        <w:t>{0,1}</w:t>
      </w:r>
      <w:r>
        <w:t>；</w:t>
      </w:r>
    </w:p>
    <w:p w14:paraId="53BE898B" w14:textId="77777777" w:rsidR="00DF71DF" w:rsidRDefault="00043E42">
      <w:pPr>
        <w:numPr>
          <w:ilvl w:val="0"/>
          <w:numId w:val="1"/>
        </w:numPr>
      </w:pPr>
      <w:r>
        <w:t>根据数据集</w:t>
      </w:r>
      <w:r>
        <w:t xml:space="preserve"> README</w:t>
      </w:r>
      <w:r>
        <w:t>，图像以三通道形式存储。对于具有三种序列的</w:t>
      </w:r>
      <w:r>
        <w:t xml:space="preserve"> 101 </w:t>
      </w:r>
      <w:r>
        <w:t>例，通道顺序为增强前</w:t>
      </w:r>
      <w:r>
        <w:t xml:space="preserve"> MRI</w:t>
      </w:r>
      <w:r>
        <w:t>、</w:t>
      </w:r>
      <w:r>
        <w:t xml:space="preserve">FLAIR </w:t>
      </w:r>
      <w:r>
        <w:t>和增强后</w:t>
      </w:r>
      <w:r>
        <w:t xml:space="preserve"> MRI</w:t>
      </w:r>
      <w:r>
        <w:t>；缺失的增强前或增强后序列由</w:t>
      </w:r>
      <w:r>
        <w:t xml:space="preserve"> FLAIR </w:t>
      </w:r>
      <w:r>
        <w:t>填充。本文</w:t>
      </w:r>
      <w:r>
        <w:t xml:space="preserve"> E0</w:t>
      </w:r>
      <w:r>
        <w:t>、</w:t>
      </w:r>
      <w:r>
        <w:t xml:space="preserve">E2-B </w:t>
      </w:r>
      <w:r>
        <w:t>使用代码提取的绿色通道作为单通道</w:t>
      </w:r>
      <w:r>
        <w:t xml:space="preserve"> FLAIR </w:t>
      </w:r>
      <w:r>
        <w:t>输入；</w:t>
      </w:r>
      <w:r>
        <w:t>E1-A</w:t>
      </w:r>
      <w:r>
        <w:t>、</w:t>
      </w:r>
      <w:r>
        <w:t>M0-AB</w:t>
      </w:r>
      <w:r>
        <w:t>、</w:t>
      </w:r>
      <w:r>
        <w:t xml:space="preserve">M4 </w:t>
      </w:r>
      <w:r>
        <w:t>系列使用完整的</w:t>
      </w:r>
      <w:r>
        <w:t xml:space="preserve"> rgb_multimodal </w:t>
      </w:r>
      <w:r>
        <w:t>三通道输入；</w:t>
      </w:r>
    </w:p>
    <w:p w14:paraId="4FAF732F" w14:textId="77777777" w:rsidR="00DF71DF" w:rsidRDefault="00043E42">
      <w:pPr>
        <w:numPr>
          <w:ilvl w:val="0"/>
          <w:numId w:val="1"/>
        </w:numPr>
      </w:pPr>
      <w:r>
        <w:t>训练集可启用正掩膜采样和空掩膜平衡；验证集、测试集不使用随机增强；</w:t>
      </w:r>
    </w:p>
    <w:p w14:paraId="18E2BC2D" w14:textId="77777777" w:rsidR="00DF71DF" w:rsidRDefault="00043E42">
      <w:pPr>
        <w:numPr>
          <w:ilvl w:val="0"/>
          <w:numId w:val="1"/>
        </w:numPr>
      </w:pPr>
      <w:r>
        <w:t>轻量增强当前包括水平翻转概率</w:t>
      </w:r>
      <w:r>
        <w:t xml:space="preserve"> 0.5 </w:t>
      </w:r>
      <w:r>
        <w:t>和最大</w:t>
      </w:r>
      <w:r>
        <w:t xml:space="preserve"> ±5° </w:t>
      </w:r>
      <w:r>
        <w:t>旋转，图像与掩膜同步变换。</w:t>
      </w:r>
    </w:p>
    <w:p w14:paraId="4D59C59E" w14:textId="77777777" w:rsidR="00DF71DF" w:rsidRDefault="00822B9C">
      <w:pPr>
        <w:pStyle w:val="20"/>
      </w:pPr>
      <w:r>
        <w:rPr>
          <w:rFonts w:ascii="Calibri" w:eastAsia="微软雅黑" w:hAnsi="Calibri" w:hint="eastAsia"/>
          <w:color w:val="000000"/>
        </w:rPr>
        <w:lastRenderedPageBreak/>
        <w:t xml:space="preserve">3.5 </w:t>
      </w:r>
      <w:r>
        <w:rPr>
          <w:rFonts w:ascii="Calibri" w:eastAsia="微软雅黑" w:hAnsi="Calibri" w:hint="eastAsia"/>
          <w:color w:val="000000"/>
        </w:rPr>
        <w:t>模型结构</w:t>
      </w:r>
    </w:p>
    <w:p w14:paraId="07FF0BE1"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两类模型均输出单通道病灶概率图，可接收单通道 FLAIR 或三通道输入。为区分输入、增强、编码器结构和预训练的影响，具体模型配置与对照关系统一放在第 4.3 节说明。</w:t>
      </w:r>
    </w:p>
    <w:p w14:paraId="25245DD0" w14:textId="77777777" w:rsidR="00DF71DF" w:rsidRDefault="00043E42">
      <w:pPr>
        <w:pStyle w:val="20"/>
      </w:pPr>
      <w:r>
        <w:rPr>
          <w:rFonts w:ascii="Calibri" w:eastAsia="微软雅黑" w:hAnsi="Calibri"/>
          <w:color w:val="000000"/>
        </w:rPr>
        <w:t xml:space="preserve">3.6 </w:t>
      </w:r>
      <w:r>
        <w:rPr>
          <w:rFonts w:ascii="Calibri" w:eastAsia="微软雅黑" w:hAnsi="Calibri"/>
          <w:color w:val="000000"/>
        </w:rPr>
        <w:t>损失函数与训练策略</w:t>
      </w:r>
    </w:p>
    <w:p w14:paraId="7F2FAB55" w14:textId="77777777" w:rsidR="00DF71DF" w:rsidRDefault="00043E42">
      <w: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0.5 × BCEWithLogits + 0.5 × Positive Dice</w:t>
      </w:r>
      <w:r>
        <w:t>；</w:t>
      </w:r>
    </w:p>
    <w:p w14:paraId="66DF1210" w14:textId="77777777" w:rsidR="00DF71DF" w:rsidRDefault="00043E42">
      <w:pPr>
        <w:numPr>
          <w:ilvl w:val="0"/>
          <w:numId w:val="1"/>
        </w:numPr>
      </w:pPr>
      <w:r>
        <w:t>优化器：</w:t>
      </w:r>
      <w:r>
        <w:t>AdamW</w:t>
      </w:r>
      <w:r>
        <w:t>，学习率</w:t>
      </w:r>
      <w:r>
        <w:t xml:space="preserve"> </w:t>
      </w:r>
      <w:r>
        <w:rPr>
          <w:rFonts w:ascii="Consolas" w:hAnsi="Consolas"/>
          <w:color w:val="31465A"/>
          <w:sz w:val="21"/>
        </w:rPr>
        <w:t>3×10^-4</w:t>
      </w:r>
      <w:r>
        <w:t>，权重衰减</w:t>
      </w:r>
      <w:r>
        <w:t xml:space="preserve"> </w:t>
      </w:r>
      <w:r>
        <w:rPr>
          <w:rFonts w:ascii="Consolas" w:hAnsi="Consolas"/>
          <w:color w:val="31465A"/>
          <w:sz w:val="21"/>
        </w:rPr>
        <w:t>1×10^-4</w:t>
      </w:r>
      <w:r>
        <w:t>；</w:t>
      </w:r>
    </w:p>
    <w:p w14:paraId="16C4DC76" w14:textId="77777777" w:rsidR="00DF71DF" w:rsidRDefault="00043E42">
      <w:pPr>
        <w:numPr>
          <w:ilvl w:val="0"/>
          <w:numId w:val="1"/>
        </w:numPr>
      </w:pPr>
      <w:r>
        <w:t>最多</w:t>
      </w:r>
      <w:r>
        <w:t xml:space="preserve"> 150 </w:t>
      </w:r>
      <w:r>
        <w:t>个</w:t>
      </w:r>
      <w:r>
        <w:t xml:space="preserve"> epoch</w:t>
      </w:r>
      <w:r>
        <w:t>；验证指标停滞时使用</w:t>
      </w:r>
      <w:r>
        <w:t xml:space="preserve"> Reduce-on-Plateau</w:t>
      </w:r>
      <w:r>
        <w:t>；</w:t>
      </w:r>
    </w:p>
    <w:p w14:paraId="194A5CE2" w14:textId="77777777" w:rsidR="00DF71DF" w:rsidRDefault="00043E42">
      <w:pPr>
        <w:numPr>
          <w:ilvl w:val="0"/>
          <w:numId w:val="1"/>
        </w:numPr>
      </w:pPr>
      <w:r>
        <w:t>早停耐心值</w:t>
      </w:r>
      <w:r>
        <w:t xml:space="preserve"> 30</w:t>
      </w:r>
      <w:r>
        <w:t>，梯度裁剪范数</w:t>
      </w:r>
      <w:r>
        <w:t xml:space="preserve"> 1.0</w:t>
      </w:r>
      <w:r>
        <w:t>；</w:t>
      </w:r>
    </w:p>
    <w:p w14:paraId="54D9FE8D" w14:textId="77777777" w:rsidR="00DF71DF" w:rsidRDefault="00043E42">
      <w:pPr>
        <w:numPr>
          <w:ilvl w:val="0"/>
          <w:numId w:val="1"/>
        </w:numPr>
      </w:pPr>
      <w:r>
        <w:t>可用</w:t>
      </w:r>
      <w:r>
        <w:t xml:space="preserve"> CUDA </w:t>
      </w:r>
      <w:r>
        <w:t>时启用</w:t>
      </w:r>
      <w:r>
        <w:t xml:space="preserve"> AMP</w:t>
      </w:r>
      <w:r>
        <w:t>；配置要求确定性训练；</w:t>
      </w:r>
    </w:p>
    <w:p w14:paraId="4A0746C2" w14:textId="77777777" w:rsidR="00DF71DF" w:rsidRDefault="00043E42">
      <w:pPr>
        <w:numPr>
          <w:ilvl w:val="0"/>
          <w:numId w:val="1"/>
        </w:numPr>
      </w:pPr>
      <w:r>
        <w:t>每个随机种子只在验证集选择最佳</w:t>
      </w:r>
      <w:r>
        <w:t xml:space="preserve"> checkpoint</w:t>
      </w:r>
      <w:r>
        <w:t>，冻结后再评估测试集；</w:t>
      </w:r>
    </w:p>
    <w:p w14:paraId="14324AA9" w14:textId="77777777" w:rsidR="00DF71DF" w:rsidRDefault="00043E42">
      <w:pPr>
        <w:numPr>
          <w:ilvl w:val="0"/>
          <w:numId w:val="1"/>
        </w:numPr>
      </w:pPr>
      <w:r>
        <w:t>默认二值化阈值为</w:t>
      </w:r>
      <w:r>
        <w:t xml:space="preserve"> 0.5</w:t>
      </w:r>
      <w:r>
        <w:t>，主选择指标为</w:t>
      </w:r>
      <w:r>
        <w:t xml:space="preserve"> Positive Macro IoU</w:t>
      </w:r>
      <w:r>
        <w:t>。</w:t>
      </w:r>
    </w:p>
    <w:p w14:paraId="6866E220" w14:textId="77777777" w:rsidR="00DF71DF" w:rsidRDefault="00043E42">
      <w:pPr>
        <w:pStyle w:val="20"/>
      </w:pPr>
      <w:r>
        <w:rPr>
          <w:rFonts w:ascii="Calibri" w:eastAsia="微软雅黑" w:hAnsi="Calibri"/>
          <w:color w:val="000000"/>
        </w:rPr>
        <w:t xml:space="preserve">3.7 </w:t>
      </w:r>
      <w:r>
        <w:rPr>
          <w:rFonts w:ascii="Calibri" w:eastAsia="微软雅黑" w:hAnsi="Calibri"/>
          <w:color w:val="000000"/>
        </w:rPr>
        <w:t>评价指标</w:t>
      </w:r>
    </w:p>
    <w:p w14:paraId="4DFDD053" w14:textId="77777777" w:rsidR="00194664" w:rsidRDefault="00F93DB5">
      <w:r>
        <w:t>为定量评价模型的脑肿瘤分割性能，本文将模型输出的概率图按照阈值</w:t>
      </w:r>
      <w:r>
        <w:t xml:space="preserve"> 0.5 </w:t>
      </w:r>
      <w:r>
        <w:t>转换为二值预测掩膜。设真正例、假正例、假负例和真负例分别为</w:t>
      </w:r>
      <w:r>
        <w:t xml:space="preserve"> TP</w:t>
      </w:r>
      <w:r>
        <w:t>、</w:t>
      </w:r>
      <w:r>
        <w:t>FP</w:t>
      </w:r>
      <w:r>
        <w:t>、</w:t>
      </w:r>
      <w:r>
        <w:t xml:space="preserve">FN </w:t>
      </w:r>
      <w:r>
        <w:t>和</w:t>
      </w:r>
      <w:r>
        <w:t xml:space="preserve"> TN</w:t>
      </w:r>
      <w:r>
        <w:t>。考虑到测试集中同时包含肿瘤阳性切片和空掩膜切片，本文以阳性切片宏平均交并比（</w:t>
      </w:r>
      <w:r>
        <w:t>Positive Macro IoU</w:t>
      </w:r>
      <w:r>
        <w:t>）作为主要评价指标，并同时报告阳性切片宏平均</w:t>
      </w:r>
      <w:r>
        <w:t xml:space="preserve"> Dice</w:t>
      </w:r>
      <w:r>
        <w:t>、</w:t>
      </w:r>
      <w:r>
        <w:t>Micro IoU</w:t>
      </w:r>
      <w:r>
        <w:t>、</w:t>
      </w:r>
      <w:r>
        <w:t>Micro Dice</w:t>
      </w:r>
      <w:r>
        <w:t>、</w:t>
      </w:r>
      <w:r>
        <w:t>Precision</w:t>
      </w:r>
      <w:r>
        <w:t>、</w:t>
      </w:r>
      <w:r>
        <w:t>Recall</w:t>
      </w:r>
      <w:r>
        <w:t>、</w:t>
      </w:r>
      <w:r>
        <w:t>Specificity</w:t>
      </w:r>
      <w:r>
        <w:t>、</w:t>
      </w:r>
      <w:r>
        <w:t xml:space="preserve">Accuracy </w:t>
      </w:r>
      <w:r>
        <w:t>和空切片误报率。</w:t>
      </w:r>
    </w:p>
    <w:p w14:paraId="1D2DCCCE" w14:textId="77777777" w:rsidR="00194664" w:rsidRDefault="00F93DB5">
      <w:r>
        <w:t>单张切片的交并比和</w:t>
      </w:r>
      <w:r>
        <w:t xml:space="preserve"> Dice </w:t>
      </w:r>
      <w:r>
        <w:t>系数分别定义为：</w:t>
      </w:r>
    </w:p>
    <w:p w14:paraId="0116CDB6" w14:textId="77777777" w:rsidR="00194664" w:rsidRDefault="00F93DB5">
      <w:pPr>
        <w:jc w:val="center"/>
      </w:pPr>
      <w:r>
        <w:t>IoU_i = TP_i / (TP_i + FP_i + FN_i)</w:t>
      </w:r>
    </w:p>
    <w:p w14:paraId="62DE6E8C" w14:textId="77777777" w:rsidR="00194664" w:rsidRDefault="00F93DB5">
      <w:pPr>
        <w:jc w:val="center"/>
      </w:pPr>
      <w:r>
        <w:t>Dice_i = 2TP_i / (2TP_i + FP_i + FN_i)</w:t>
      </w:r>
    </w:p>
    <w:p w14:paraId="0A43C9E1" w14:textId="77777777" w:rsidR="00194664" w:rsidRDefault="00F93DB5">
      <w:r>
        <w:lastRenderedPageBreak/>
        <w:t>设测试集中真实掩膜包含前景的切片集合为</w:t>
      </w:r>
      <w:r>
        <w:t xml:space="preserve"> S+</w:t>
      </w:r>
      <w:r>
        <w:t>，其切片数为</w:t>
      </w:r>
      <w:r>
        <w:t xml:space="preserve"> N+</w:t>
      </w:r>
      <w:r>
        <w:t>，则</w:t>
      </w:r>
      <w:r>
        <w:t xml:space="preserve"> Positive Macro IoU </w:t>
      </w:r>
      <w:r>
        <w:t>和</w:t>
      </w:r>
      <w:r>
        <w:t xml:space="preserve"> Positive Macro Dice </w:t>
      </w:r>
      <w:r>
        <w:t>分别为所有阳性切片</w:t>
      </w:r>
      <w:r>
        <w:t xml:space="preserve"> IoU </w:t>
      </w:r>
      <w:r>
        <w:t>与</w:t>
      </w:r>
      <w:r>
        <w:t xml:space="preserve"> Dice </w:t>
      </w:r>
      <w:r>
        <w:t>的算术平均值。上述两个指标仅对真实掩膜中存在肿瘤区域的切片进行等权汇总，可降低空掩膜切片对总体结果的影响，并避免大病灶因像素数量较多而完全主导评价结果。因此，本文将</w:t>
      </w:r>
      <w:r>
        <w:t xml:space="preserve"> Positive Macro IoU </w:t>
      </w:r>
      <w:r>
        <w:t>作为模型选择和主要模型比较指标。</w:t>
      </w:r>
    </w:p>
    <w:p w14:paraId="65A47395" w14:textId="77777777" w:rsidR="00194664" w:rsidRDefault="00F93DB5">
      <w:r>
        <w:t xml:space="preserve">Micro </w:t>
      </w:r>
      <w:r>
        <w:t>指标首先对测试集中全部切片的混淆矩阵像素数进行累加，再计算相应指标，其定义如下：</w:t>
      </w:r>
    </w:p>
    <w:p w14:paraId="70F319D4" w14:textId="77777777" w:rsidR="00194664" w:rsidRDefault="00F93DB5">
      <w:pPr>
        <w:jc w:val="center"/>
      </w:pPr>
      <w:r>
        <w:t>Micro IoU = ΣTP / (ΣTP + ΣFP + ΣFN)</w:t>
      </w:r>
    </w:p>
    <w:p w14:paraId="3932E023" w14:textId="77777777" w:rsidR="00194664" w:rsidRDefault="00F93DB5">
      <w:pPr>
        <w:jc w:val="center"/>
      </w:pPr>
      <w:r>
        <w:t>Micro Dice = 2ΣTP / (2ΣTP + ΣFP + ΣFN)</w:t>
      </w:r>
    </w:p>
    <w:p w14:paraId="6FCD7DF2" w14:textId="77777777" w:rsidR="00194664" w:rsidRDefault="00F93DB5">
      <w:pPr>
        <w:jc w:val="center"/>
      </w:pPr>
      <w:r>
        <w:t>Precision = ΣTP / (ΣTP + ΣFP)</w:t>
      </w:r>
      <w:r>
        <w:t>，</w:t>
      </w:r>
      <w:r>
        <w:t>Recall = ΣTP / (ΣTP + ΣFN)</w:t>
      </w:r>
    </w:p>
    <w:p w14:paraId="3965A7F2" w14:textId="77777777" w:rsidR="00194664" w:rsidRDefault="00F93DB5">
      <w:pPr>
        <w:jc w:val="center"/>
      </w:pPr>
      <w:r>
        <w:t>Specificity = ΣTN / (ΣTN + ΣFP)</w:t>
      </w:r>
      <w:r>
        <w:t>，</w:t>
      </w:r>
      <w:r>
        <w:t>Accuracy = (ΣTP + ΣTN) / (ΣTP + ΣTN + ΣFP + ΣFN)</w:t>
      </w:r>
    </w:p>
    <w:p w14:paraId="0BE8D2A6" w14:textId="77777777" w:rsidR="00194664" w:rsidRDefault="00F93DB5">
      <w:r>
        <w:t>其中，</w:t>
      </w:r>
      <w:r>
        <w:t xml:space="preserve">Precision </w:t>
      </w:r>
      <w:r>
        <w:t>反映预测为肿瘤的像素中实际为肿瘤的比例；</w:t>
      </w:r>
      <w:r>
        <w:t xml:space="preserve">Recall </w:t>
      </w:r>
      <w:r>
        <w:t>反映真实肿瘤像素被正确识别的比例；</w:t>
      </w:r>
      <w:r>
        <w:t xml:space="preserve">Specificity </w:t>
      </w:r>
      <w:r>
        <w:t>反映背景像素被正确识别的能力；</w:t>
      </w:r>
      <w:r>
        <w:t xml:space="preserve">Accuracy </w:t>
      </w:r>
      <w:r>
        <w:t>表示全部像素中预测正确的比例。由于脑肿瘤区域在图像中所占比例较小，</w:t>
      </w:r>
      <w:r>
        <w:t xml:space="preserve">Specificity </w:t>
      </w:r>
      <w:r>
        <w:t>和</w:t>
      </w:r>
      <w:r>
        <w:t xml:space="preserve"> Accuracy </w:t>
      </w:r>
      <w:r>
        <w:t>容易受到大量背景像素影响，因此本文不单独依据这两个指标判断模型优劣。</w:t>
      </w:r>
    </w:p>
    <w:p w14:paraId="7DE5D4B6" w14:textId="77777777" w:rsidR="00194664" w:rsidRDefault="00F93DB5">
      <w:r>
        <w:t>为评价模型在无肿瘤切片上的误检情况，本文将空切片误报率定义为真实掩膜为空但预测掩膜中出现前景的切片数占全部真实空掩膜切片数的比例。除空切片误报率外，其余指标均为数值越大表示性能越好；空切片误报率越低越好。对于三个训练随机种子的重复实验，本文报告各指标的均值和样本标准差，即</w:t>
      </w:r>
      <w:r>
        <w:t>“</w:t>
      </w:r>
      <w:r>
        <w:t>均值</w:t>
      </w:r>
      <w:r>
        <w:t>±</w:t>
      </w:r>
      <w:r>
        <w:t>标准差</w:t>
      </w:r>
      <w:r>
        <w:t>”</w:t>
      </w:r>
      <w:r>
        <w:t>。模型检查点仅依据验证集</w:t>
      </w:r>
      <w:r>
        <w:t xml:space="preserve"> Positive Macro IoU </w:t>
      </w:r>
      <w:r>
        <w:t>选择，测试集不参与模型选择或超参数调整。由于当前程序未实现可靠的</w:t>
      </w:r>
      <w:r>
        <w:t xml:space="preserve"> Hausdorff </w:t>
      </w:r>
      <w:r>
        <w:t>距离计算，本文不报告</w:t>
      </w:r>
      <w:r>
        <w:t xml:space="preserve"> HD </w:t>
      </w:r>
      <w:r>
        <w:t>或</w:t>
      </w:r>
      <w:r>
        <w:t xml:space="preserve"> HD95 </w:t>
      </w:r>
      <w:r>
        <w:t>指标。</w:t>
      </w:r>
    </w:p>
    <w:p w14:paraId="751E42F9" w14:textId="77777777" w:rsidR="00DF71DF" w:rsidRDefault="00043E42">
      <w:pPr>
        <w:pStyle w:val="1"/>
      </w:pPr>
      <w:r>
        <w:rPr>
          <w:rFonts w:ascii="Calibri" w:eastAsia="微软雅黑" w:hAnsi="Calibri"/>
          <w:color w:val="000000"/>
        </w:rPr>
        <w:lastRenderedPageBreak/>
        <w:t xml:space="preserve">4 </w:t>
      </w:r>
      <w:r>
        <w:rPr>
          <w:rFonts w:ascii="Calibri" w:eastAsia="微软雅黑" w:hAnsi="Calibri"/>
          <w:color w:val="000000"/>
        </w:rPr>
        <w:t>实验设计</w:t>
      </w:r>
    </w:p>
    <w:p w14:paraId="24FC4A36" w14:textId="77777777" w:rsidR="00DF71DF" w:rsidRDefault="00043E42">
      <w:pPr>
        <w:pStyle w:val="20"/>
      </w:pPr>
      <w:r>
        <w:rPr>
          <w:rFonts w:ascii="Calibri" w:eastAsia="微软雅黑" w:hAnsi="Calibri"/>
          <w:color w:val="000000"/>
        </w:rPr>
        <w:t xml:space="preserve">4.1 </w:t>
      </w:r>
      <w:r>
        <w:rPr>
          <w:rFonts w:ascii="Calibri" w:eastAsia="微软雅黑" w:hAnsi="Calibri"/>
          <w:color w:val="000000"/>
        </w:rPr>
        <w:t>实验环境</w:t>
      </w:r>
    </w:p>
    <w:p w14:paraId="7DB7C7EA" w14:textId="77777777" w:rsidR="00194664" w:rsidRDefault="00F93DB5">
      <w:r>
        <w:t>本文实验在</w:t>
      </w:r>
      <w:r>
        <w:t xml:space="preserve"> Windows 64 </w:t>
      </w:r>
      <w:r>
        <w:t>位操作系统平台上完成，系统内核版本为</w:t>
      </w:r>
      <w:r>
        <w:t xml:space="preserve"> 10.0.26200</w:t>
      </w:r>
      <w:r>
        <w:t>。实验设备搭载</w:t>
      </w:r>
      <w:r>
        <w:t xml:space="preserve"> Intel(R) Core(TM) i9-14900HX </w:t>
      </w:r>
      <w:r>
        <w:t>处理器、</w:t>
      </w:r>
      <w:r>
        <w:t xml:space="preserve">32 GB </w:t>
      </w:r>
      <w:r>
        <w:t>内存和</w:t>
      </w:r>
      <w:r>
        <w:t xml:space="preserve"> NVIDIA GeForce RTX 5060 Laptop GPU</w:t>
      </w:r>
      <w:r>
        <w:t>，显存容量为</w:t>
      </w:r>
      <w:r>
        <w:t xml:space="preserve"> 8 GB</w:t>
      </w:r>
      <w:r>
        <w:t>，实验记录对应的</w:t>
      </w:r>
      <w:r>
        <w:t xml:space="preserve"> NVIDIA </w:t>
      </w:r>
      <w:r>
        <w:t>驱动版本为</w:t>
      </w:r>
      <w:r>
        <w:t xml:space="preserve"> 596.11</w:t>
      </w:r>
      <w:r>
        <w:t>。软件环境采用</w:t>
      </w:r>
      <w:r>
        <w:t xml:space="preserve"> Anaconda </w:t>
      </w:r>
      <w:r>
        <w:t>管理的</w:t>
      </w:r>
      <w:r>
        <w:t xml:space="preserve"> Python 3.11.15</w:t>
      </w:r>
      <w:r>
        <w:t>，深度学习框架为</w:t>
      </w:r>
      <w:r>
        <w:t xml:space="preserve"> PyTorch 2.11.0</w:t>
      </w:r>
      <w:r>
        <w:t>，配套</w:t>
      </w:r>
      <w:r>
        <w:t xml:space="preserve"> torchvision </w:t>
      </w:r>
      <w:r>
        <w:t>版本为</w:t>
      </w:r>
      <w:r>
        <w:t xml:space="preserve"> 0.26.0</w:t>
      </w:r>
      <w:r>
        <w:t>，</w:t>
      </w:r>
      <w:r>
        <w:t xml:space="preserve">PyTorch </w:t>
      </w:r>
      <w:r>
        <w:t>使用</w:t>
      </w:r>
      <w:r>
        <w:t xml:space="preserve"> CUDA 12.8 </w:t>
      </w:r>
      <w:r>
        <w:t>运行时和</w:t>
      </w:r>
      <w:r>
        <w:t xml:space="preserve"> cuDNN 9.19.0</w:t>
      </w:r>
      <w:r>
        <w:t>。主要依赖库包括</w:t>
      </w:r>
      <w:r>
        <w:t xml:space="preserve"> NumPy 2.4.4</w:t>
      </w:r>
      <w:r>
        <w:t>、</w:t>
      </w:r>
      <w:r>
        <w:t>Pillow 12.2.0</w:t>
      </w:r>
      <w:r>
        <w:t>、</w:t>
      </w:r>
      <w:r>
        <w:t>PyYAML 6.0.3</w:t>
      </w:r>
      <w:r>
        <w:t>、</w:t>
      </w:r>
      <w:r>
        <w:t xml:space="preserve">Matplotlib 3.11.0 </w:t>
      </w:r>
      <w:r>
        <w:t>和</w:t>
      </w:r>
      <w:r>
        <w:t xml:space="preserve"> tqdm 4.69.0</w:t>
      </w:r>
      <w:r>
        <w:t>。模型训练采用</w:t>
      </w:r>
      <w:r>
        <w:t xml:space="preserve"> GPU </w:t>
      </w:r>
      <w:r>
        <w:t>加速，并启用自动混合精度计算。具体实验环境见表</w:t>
      </w:r>
      <w:r>
        <w:t xml:space="preserve"> 4-1</w:t>
      </w:r>
      <w:r>
        <w:t>。</w:t>
      </w:r>
    </w:p>
    <w:p w14:paraId="0E7D5518" w14:textId="77777777" w:rsidR="00194664" w:rsidRDefault="00F93DB5">
      <w:pPr>
        <w:jc w:val="center"/>
      </w:pPr>
      <w:r>
        <w:t>表</w:t>
      </w:r>
      <w:r>
        <w:t xml:space="preserve"> 4-1 </w:t>
      </w:r>
      <w:r>
        <w:t>实验环境配置</w:t>
      </w:r>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r>
              <w:rPr>
                <w:b/>
              </w:rPr>
              <w:t>类别</w:t>
            </w:r>
          </w:p>
        </w:tc>
        <w:tc>
          <w:tcPr>
            <w:tcW w:w="6600" w:type="dxa"/>
            <w:shd w:val="clear" w:color="auto" w:fill="D9EAF7"/>
            <w:vAlign w:val="center"/>
          </w:tcPr>
          <w:p w14:paraId="317E85A9" w14:textId="77777777" w:rsidR="00194664" w:rsidRDefault="00F93DB5">
            <w:pPr>
              <w:jc w:val="center"/>
            </w:pPr>
            <w:r>
              <w:rPr>
                <w:b/>
              </w:rPr>
              <w:t>实验配置</w:t>
            </w:r>
          </w:p>
        </w:tc>
      </w:tr>
      <w:tr w:rsidR="00194664" w14:paraId="3AF03B40" w14:textId="77777777">
        <w:tc>
          <w:tcPr>
            <w:tcW w:w="1900" w:type="dxa"/>
            <w:vAlign w:val="center"/>
          </w:tcPr>
          <w:p w14:paraId="20DC2479" w14:textId="77777777" w:rsidR="00194664" w:rsidRDefault="00F93DB5">
            <w:pPr>
              <w:jc w:val="left"/>
            </w:pPr>
            <w:r>
              <w:t>操作系统</w:t>
            </w:r>
          </w:p>
        </w:tc>
        <w:tc>
          <w:tcPr>
            <w:tcW w:w="6600" w:type="dxa"/>
            <w:vAlign w:val="center"/>
          </w:tcPr>
          <w:p w14:paraId="386FFAAB" w14:textId="77777777" w:rsidR="00194664" w:rsidRDefault="00F93DB5">
            <w:pPr>
              <w:jc w:val="left"/>
            </w:pPr>
            <w:r>
              <w:t xml:space="preserve">Windows 64 </w:t>
            </w:r>
            <w:r>
              <w:t>位操作系统，内核版本</w:t>
            </w:r>
            <w:r>
              <w:t xml:space="preserve"> 10.0.26200</w:t>
            </w:r>
          </w:p>
        </w:tc>
      </w:tr>
      <w:tr w:rsidR="00194664" w14:paraId="7C7F0A2F" w14:textId="77777777">
        <w:tc>
          <w:tcPr>
            <w:tcW w:w="1900" w:type="dxa"/>
            <w:vAlign w:val="center"/>
          </w:tcPr>
          <w:p w14:paraId="2D1DEAE1" w14:textId="77777777" w:rsidR="00194664" w:rsidRDefault="00F93DB5">
            <w:pPr>
              <w:jc w:val="left"/>
            </w:pPr>
            <w:r>
              <w:t>处理器</w:t>
            </w:r>
          </w:p>
        </w:tc>
        <w:tc>
          <w:tcPr>
            <w:tcW w:w="6600" w:type="dxa"/>
            <w:vAlign w:val="center"/>
          </w:tcPr>
          <w:p w14:paraId="6FC89167" w14:textId="77777777" w:rsidR="00194664" w:rsidRDefault="00F93DB5">
            <w:pPr>
              <w:jc w:val="left"/>
            </w:pPr>
            <w:r>
              <w:t>Intel(R) Core(TM) i9-14900HX</w:t>
            </w:r>
          </w:p>
        </w:tc>
      </w:tr>
      <w:tr w:rsidR="00194664" w14:paraId="61063A96" w14:textId="77777777">
        <w:tc>
          <w:tcPr>
            <w:tcW w:w="1900" w:type="dxa"/>
            <w:vAlign w:val="center"/>
          </w:tcPr>
          <w:p w14:paraId="30B6B153" w14:textId="77777777" w:rsidR="00194664" w:rsidRDefault="00F93DB5">
            <w:pPr>
              <w:jc w:val="left"/>
            </w:pPr>
            <w:r>
              <w:t>内存</w:t>
            </w:r>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r>
              <w:t>图形处理器</w:t>
            </w:r>
          </w:p>
        </w:tc>
        <w:tc>
          <w:tcPr>
            <w:tcW w:w="6600" w:type="dxa"/>
            <w:vAlign w:val="center"/>
          </w:tcPr>
          <w:p w14:paraId="42C914CB" w14:textId="77777777" w:rsidR="00194664" w:rsidRDefault="00F93DB5">
            <w:pPr>
              <w:jc w:val="left"/>
            </w:pPr>
            <w:r>
              <w:t>NVIDIA GeForce RTX 5060 Laptop GPU</w:t>
            </w:r>
            <w:r>
              <w:t>（</w:t>
            </w:r>
            <w:r>
              <w:t xml:space="preserve">8 GB </w:t>
            </w:r>
            <w:r>
              <w:t>显存）</w:t>
            </w:r>
          </w:p>
        </w:tc>
      </w:tr>
      <w:tr w:rsidR="00194664" w14:paraId="7878CC14" w14:textId="77777777">
        <w:tc>
          <w:tcPr>
            <w:tcW w:w="1900" w:type="dxa"/>
            <w:vAlign w:val="center"/>
          </w:tcPr>
          <w:p w14:paraId="331D6F6D" w14:textId="77777777" w:rsidR="00194664" w:rsidRDefault="00F93DB5">
            <w:pPr>
              <w:jc w:val="left"/>
            </w:pPr>
            <w:r>
              <w:t xml:space="preserve">NVIDIA </w:t>
            </w:r>
            <w:r>
              <w:t>驱动</w:t>
            </w:r>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r>
              <w:t>深度学习框架</w:t>
            </w:r>
          </w:p>
        </w:tc>
        <w:tc>
          <w:tcPr>
            <w:tcW w:w="6600" w:type="dxa"/>
            <w:vAlign w:val="center"/>
          </w:tcPr>
          <w:p w14:paraId="7C8F1F45" w14:textId="77777777" w:rsidR="00194664" w:rsidRDefault="00F93DB5">
            <w:pPr>
              <w:jc w:val="left"/>
            </w:pPr>
            <w:r>
              <w:t>PyTorch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r>
              <w:t>运行环境</w:t>
            </w:r>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r>
              <w:t>主要依赖库</w:t>
            </w:r>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pPr>
      <w:r>
        <w:rPr>
          <w:rFonts w:ascii="Calibri" w:eastAsia="微软雅黑" w:hAnsi="Calibri"/>
          <w:color w:val="000000"/>
        </w:rPr>
        <w:lastRenderedPageBreak/>
        <w:t xml:space="preserve">4.2 </w:t>
      </w:r>
      <w:r>
        <w:rPr>
          <w:rFonts w:ascii="Calibri" w:eastAsia="微软雅黑" w:hAnsi="Calibri"/>
          <w:color w:val="000000"/>
        </w:rPr>
        <w:t>数据统计与划分表</w:t>
      </w:r>
    </w:p>
    <w:p w14:paraId="0733696B" w14:textId="77777777" w:rsidR="00DF71DF" w:rsidRDefault="00043E42">
      <w:r>
        <w:t>将第</w:t>
      </w:r>
      <w:r>
        <w:t xml:space="preserve"> 3.2 </w:t>
      </w:r>
      <w:r>
        <w:t>节表格扩展为论文表格，增加各</w:t>
      </w:r>
      <w:r>
        <w:t xml:space="preserve"> split </w:t>
      </w:r>
      <w:r>
        <w:t>的患者数、切片数、正掩膜数、空掩膜数和比例，并明确这是患者级划分而非普通随机切片划分。</w:t>
      </w:r>
    </w:p>
    <w:p w14:paraId="5A5FEAF0" w14:textId="77777777" w:rsidR="00822B9C" w:rsidRDefault="00822B9C" w:rsidP="00822B9C">
      <w:pPr>
        <w:pStyle w:val="20"/>
      </w:pPr>
      <w:r>
        <w:rPr>
          <w:rFonts w:hint="eastAsia"/>
        </w:rPr>
        <w:t xml:space="preserve">4.3 </w:t>
      </w:r>
      <w:r>
        <w:rPr>
          <w:rFonts w:hint="eastAsia"/>
        </w:rPr>
        <w:t>模型配置与</w:t>
      </w:r>
      <w:r>
        <w:rPr>
          <w:rFonts w:ascii="微软雅黑" w:eastAsia="微软雅黑" w:hAnsi="微软雅黑" w:cs="微软雅黑" w:hint="eastAsia"/>
        </w:rPr>
        <w:t>对</w:t>
      </w:r>
      <w:r>
        <w:rPr>
          <w:rFonts w:ascii="MS Gothic" w:eastAsia="MS Gothic" w:hAnsi="MS Gothic" w:cs="MS Gothic" w:hint="eastAsia"/>
        </w:rPr>
        <w:t>照</w:t>
      </w:r>
      <w:r>
        <w:rPr>
          <w:rFonts w:ascii="微软雅黑" w:eastAsia="微软雅黑" w:hAnsi="微软雅黑" w:cs="微软雅黑" w:hint="eastAsia"/>
        </w:rPr>
        <w:t>设计</w:t>
      </w:r>
    </w:p>
    <w:p w14:paraId="2CC4D474" w14:textId="77777777" w:rsidR="00822B9C" w:rsidRDefault="00822B9C" w:rsidP="00822B9C">
      <w:pPr>
        <w:spacing w:after="120"/>
      </w:pPr>
      <w:r w:rsidRPr="00822B9C">
        <w:rPr>
          <w:rFonts w:ascii="宋体" w:eastAsia="宋体" w:hAnsi="宋体" w:hint="eastAsia"/>
          <w:sz w:val="21"/>
        </w:rPr>
        <w:t>为分离三通道输入、轻量数据增强、ResNet34 编码器结构和 ImageNet 预训练的影响，本文设置八种实验配置，并在相同数据清单与训练协议下进行严格配对比较。</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r>
              <w:rPr>
                <w:b/>
                <w:color w:val="0B2545"/>
                <w:sz w:val="18"/>
              </w:rPr>
              <w:t>配置</w:t>
            </w:r>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r>
              <w:rPr>
                <w:b/>
                <w:color w:val="0B2545"/>
                <w:sz w:val="18"/>
              </w:rPr>
              <w:t>输入</w:t>
            </w:r>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r>
              <w:rPr>
                <w:b/>
                <w:color w:val="0B2545"/>
                <w:sz w:val="18"/>
              </w:rPr>
              <w:t>主体结构</w:t>
            </w:r>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r>
              <w:rPr>
                <w:b/>
                <w:color w:val="0B2545"/>
                <w:sz w:val="18"/>
              </w:rPr>
              <w:t>增强</w:t>
            </w:r>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r>
              <w:rPr>
                <w:b/>
                <w:color w:val="0B2545"/>
                <w:sz w:val="18"/>
              </w:rPr>
              <w:t>预训练</w:t>
            </w:r>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rPr>
      </w:pPr>
      <w:r w:rsidRPr="00822B9C">
        <w:rPr>
          <w:rFonts w:ascii="宋体" w:eastAsia="宋体" w:hAnsi="宋体" w:hint="eastAsia"/>
          <w:sz w:val="21"/>
        </w:rPr>
        <w:t>其中，A 表示三通道输入，B 表示轻量增强，C 表示 ResNet34 结构，D 表示 ImageNet 预训练。组件贡献仅依据严格配对结果讨论，不能因完整模型得分最高而将每个组件都解释为确定有效。</w:t>
      </w:r>
    </w:p>
    <w:p w14:paraId="6C4334CC" w14:textId="77777777" w:rsidR="00822B9C" w:rsidRDefault="00822B9C"/>
    <w:p w14:paraId="694D6513" w14:textId="77777777" w:rsidR="00DF71DF" w:rsidRDefault="00822B9C">
      <w:pPr>
        <w:pStyle w:val="20"/>
      </w:pPr>
      <w:r>
        <w:rPr>
          <w:rFonts w:ascii="Calibri" w:eastAsia="微软雅黑" w:hAnsi="Calibri" w:hint="eastAsia"/>
          <w:color w:val="000000"/>
        </w:rPr>
        <w:t xml:space="preserve">4.4 </w:t>
      </w:r>
      <w:r>
        <w:rPr>
          <w:rFonts w:ascii="Calibri" w:eastAsia="微软雅黑" w:hAnsi="Calibri" w:hint="eastAsia"/>
          <w:color w:val="000000"/>
        </w:rPr>
        <w:t>多随机种子实验</w:t>
      </w:r>
    </w:p>
    <w:p w14:paraId="592B8A8E" w14:textId="77777777" w:rsidR="00DF71DF" w:rsidRDefault="00043E42">
      <w:r>
        <w:t>所有八种配置使用相同清单，训练随机种子为</w:t>
      </w:r>
      <w:r>
        <w:t xml:space="preserve"> 42</w:t>
      </w:r>
      <w:r>
        <w:t>、</w:t>
      </w:r>
      <w:r>
        <w:t xml:space="preserve">123 </w:t>
      </w:r>
      <w:r>
        <w:t>和</w:t>
      </w:r>
      <w:r>
        <w:t xml:space="preserve"> 2026</w:t>
      </w:r>
      <w:r>
        <w:t>。结果报告均值和样本标准差，不从三个种子中挑选最高一次作为最终结果。</w:t>
      </w:r>
    </w:p>
    <w:p w14:paraId="766F3EB4" w14:textId="77777777" w:rsidR="00DF71DF" w:rsidRDefault="00822B9C">
      <w:pPr>
        <w:pStyle w:val="20"/>
      </w:pPr>
      <w:r>
        <w:rPr>
          <w:rFonts w:ascii="Calibri" w:eastAsia="微软雅黑" w:hAnsi="Calibri" w:hint="eastAsia"/>
          <w:color w:val="000000"/>
        </w:rPr>
        <w:t xml:space="preserve">4.5 </w:t>
      </w:r>
      <w:r>
        <w:rPr>
          <w:rFonts w:ascii="Calibri" w:eastAsia="微软雅黑" w:hAnsi="Calibri" w:hint="eastAsia"/>
          <w:color w:val="000000"/>
        </w:rPr>
        <w:t>模型对比结果（当前已有数据）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r>
              <w:rPr>
                <w:b/>
                <w:color w:val="0B2545"/>
                <w:sz w:val="16"/>
              </w:rPr>
              <w:t>模型</w:t>
            </w:r>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r>
              <w:rPr>
                <w:b/>
                <w:color w:val="0B2545"/>
                <w:sz w:val="16"/>
              </w:rPr>
              <w:t>空切片误报率</w:t>
            </w:r>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lastRenderedPageBreak/>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3502CCE5" w14:textId="77777777" w:rsidR="00DF71DF" w:rsidRDefault="00DF71DF">
      <w:pPr>
        <w:spacing w:after="40"/>
      </w:pPr>
    </w:p>
    <w:p w14:paraId="477B2F47" w14:textId="77777777" w:rsidR="00DF71DF" w:rsidRDefault="00822B9C">
      <w:pPr>
        <w:pStyle w:val="20"/>
      </w:pPr>
      <w:r>
        <w:rPr>
          <w:rFonts w:ascii="Calibri" w:eastAsia="微软雅黑" w:hAnsi="Calibri" w:hint="eastAsia"/>
          <w:color w:val="000000"/>
        </w:rPr>
        <w:t xml:space="preserve">4.6 </w:t>
      </w:r>
      <w:r>
        <w:rPr>
          <w:rFonts w:ascii="Calibri" w:eastAsia="微软雅黑" w:hAnsi="Calibri" w:hint="eastAsia"/>
          <w:color w:val="000000"/>
        </w:rPr>
        <w:t>组件消融结果（当前已有数据）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r>
              <w:rPr>
                <w:b/>
                <w:color w:val="0B2545"/>
                <w:sz w:val="18"/>
              </w:rPr>
              <w:t>组件</w:t>
            </w:r>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r>
              <w:rPr>
                <w:b/>
                <w:color w:val="0B2545"/>
                <w:sz w:val="18"/>
              </w:rPr>
              <w:t>严格配对比较</w:t>
            </w:r>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IoU </w:t>
            </w:r>
            <w:r>
              <w:rPr>
                <w:b/>
                <w:color w:val="0B2545"/>
                <w:sz w:val="18"/>
              </w:rPr>
              <w:t>差值（均值</w:t>
            </w:r>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r>
              <w:rPr>
                <w:b/>
                <w:color w:val="0B2545"/>
                <w:sz w:val="18"/>
              </w:rPr>
              <w:t>患者级平均差值</w:t>
            </w:r>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r>
              <w:rPr>
                <w:b/>
                <w:color w:val="0B2545"/>
                <w:sz w:val="18"/>
              </w:rPr>
              <w:t>患者级</w:t>
            </w:r>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r>
              <w:rPr>
                <w:sz w:val="18"/>
              </w:rPr>
              <w:t>完整方案</w:t>
            </w:r>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r>
              <w:rPr>
                <w:sz w:val="18"/>
              </w:rPr>
              <w:t>三通道输入</w:t>
            </w:r>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r>
              <w:rPr>
                <w:sz w:val="18"/>
              </w:rPr>
              <w:t>轻量增强</w:t>
            </w:r>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r>
              <w:rPr>
                <w:sz w:val="18"/>
              </w:rPr>
              <w:t>结构</w:t>
            </w:r>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r>
              <w:rPr>
                <w:sz w:val="18"/>
              </w:rPr>
              <w:t>预训练</w:t>
            </w:r>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6A74DE56" w14:textId="77777777" w:rsidR="00DF71DF" w:rsidRDefault="00DF71DF">
      <w:pPr>
        <w:spacing w:after="40"/>
      </w:pPr>
    </w:p>
    <w:p w14:paraId="208286AD" w14:textId="77777777" w:rsidR="00DF71DF" w:rsidRDefault="00043E42">
      <w:r>
        <w:t>严格配对结果显示，M4-P−E0 与 ResNet34 结构对照在三个训练随机种子下的差值均为正；三通道输入、轻量增强和 ImageNet 预训练的平均差值为正，但患者级 bootstrap 95% 区间均跨越 0。各组件的作用及其不确定性在第 5.2 节集中讨论。</w:t>
      </w:r>
    </w:p>
    <w:p w14:paraId="4A7550DF" w14:textId="74CF035A" w:rsidR="00DF71DF" w:rsidRDefault="003F182C">
      <w:pPr>
        <w:pStyle w:val="20"/>
      </w:pPr>
      <w:r>
        <w:rPr>
          <w:rFonts w:ascii="Calibri" w:eastAsia="微软雅黑" w:hAnsi="Calibri" w:hint="eastAsia"/>
          <w:color w:val="000000"/>
        </w:rPr>
        <w:lastRenderedPageBreak/>
        <w:t xml:space="preserve">4.7 </w:t>
      </w:r>
      <w:r>
        <w:rPr>
          <w:rFonts w:ascii="Calibri" w:eastAsia="微软雅黑" w:hAnsi="Calibri" w:hint="eastAsia"/>
          <w:color w:val="000000"/>
        </w:rPr>
        <w:t>可视化与误差分析</w:t>
      </w:r>
    </w:p>
    <w:p w14:paraId="5146CC6A" w14:textId="77777777"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t>为直观分析模型的分割行为，本文选取</w:t>
      </w:r>
      <w:r>
        <w:rPr>
          <w:rFonts w:ascii="Calibri" w:eastAsia="微软雅黑" w:hAnsi="Calibri" w:hint="eastAsia"/>
          <w:b w:val="0"/>
          <w:color w:val="000000"/>
        </w:rPr>
        <w:t xml:space="preserve"> M4-P </w:t>
      </w:r>
      <w:r>
        <w:rPr>
          <w:rFonts w:ascii="Calibri" w:eastAsia="微软雅黑" w:hAnsi="Calibri" w:hint="eastAsia"/>
          <w:b w:val="0"/>
          <w:color w:val="000000"/>
        </w:rPr>
        <w:t>在随机种子</w:t>
      </w:r>
      <w:r>
        <w:rPr>
          <w:rFonts w:ascii="Calibri" w:eastAsia="微软雅黑" w:hAnsi="Calibri" w:hint="eastAsia"/>
          <w:b w:val="0"/>
          <w:color w:val="000000"/>
        </w:rPr>
        <w:t xml:space="preserve"> 42 </w:t>
      </w:r>
      <w:r>
        <w:rPr>
          <w:rFonts w:ascii="Calibri" w:eastAsia="微软雅黑" w:hAnsi="Calibri" w:hint="eastAsia"/>
          <w:b w:val="0"/>
          <w:color w:val="000000"/>
        </w:rPr>
        <w:t>下的测试结果进行定性可视化。每个样本依次展示原始</w:t>
      </w:r>
      <w:r>
        <w:rPr>
          <w:rFonts w:ascii="Calibri" w:eastAsia="微软雅黑" w:hAnsi="Calibri" w:hint="eastAsia"/>
          <w:b w:val="0"/>
          <w:color w:val="000000"/>
        </w:rPr>
        <w:t xml:space="preserve"> MRI</w:t>
      </w:r>
      <w:r>
        <w:rPr>
          <w:rFonts w:ascii="Calibri" w:eastAsia="微软雅黑" w:hAnsi="Calibri" w:hint="eastAsia"/>
          <w:b w:val="0"/>
          <w:color w:val="000000"/>
        </w:rPr>
        <w:t>、真实掩膜、阈值为</w:t>
      </w:r>
      <w:r>
        <w:rPr>
          <w:rFonts w:ascii="Calibri" w:eastAsia="微软雅黑" w:hAnsi="Calibri" w:hint="eastAsia"/>
          <w:b w:val="0"/>
          <w:color w:val="000000"/>
        </w:rPr>
        <w:t xml:space="preserve"> 0.5 </w:t>
      </w:r>
      <w:r>
        <w:rPr>
          <w:rFonts w:ascii="Calibri" w:eastAsia="微软雅黑" w:hAnsi="Calibri" w:hint="eastAsia"/>
          <w:b w:val="0"/>
          <w:color w:val="000000"/>
        </w:rPr>
        <w:t>时的预测掩膜以及误差叠加图；叠加图中绿色、红色和黄色分别表示真正例（</w:t>
      </w:r>
      <w:r>
        <w:rPr>
          <w:rFonts w:ascii="Calibri" w:eastAsia="微软雅黑" w:hAnsi="Calibri" w:hint="eastAsia"/>
          <w:b w:val="0"/>
          <w:color w:val="000000"/>
        </w:rPr>
        <w:t>TP</w:t>
      </w:r>
      <w:r>
        <w:rPr>
          <w:rFonts w:ascii="Calibri" w:eastAsia="微软雅黑" w:hAnsi="Calibri" w:hint="eastAsia"/>
          <w:b w:val="0"/>
          <w:color w:val="000000"/>
        </w:rPr>
        <w:t>）、假正例（</w:t>
      </w:r>
      <w:r>
        <w:rPr>
          <w:rFonts w:ascii="Calibri" w:eastAsia="微软雅黑" w:hAnsi="Calibri" w:hint="eastAsia"/>
          <w:b w:val="0"/>
          <w:color w:val="000000"/>
        </w:rPr>
        <w:t>FP</w:t>
      </w:r>
      <w:r>
        <w:rPr>
          <w:rFonts w:ascii="Calibri" w:eastAsia="微软雅黑" w:hAnsi="Calibri" w:hint="eastAsia"/>
          <w:b w:val="0"/>
          <w:color w:val="000000"/>
        </w:rPr>
        <w:t>）和假负例（</w:t>
      </w:r>
      <w:r>
        <w:rPr>
          <w:rFonts w:ascii="Calibri" w:eastAsia="微软雅黑" w:hAnsi="Calibri" w:hint="eastAsia"/>
          <w:b w:val="0"/>
          <w:color w:val="000000"/>
        </w:rPr>
        <w:t>FN</w:t>
      </w:r>
      <w:r>
        <w:rPr>
          <w:rFonts w:ascii="Calibri" w:eastAsia="微软雅黑" w:hAnsi="Calibri" w:hint="eastAsia"/>
          <w:b w:val="0"/>
          <w:color w:val="000000"/>
        </w:rPr>
        <w:t>）区域。样本依据逐切片</w:t>
      </w:r>
      <w:r>
        <w:rPr>
          <w:rFonts w:ascii="Calibri" w:eastAsia="微软雅黑" w:hAnsi="Calibri" w:hint="eastAsia"/>
          <w:b w:val="0"/>
          <w:color w:val="000000"/>
        </w:rPr>
        <w:t xml:space="preserve"> IoU</w:t>
      </w:r>
      <w:r>
        <w:rPr>
          <w:rFonts w:ascii="Calibri" w:eastAsia="微软雅黑" w:hAnsi="Calibri" w:hint="eastAsia"/>
          <w:b w:val="0"/>
          <w:color w:val="000000"/>
        </w:rPr>
        <w:t>、</w:t>
      </w:r>
      <w:r>
        <w:rPr>
          <w:rFonts w:ascii="Calibri" w:eastAsia="微软雅黑" w:hAnsi="Calibri" w:hint="eastAsia"/>
          <w:b w:val="0"/>
          <w:color w:val="000000"/>
        </w:rPr>
        <w:t>Precision</w:t>
      </w:r>
      <w:r>
        <w:rPr>
          <w:rFonts w:ascii="Calibri" w:eastAsia="微软雅黑" w:hAnsi="Calibri" w:hint="eastAsia"/>
          <w:b w:val="0"/>
          <w:color w:val="000000"/>
        </w:rPr>
        <w:t>、</w:t>
      </w:r>
      <w:r>
        <w:rPr>
          <w:rFonts w:ascii="Calibri" w:eastAsia="微软雅黑" w:hAnsi="Calibri" w:hint="eastAsia"/>
          <w:b w:val="0"/>
          <w:color w:val="000000"/>
        </w:rPr>
        <w:t xml:space="preserve">Recall </w:t>
      </w:r>
      <w:r>
        <w:rPr>
          <w:rFonts w:ascii="Calibri" w:eastAsia="微软雅黑" w:hAnsi="Calibri" w:hint="eastAsia"/>
          <w:b w:val="0"/>
          <w:color w:val="000000"/>
        </w:rPr>
        <w:t>及</w:t>
      </w:r>
      <w:r>
        <w:rPr>
          <w:rFonts w:ascii="Calibri" w:eastAsia="微软雅黑" w:hAnsi="Calibri" w:hint="eastAsia"/>
          <w:b w:val="0"/>
          <w:color w:val="000000"/>
        </w:rPr>
        <w:t xml:space="preserve"> TP/FP/FN </w:t>
      </w:r>
      <w:r>
        <w:rPr>
          <w:rFonts w:ascii="Calibri" w:eastAsia="微软雅黑" w:hAnsi="Calibri" w:hint="eastAsia"/>
          <w:b w:val="0"/>
          <w:color w:val="000000"/>
        </w:rPr>
        <w:t>像素数客观筛选，覆盖高质量分割、过分割、欠分割、完全漏检和空切片误报，而非仅展示最优案例。定性图用于解释定量指标，不替代患者级统计分析。</w:t>
      </w:r>
    </w:p>
    <w:p w14:paraId="05B9174F" w14:textId="77777777" w:rsidR="00A95374" w:rsidRDefault="00A95374" w:rsidP="00A95374">
      <w:pPr>
        <w:pStyle w:val="1"/>
        <w:jc w:val="left"/>
        <w:rPr>
          <w:rFonts w:ascii="Calibri" w:eastAsia="微软雅黑" w:hAnsi="Calibri" w:hint="eastAsia"/>
          <w:b w:val="0"/>
          <w:color w:val="000000"/>
        </w:rPr>
      </w:pPr>
      <w:r>
        <w:rPr>
          <w:rFonts w:ascii="Calibri" w:eastAsia="微软雅黑" w:hAnsi="Calibri" w:hint="eastAsia"/>
          <w:color w:val="000000"/>
        </w:rPr>
        <w:t>（</w:t>
      </w:r>
      <w:r>
        <w:rPr>
          <w:rFonts w:ascii="Calibri" w:eastAsia="微软雅黑" w:hAnsi="Calibri" w:hint="eastAsia"/>
          <w:color w:val="000000"/>
        </w:rPr>
        <w:t>1</w:t>
      </w:r>
      <w:r>
        <w:rPr>
          <w:rFonts w:ascii="Calibri" w:eastAsia="微软雅黑" w:hAnsi="Calibri" w:hint="eastAsia"/>
          <w:color w:val="000000"/>
        </w:rPr>
        <w:t>）不同模型的训练与验证曲线</w:t>
      </w:r>
    </w:p>
    <w:p w14:paraId="2F0ADA49" w14:textId="77777777" w:rsidR="00A95374" w:rsidRDefault="00A95374" w:rsidP="00A95374">
      <w:pPr>
        <w:pStyle w:val="1"/>
        <w:rPr>
          <w:rFonts w:ascii="Calibri" w:eastAsia="微软雅黑" w:hAnsi="Calibri" w:hint="eastAsia"/>
          <w:b w:val="0"/>
          <w:color w:val="000000"/>
        </w:rPr>
      </w:pPr>
      <w:r>
        <w:rPr>
          <w:rFonts w:ascii="Calibri" w:eastAsia="微软雅黑" w:hAnsi="Calibri" w:hint="eastAsia"/>
          <w:b w:val="0"/>
          <w:color w:val="000000"/>
        </w:rPr>
        <w:t>为比较不同模型的收敛过程与训练稳定性，本文汇总八种实验配置在随机种子</w:t>
      </w:r>
      <w:r>
        <w:rPr>
          <w:rFonts w:ascii="Calibri" w:eastAsia="微软雅黑" w:hAnsi="Calibri" w:hint="eastAsia"/>
          <w:b w:val="0"/>
          <w:color w:val="000000"/>
        </w:rPr>
        <w:t>42</w:t>
      </w:r>
      <w:r>
        <w:rPr>
          <w:rFonts w:ascii="Calibri" w:eastAsia="微软雅黑" w:hAnsi="Calibri" w:hint="eastAsia"/>
          <w:b w:val="0"/>
          <w:color w:val="000000"/>
        </w:rPr>
        <w:t>、</w:t>
      </w:r>
      <w:r>
        <w:rPr>
          <w:rFonts w:ascii="Calibri" w:eastAsia="微软雅黑" w:hAnsi="Calibri" w:hint="eastAsia"/>
          <w:b w:val="0"/>
          <w:color w:val="000000"/>
        </w:rPr>
        <w:t>123</w:t>
      </w:r>
      <w:r>
        <w:rPr>
          <w:rFonts w:ascii="Calibri" w:eastAsia="微软雅黑" w:hAnsi="Calibri" w:hint="eastAsia"/>
          <w:b w:val="0"/>
          <w:color w:val="000000"/>
        </w:rPr>
        <w:t>和</w:t>
      </w:r>
      <w:r>
        <w:rPr>
          <w:rFonts w:ascii="Calibri" w:eastAsia="微软雅黑" w:hAnsi="Calibri" w:hint="eastAsia"/>
          <w:b w:val="0"/>
          <w:color w:val="000000"/>
        </w:rPr>
        <w:t>2026</w:t>
      </w:r>
      <w:r>
        <w:rPr>
          <w:rFonts w:ascii="Calibri" w:eastAsia="微软雅黑" w:hAnsi="Calibri" w:hint="eastAsia"/>
          <w:b w:val="0"/>
          <w:color w:val="000000"/>
        </w:rPr>
        <w:t>下的训练记录，并绘制训练集与验证集</w:t>
      </w:r>
      <w:r>
        <w:rPr>
          <w:rFonts w:ascii="Calibri" w:eastAsia="微软雅黑" w:hAnsi="Calibri" w:hint="eastAsia"/>
          <w:b w:val="0"/>
          <w:color w:val="000000"/>
        </w:rPr>
        <w:t xml:space="preserve"> Positive Macro IoU</w:t>
      </w:r>
      <w:r>
        <w:rPr>
          <w:rFonts w:ascii="Calibri" w:eastAsia="微软雅黑" w:hAnsi="Calibri" w:hint="eastAsia"/>
          <w:b w:val="0"/>
          <w:color w:val="000000"/>
        </w:rPr>
        <w:t>、训练损失和验证损失曲线，如图</w:t>
      </w:r>
      <w:r>
        <w:rPr>
          <w:rFonts w:ascii="Calibri" w:eastAsia="微软雅黑" w:hAnsi="Calibri" w:hint="eastAsia"/>
          <w:b w:val="0"/>
          <w:color w:val="000000"/>
        </w:rPr>
        <w:t>4-1</w:t>
      </w:r>
      <w:r>
        <w:rPr>
          <w:rFonts w:ascii="Calibri" w:eastAsia="微软雅黑" w:hAnsi="Calibri" w:hint="eastAsia"/>
          <w:b w:val="0"/>
          <w:color w:val="000000"/>
        </w:rPr>
        <w:t>所示。各曲线表示三个随机种子在共同训练轮次上的均值，阴影表示样本标准差。由于各模型采用早停策略，曲线仅绘制到三个随机种子均具有记录的最后一个</w:t>
      </w:r>
      <w:r>
        <w:rPr>
          <w:rFonts w:ascii="Calibri" w:eastAsia="微软雅黑" w:hAnsi="Calibri" w:hint="eastAsia"/>
          <w:b w:val="0"/>
          <w:color w:val="000000"/>
        </w:rPr>
        <w:t xml:space="preserve"> epoch</w:t>
      </w:r>
      <w:r>
        <w:rPr>
          <w:rFonts w:ascii="Calibri" w:eastAsia="微软雅黑" w:hAnsi="Calibri" w:hint="eastAsia"/>
          <w:b w:val="0"/>
          <w:color w:val="000000"/>
        </w:rPr>
        <w:t>，因此不同模型的曲线长度并不表示预先设定的最大训练轮数不同。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hint="eastAsia"/>
          <w:color w:val="000000"/>
        </w:rPr>
      </w:pPr>
      <w:r>
        <w:rPr>
          <w:rFonts w:ascii="Calibri" w:eastAsia="微软雅黑" w:hAnsi="Calibri" w:hint="eastAsia"/>
          <w:noProof/>
          <w:color w:val="000000"/>
        </w:rPr>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9"/>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hint="eastAsia"/>
          <w:color w:val="000000"/>
        </w:rPr>
      </w:pPr>
      <w:r>
        <w:rPr>
          <w:rFonts w:ascii="Calibri" w:eastAsia="微软雅黑" w:hAnsi="Calibri" w:hint="eastAsia"/>
          <w:color w:val="000000"/>
        </w:rPr>
        <w:t>图</w:t>
      </w:r>
      <w:r>
        <w:rPr>
          <w:rFonts w:ascii="Calibri" w:eastAsia="微软雅黑" w:hAnsi="Calibri" w:hint="eastAsia"/>
          <w:color w:val="000000"/>
        </w:rPr>
        <w:t xml:space="preserve"> 4-1 </w:t>
      </w:r>
      <w:r>
        <w:rPr>
          <w:rFonts w:ascii="Calibri" w:eastAsia="微软雅黑" w:hAnsi="Calibri" w:hint="eastAsia"/>
          <w:color w:val="000000"/>
        </w:rPr>
        <w:t>八种模型的训练与验证曲线（三个随机种子的均值±样本标准差）</w:t>
      </w:r>
    </w:p>
    <w:p w14:paraId="41B0F8D8" w14:textId="77777777" w:rsidR="00A95374" w:rsidRDefault="00A95374" w:rsidP="00A95374">
      <w:pPr>
        <w:pStyle w:val="1"/>
        <w:rPr>
          <w:rFonts w:ascii="Calibri" w:eastAsia="微软雅黑" w:hAnsi="Calibri" w:hint="eastAsia"/>
          <w:b w:val="0"/>
          <w:color w:val="000000"/>
        </w:rPr>
      </w:pPr>
      <w:r>
        <w:t>M4-P、M4-P−A、M4-P−B 和 M4-NP 在训练早期达到较高的验证集 Positive Macro IoU，随后以小幅波动为主。M4-P 三个随机种子的最佳验证指标为 0.7547±0.0058，对应最佳 epoch 分别为 25、25 和 34；M4-P−A、M4-NP 和 M4-P−B 的最佳验证指标分别为 0.7413±0.0007、0.7278±0.0272 和 0.7303±0.0046。</w:t>
      </w:r>
    </w:p>
    <w:p w14:paraId="3AB83BE9" w14:textId="77777777" w:rsidR="00A95374" w:rsidRDefault="00A95374" w:rsidP="00A95374">
      <w:pPr>
        <w:pStyle w:val="1"/>
        <w:rPr>
          <w:rFonts w:ascii="Calibri" w:eastAsia="微软雅黑" w:hAnsi="Calibri" w:hint="eastAsia"/>
          <w:b w:val="0"/>
          <w:color w:val="000000"/>
        </w:rPr>
      </w:pPr>
      <w:r>
        <w:t>普通 U-Net 相关配置的曲线差异较大。E0 的最佳训练指标与最佳验证指标的平均差距为 0.3120，M4-P 和 M0-AB 的对应差距分别为 0.0573 和 0.0544。E2-B 三个随机种子的最佳 epoch 分别为 48、24 和 111，且曲线标准差带较宽。上述曲线现象的含义在第 5.4 节讨论。</w:t>
      </w:r>
    </w:p>
    <w:p w14:paraId="3780520B" w14:textId="77777777" w:rsidR="00A95374" w:rsidRDefault="00A95374" w:rsidP="00A95374">
      <w:pPr>
        <w:pStyle w:val="1"/>
        <w:rPr>
          <w:rFonts w:ascii="Calibri" w:eastAsia="微软雅黑" w:hAnsi="Calibri" w:hint="eastAsia"/>
          <w:b w:val="0"/>
          <w:color w:val="000000"/>
        </w:rPr>
      </w:pPr>
      <w:r>
        <w:t>各配置的训练损失总体下降，验证损失在中后期趋于平台或出现波动。按照预设协议，本文依据验证集 Positive Macro IoU 选择最佳检查点并采用早停，而不直接使用最后一个 epoch。图中均值和标准差仅汇总三个训练随机种子的曲线。</w:t>
      </w:r>
    </w:p>
    <w:p w14:paraId="4285D534" w14:textId="35487369" w:rsidR="003F182C" w:rsidRDefault="00A95374" w:rsidP="00A95374">
      <w:pPr>
        <w:pStyle w:val="1"/>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2</w:t>
      </w:r>
      <w:r>
        <w:rPr>
          <w:rFonts w:ascii="Calibri" w:eastAsia="微软雅黑" w:hAnsi="Calibri" w:hint="eastAsia"/>
          <w:color w:val="000000"/>
        </w:rPr>
        <w:t>）典型分割结果与边界误差</w:t>
      </w:r>
    </w:p>
    <w:p w14:paraId="6246A9E5" w14:textId="475EFBFD" w:rsidR="003F182C" w:rsidRDefault="003F182C" w:rsidP="003F182C">
      <w:pPr>
        <w:pStyle w:val="1"/>
        <w:rPr>
          <w:rFonts w:ascii="Calibri" w:eastAsia="微软雅黑" w:hAnsi="Calibri"/>
          <w:b w:val="0"/>
          <w:color w:val="000000"/>
        </w:rPr>
      </w:pPr>
      <w:r>
        <w:t>图 4-2(a) 中，样本 TCGA_DU_5872_19950223__slice_45 的 IoU、Precision 和 Recall 分别为 0.9658、0.9801 和 0.9851，误差主要分布在病灶边缘。图 4-2(b) 的过分割样本 TCGA_DU_6408_19860521__slice_22 的 Recall 为 0.7652，但 FP 为 877 个像素，Precision 和 IoU 分别为 0.1671 和 0.1590。图 4-2(c) 的欠分割样本 TCGA_HT_7616_19940813__slice_15 的 Precision 为 0.9908、Recall 为 0.3106，FN 为 959 个像素。</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0"/>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4-2</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的典型分割与边界误差：（</w:t>
      </w:r>
      <w:r w:rsidR="003F182C">
        <w:rPr>
          <w:rFonts w:ascii="Calibri" w:eastAsia="微软雅黑" w:hAnsi="Calibri" w:hint="eastAsia"/>
          <w:b w:val="0"/>
          <w:color w:val="000000"/>
        </w:rPr>
        <w:t>a</w:t>
      </w:r>
      <w:r w:rsidR="003F182C">
        <w:rPr>
          <w:rFonts w:ascii="Calibri" w:eastAsia="微软雅黑" w:hAnsi="Calibri" w:hint="eastAsia"/>
          <w:b w:val="0"/>
          <w:color w:val="000000"/>
        </w:rPr>
        <w:t>）高质量分割；（</w:t>
      </w:r>
      <w:r w:rsidR="003F182C">
        <w:rPr>
          <w:rFonts w:ascii="Calibri" w:eastAsia="微软雅黑" w:hAnsi="Calibri" w:hint="eastAsia"/>
          <w:b w:val="0"/>
          <w:color w:val="000000"/>
        </w:rPr>
        <w:t>b</w:t>
      </w:r>
      <w:r w:rsidR="003F182C">
        <w:rPr>
          <w:rFonts w:ascii="Calibri" w:eastAsia="微软雅黑" w:hAnsi="Calibri" w:hint="eastAsia"/>
          <w:b w:val="0"/>
          <w:color w:val="000000"/>
        </w:rPr>
        <w:t>）过分割；（</w:t>
      </w:r>
      <w:r w:rsidR="003F182C">
        <w:rPr>
          <w:rFonts w:ascii="Calibri" w:eastAsia="微软雅黑" w:hAnsi="Calibri" w:hint="eastAsia"/>
          <w:b w:val="0"/>
          <w:color w:val="000000"/>
        </w:rPr>
        <w:t>c</w:t>
      </w:r>
      <w:r w:rsidR="003F182C">
        <w:rPr>
          <w:rFonts w:ascii="Calibri" w:eastAsia="微软雅黑" w:hAnsi="Calibri" w:hint="eastAsia"/>
          <w:b w:val="0"/>
          <w:color w:val="000000"/>
        </w:rPr>
        <w:t>）欠分割。每行从左至右为原始</w:t>
      </w:r>
      <w:r w:rsidR="003F182C">
        <w:rPr>
          <w:rFonts w:ascii="Calibri" w:eastAsia="微软雅黑" w:hAnsi="Calibri" w:hint="eastAsia"/>
          <w:b w:val="0"/>
          <w:color w:val="000000"/>
        </w:rPr>
        <w:t xml:space="preserve"> MRI</w:t>
      </w:r>
      <w:r w:rsidR="003F182C">
        <w:rPr>
          <w:rFonts w:ascii="Calibri" w:eastAsia="微软雅黑" w:hAnsi="Calibri" w:hint="eastAsia"/>
          <w:b w:val="0"/>
          <w:color w:val="000000"/>
        </w:rPr>
        <w:t>、真实掩膜、预测掩膜和</w:t>
      </w:r>
      <w:r w:rsidR="003F182C">
        <w:rPr>
          <w:rFonts w:ascii="Calibri" w:eastAsia="微软雅黑" w:hAnsi="Calibri" w:hint="eastAsia"/>
          <w:b w:val="0"/>
          <w:color w:val="000000"/>
        </w:rPr>
        <w:t xml:space="preserve"> TP/FP/FN </w:t>
      </w:r>
      <w:r w:rsidR="003F182C">
        <w:rPr>
          <w:rFonts w:ascii="Calibri" w:eastAsia="微软雅黑" w:hAnsi="Calibri" w:hint="eastAsia"/>
          <w:b w:val="0"/>
          <w:color w:val="000000"/>
        </w:rPr>
        <w:t>叠加图。</w:t>
      </w:r>
    </w:p>
    <w:p w14:paraId="4ED71FCA" w14:textId="2DE3EC2F"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3</w:t>
      </w:r>
      <w:r>
        <w:rPr>
          <w:rFonts w:ascii="Calibri" w:eastAsia="微软雅黑" w:hAnsi="Calibri" w:hint="eastAsia"/>
          <w:color w:val="000000"/>
        </w:rPr>
        <w:t>）小病灶漏检与空切片误报</w:t>
      </w:r>
    </w:p>
    <w:p w14:paraId="5C552F94" w14:textId="7021AB9F" w:rsidR="003F182C" w:rsidRDefault="00A95374" w:rsidP="003F182C">
      <w:pPr>
        <w:pStyle w:val="1"/>
        <w:rPr>
          <w:rFonts w:ascii="Calibri" w:eastAsia="微软雅黑" w:hAnsi="Calibri"/>
          <w:b w:val="0"/>
          <w:color w:val="000000"/>
        </w:rPr>
      </w:pPr>
      <w:r>
        <w:t>图 4-3(a) 的完全漏检样本 TCGA_HT_7881_19981015__slice_23 含 265 个真实病灶像素，模型未预测出前景，IoU 和 Recall 均为 0。种子 42 的 173 张阳性测试切片中有 3 张完全漏检。按真实病灶面积划分为四个近似等量组后，最小病灶组包含 43 张切片，面积范围为 37～790 个像素，平均 IoU 和 Recall 分别为 0.5782 和 0.7369，3 张完全漏检切片均位于该组；其余三组的平均 IoU 分别为 0.7784、0.8834 和 0.8593。</w:t>
      </w:r>
    </w:p>
    <w:p w14:paraId="28D09D8D" w14:textId="6A871468" w:rsidR="003F182C" w:rsidRDefault="00A95374" w:rsidP="003F182C">
      <w:pPr>
        <w:pStyle w:val="1"/>
        <w:rPr>
          <w:rFonts w:ascii="Calibri" w:eastAsia="微软雅黑" w:hAnsi="Calibri"/>
          <w:b w:val="0"/>
          <w:color w:val="000000"/>
        </w:rPr>
      </w:pPr>
      <w:r>
        <w:t>图 4-3(b) 的样本 TCGA_FG_8189_20030516__slice_51 真实掩膜为空，模型预测了 4584 个前景像素，约占 256×256 图像的 7.0%。种子 42 的 352 张空切片中有 55 张出现至少一个假阳性像素，空切片误报率为 15.63%，空切片平均预测前景比例为 0.0906%。</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1"/>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4-3</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的漏检与空切片误报：（</w:t>
      </w:r>
      <w:r w:rsidR="003F182C">
        <w:rPr>
          <w:rFonts w:ascii="Calibri" w:eastAsia="微软雅黑" w:hAnsi="Calibri" w:hint="eastAsia"/>
          <w:b w:val="0"/>
          <w:color w:val="000000"/>
        </w:rPr>
        <w:t>a</w:t>
      </w:r>
      <w:r w:rsidR="003F182C">
        <w:rPr>
          <w:rFonts w:ascii="Calibri" w:eastAsia="微软雅黑" w:hAnsi="Calibri" w:hint="eastAsia"/>
          <w:b w:val="0"/>
          <w:color w:val="000000"/>
        </w:rPr>
        <w:t>）阳性切片完全漏检；（</w:t>
      </w:r>
      <w:r w:rsidR="003F182C">
        <w:rPr>
          <w:rFonts w:ascii="Calibri" w:eastAsia="微软雅黑" w:hAnsi="Calibri" w:hint="eastAsia"/>
          <w:b w:val="0"/>
          <w:color w:val="000000"/>
        </w:rPr>
        <w:t>b</w:t>
      </w:r>
      <w:r w:rsidR="003F182C">
        <w:rPr>
          <w:rFonts w:ascii="Calibri" w:eastAsia="微软雅黑" w:hAnsi="Calibri" w:hint="eastAsia"/>
          <w:b w:val="0"/>
          <w:color w:val="000000"/>
        </w:rPr>
        <w:t>）真实空掩膜切片发生大面积假阳性。</w:t>
      </w:r>
    </w:p>
    <w:p w14:paraId="1FB23BAC" w14:textId="60523AA6"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4</w:t>
      </w:r>
      <w:r>
        <w:rPr>
          <w:rFonts w:ascii="Calibri" w:eastAsia="微软雅黑" w:hAnsi="Calibri" w:hint="eastAsia"/>
          <w:color w:val="000000"/>
        </w:rPr>
        <w:t>）同一切片上的模型对比</w:t>
      </w:r>
    </w:p>
    <w:p w14:paraId="2B9DF2D2" w14:textId="6DB1A44F" w:rsidR="003F182C" w:rsidRDefault="003F182C" w:rsidP="003F182C">
      <w:pPr>
        <w:pStyle w:val="1"/>
        <w:rPr>
          <w:rFonts w:ascii="Calibri" w:eastAsia="微软雅黑" w:hAnsi="Calibri"/>
          <w:b w:val="0"/>
          <w:color w:val="000000"/>
        </w:rPr>
      </w:pPr>
      <w:r>
        <w:t>图 4-4 比较 E0 与 M4-P 在相同测试切片上的输出。案例 1（TCGA_DU_5872_19950223__slice_45）中，两模型的 IoU 分别为 0.1259 和 0.9658。案例 2（TCGA_DU_6408_19860521__slice_22）中，两模型的 Recall 均为 0.7652，但 M4-P 的 FP 像素由 192 增至 877，IoU 由 0.4171 降至 0.1590。两个案例呈现出不同方向的切片级变化。</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2"/>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4-4</w:t>
      </w:r>
      <w:r w:rsidR="003F182C">
        <w:rPr>
          <w:rFonts w:ascii="Calibri" w:eastAsia="微软雅黑" w:hAnsi="Calibri" w:hint="eastAsia"/>
          <w:b w:val="0"/>
          <w:color w:val="000000"/>
        </w:rPr>
        <w:t xml:space="preserve"> E0 </w:t>
      </w:r>
      <w:r w:rsidR="003F182C">
        <w:rPr>
          <w:rFonts w:ascii="Calibri" w:eastAsia="微软雅黑" w:hAnsi="Calibri" w:hint="eastAsia"/>
          <w:b w:val="0"/>
          <w:color w:val="000000"/>
        </w:rPr>
        <w:t>与</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在同一测试切片上的定性比较。案例</w:t>
      </w:r>
      <w:r w:rsidR="003F182C">
        <w:rPr>
          <w:rFonts w:ascii="Calibri" w:eastAsia="微软雅黑" w:hAnsi="Calibri" w:hint="eastAsia"/>
          <w:b w:val="0"/>
          <w:color w:val="000000"/>
        </w:rPr>
        <w:t xml:space="preserve"> 1 </w:t>
      </w:r>
      <w:r w:rsidR="003F182C">
        <w:rPr>
          <w:rFonts w:ascii="Calibri" w:eastAsia="微软雅黑" w:hAnsi="Calibri" w:hint="eastAsia"/>
          <w:b w:val="0"/>
          <w:color w:val="000000"/>
        </w:rPr>
        <w:t>中</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明显改善分割，案例</w:t>
      </w:r>
      <w:r w:rsidR="003F182C">
        <w:rPr>
          <w:rFonts w:ascii="Calibri" w:eastAsia="微软雅黑" w:hAnsi="Calibri" w:hint="eastAsia"/>
          <w:b w:val="0"/>
          <w:color w:val="000000"/>
        </w:rPr>
        <w:t xml:space="preserve"> 2 </w:t>
      </w:r>
      <w:r w:rsidR="003F182C">
        <w:rPr>
          <w:rFonts w:ascii="Calibri" w:eastAsia="微软雅黑" w:hAnsi="Calibri" w:hint="eastAsia"/>
          <w:b w:val="0"/>
          <w:color w:val="000000"/>
        </w:rPr>
        <w:t>中</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产生更多假阳性区域。</w:t>
      </w:r>
    </w:p>
    <w:p w14:paraId="401893E6" w14:textId="11F93F3E" w:rsidR="00DF71DF" w:rsidRDefault="00043E42" w:rsidP="003F182C">
      <w:pPr>
        <w:pStyle w:val="1"/>
      </w:pPr>
      <w:r>
        <w:rPr>
          <w:rFonts w:ascii="Calibri" w:eastAsia="微软雅黑" w:hAnsi="Calibri"/>
          <w:color w:val="000000"/>
        </w:rPr>
        <w:t xml:space="preserve">5 </w:t>
      </w:r>
      <w:r>
        <w:rPr>
          <w:rFonts w:ascii="Calibri" w:eastAsia="微软雅黑" w:hAnsi="Calibri"/>
          <w:color w:val="000000"/>
        </w:rPr>
        <w:t>结果与讨论</w:t>
      </w:r>
    </w:p>
    <w:p w14:paraId="09EEC31D" w14:textId="77777777" w:rsidR="00DF71DF" w:rsidRDefault="00043E42">
      <w:pPr>
        <w:pStyle w:val="20"/>
      </w:pPr>
      <w:r>
        <w:rPr>
          <w:rFonts w:ascii="Calibri" w:eastAsia="微软雅黑" w:hAnsi="Calibri"/>
          <w:color w:val="000000"/>
        </w:rPr>
        <w:t xml:space="preserve">5.1 </w:t>
      </w:r>
      <w:r>
        <w:rPr>
          <w:rFonts w:ascii="Calibri" w:eastAsia="微软雅黑" w:hAnsi="Calibri"/>
          <w:color w:val="000000"/>
        </w:rPr>
        <w:t>整体分割表现</w:t>
      </w:r>
    </w:p>
    <w:p w14:paraId="27BFD9DF" w14:textId="77777777" w:rsidR="00DF71DF" w:rsidRDefault="00043E42">
      <w:r>
        <w:t>在固定的患者级测试集和三个训练随机种子下，M4-P 的 Positive Macro IoU、Positive Dice、Micro IoU、Micro Precision 和 Micro Recall 分别为 0.7664±0.0086、0.8425±0.0101、0.7926±0.0153、0.8710±0.0058 和 0.8983±0.0239。其中，Positive Macro IoU 和 Positive Dice 的均值均为八种配置中最高，说明完整方案在以阳性切片等权重叠质量为主要目标时取得了当前实验中的最佳总体结果。由于各配置复用同一患者划分并采用相同训练协议，这一比较主要反映模型配置差异和训练随机性，而不是数据划分变化。</w:t>
      </w:r>
    </w:p>
    <w:p w14:paraId="27BFD9DF" w14:textId="77777777" w:rsidR="00DF71DF" w:rsidRDefault="00043E42">
      <w:r>
        <w:t>与 E0 相比，M4-P 的 Positive Macro IoU 严格配对提升为 0.1129±0.0249，三个随机种子的差值均为正；患者级平均差值为 0.1053，bootstrap 95% 区间为[0.0181, 0.2335]。从报告均值作描述性比较，M4-P 的 Positive Dice 和 Micro IoU 分别提高 0.1083 和 0.1106，Micro Recall 提高 0.1530，而 Micro Precision 降低 0.0182。因而，完整方案的优势主要体现为病灶区域的重叠度和覆盖率提高，并非所有评价维度同步改善。</w:t>
      </w:r>
    </w:p>
    <w:p w14:paraId="27BFD9DF" w14:textId="77777777" w:rsidR="00DF71DF" w:rsidRDefault="00043E42">
      <w:r>
        <w:t>值得注意的是，完整方案得分最高不等同于各组件均有明确的独立贡献。M4-NP、M4-P−A 和 M4-P−B 的 Positive Macro IoU 分别为 0.7597±0.0013、0.7622±0.0282 和 0.7567±0.0144，与 M4-P 的均值差距均小于 0.01；部分差距与跨随机种子波动处于同一数量级。因此，模型排名适合描述当前配置的总体表现，却不足以单独回答“哪一个组件有效”，后者必须依据第 4.6 节预先定义的严格配对关系判断。</w:t>
      </w:r>
    </w:p>
    <w:p w14:paraId="27BFD9DF" w14:textId="77777777" w:rsidR="00DF71DF" w:rsidRDefault="00043E42">
      <w:r>
        <w:t>本研究的结果与既往采用更强编码器或残差结构改进 U-Net 的技术路线在方向上相符[5][6]，但不能进行数值上的直接横向比较。既往工作使用的数据集、肿瘤区域定义、输入序列、二维或三维建模方式及评价单位并不完全一致；本文只处理当前清单中的二维切片级二值病灶掩膜。将本文分数与 BraTS 多区域分割或其他病种研究的 Dice 直接排序，会混淆任务难度和评价协议差异。</w:t>
      </w:r>
    </w:p>
    <w:p w14:paraId="27BFD9DF" w14:textId="77777777" w:rsidR="00DF71DF" w:rsidRDefault="00043E42">
      <w:r>
        <w:t>因此，对整体结果较准确的表述是：在当前 kaggle_3m 清单、固定患者级划分、阈值和训练协议下，M4-P 相对 E0 获得了方向一致的总体提升，并在主要 Positive 指标上取得最高均值；这一证据支持把 M4-P 作为后续分析的候选模型，但尚不足以证明其具有跨数据集、跨设备或临床环境中的普遍优势。</w:t>
      </w:r>
    </w:p>
    <w:p w14:paraId="06160B8B" w14:textId="77777777" w:rsidR="00DF71DF" w:rsidRDefault="00043E42">
      <w:pPr>
        <w:pStyle w:val="20"/>
      </w:pPr>
      <w:r>
        <w:rPr>
          <w:rFonts w:ascii="Calibri" w:eastAsia="微软雅黑" w:hAnsi="Calibri"/>
          <w:color w:val="000000"/>
        </w:rPr>
        <w:t xml:space="preserve">5.2 </w:t>
      </w:r>
      <w:r>
        <w:rPr>
          <w:rFonts w:ascii="Calibri" w:eastAsia="微软雅黑" w:hAnsi="Calibri"/>
          <w:color w:val="000000"/>
        </w:rPr>
        <w:t>不同组件的作用</w:t>
      </w:r>
    </w:p>
    <w:p w14:paraId="16C58A92" w14:textId="77777777" w:rsidR="00DF71DF" w:rsidRDefault="00043E42">
      <w:r>
        <w:t>组件消融采用条件配对而不是将八种模型的最终均值任意相减。A、B 和 D 分别在完整方案附近移除三通道输入、轻量增强和 ImageNet 预训练，C 则比较具有相同三通道输入与增强设置的 M4-NP 和 M0-AB。该设计能够减少数据划分和训练协议差异，但每个差值仍是“在其余组件固定条件下”的局部效应，不能自动外推到所有模型组合。</w:t>
      </w:r>
    </w:p>
    <w:p w14:paraId="16C58A92" w14:textId="77777777" w:rsidR="00DF71DF" w:rsidRDefault="00043E42">
      <w:r>
        <w:t>ResNet34 结构 C 的 Positive Macro IoU 配对提升为 0.0637±0.0579，三个随机种子的差值均为正；患者级平均差值为 0.0673，bootstrap 95% 区间为[0.0331, 0.1071]。这一结果在四项组件对照中方向最稳定，并与 ResNet34 系列较早达到较高验证指标的曲线现象相互印证。残差连接和更深的特征层级可能有利于提取病灶的多尺度表征，这与相关残差 U-Net 研究的设计动机一致[5]。不过，当前对照同时改变了编码器深度、参数化方式和特征金字塔，故结论应限定为“ResNet34 编码器配置的贡献”，不宜进一步归因于某一个内部结构细节。</w:t>
      </w:r>
    </w:p>
    <w:p w14:paraId="16C58A92" w14:textId="77777777" w:rsidR="00DF71DF" w:rsidRDefault="00043E42">
      <w:r>
        <w:t>三通道输入 A 的配对提升为 0.0041±0.0366，患者级平均差值为 0.0027，bootstrap 95% 区间为[−0.0112, 0.0221]。其均值接近于零，且训练种子或患者层面的方向并不一致。一个可能原因是当前所谓三通道输入并非每名患者都具有三个完整且相互独立的 MRI 模态：缺失序列会由 FLAIR 填充，通道间可能存在信息冗余，模型也可能学习到与缺失模式相关的非病灶特征。既往研究已指出，多模态 MRI 的缺失信息需要被显式处理[13]。因此，本实验不否认多模态信息的潜在价值，而是说明当前通道构造和样本规模尚未给出稳定的独立增益证据。</w:t>
      </w:r>
    </w:p>
    <w:p w14:paraId="16C58A92" w14:textId="77777777" w:rsidR="00DF71DF" w:rsidRDefault="00043E42">
      <w:r>
        <w:t>轻量增强 B 的配对提升为 0.0096±0.0148，患者级平均差值为 0.0112，但 bootstrap 95% 区间为[−0.0091, 0.0357]。增强可能通过扩大姿态和强度扰动范围降低模型对训练样本的记忆，但其收益取决于变换幅度是否符合 MRI 成像与解剖结构。当前仅验证了一组固定的轻量增强策略，不能据此判断增强总体无效，也不能把均值为正写成确定性改善。后续应分别考察几何变换、强度变换及其组合，并报告它们对小病灶保留和边界误差的影响。</w:t>
      </w:r>
    </w:p>
    <w:p w14:paraId="16C58A92" w14:textId="77777777" w:rsidR="00DF71DF" w:rsidRDefault="00043E42">
      <w:r>
        <w:t>ImageNet 预训练 D 的配对提升为 0.0066±0.0075，患者级平均差值为 0.0001，bootstrap 95% 区间为[−0.0224, 0.0258]。自然图像预训练可能改善优化初期的特征初始化，却不保证在灰度 MRI 域中形成稳定的最终性能增益。M4-P 与 M4-NP 的接近结果表明，在当前数据量和训练设置下，ResNet34 结构本身与 ImageNet 初始化的作用需要区分；预训练是否受益还可能受到输入通道映射、微调学习率和冻结策略影响。</w:t>
      </w:r>
    </w:p>
    <w:p w14:paraId="16C58A92" w14:textId="77777777" w:rsidR="00DF71DF" w:rsidRDefault="00043E42">
      <w:r>
        <w:t>完整方案相对 E0 的提升大于任一单组件配对差值，但这不能被解释为四个组件贡献的简单相加。各对照的参照配置不同，组件之间可能存在互补、冗余或抑制关系，而三随机种子不足以稳定估计高阶交互效应。例如，多通道输入在普通 U-Net 与 ResNet34 编码器中的作用可能不同，预训练的效果也可能依赖增强强度。若要进一步识别交互作用，需要采用更完整的因子设计并增加训练重复次数。</w:t>
      </w:r>
    </w:p>
    <w:p w14:paraId="16C58A92" w14:textId="77777777" w:rsidR="00DF71DF" w:rsidRDefault="00043E42">
      <w:r>
        <w:t>综合而言，当前证据最支持 ResNet34 编码器配置是相对稳定的改进因素；三通道输入、轻量增强和 ImageNet 预训练仅表现为较小且不稳定的条件性均值变化。论文结论应区分“完整方案有效”“某组件具有稳定贡献”和“某组件可能在特定条件下有效”这三个层次，避免由最高分配置反推所有组成部分均不可或缺。</w:t>
      </w:r>
    </w:p>
    <w:p w14:paraId="3361C9EC" w14:textId="77777777" w:rsidR="00DF71DF" w:rsidRDefault="00043E42">
      <w:pPr>
        <w:pStyle w:val="20"/>
      </w:pPr>
      <w:r>
        <w:rPr>
          <w:rFonts w:ascii="Calibri" w:eastAsia="微软雅黑" w:hAnsi="Calibri"/>
          <w:color w:val="000000"/>
        </w:rPr>
        <w:t xml:space="preserve">5.3 </w:t>
      </w:r>
      <w:r>
        <w:rPr>
          <w:rFonts w:ascii="Calibri" w:eastAsia="微软雅黑" w:hAnsi="Calibri"/>
          <w:color w:val="000000"/>
        </w:rPr>
        <w:t>指标之间的权衡</w:t>
      </w:r>
    </w:p>
    <w:p w14:paraId="498C3621" w14:textId="77777777" w:rsidR="00DF71DF" w:rsidRDefault="00043E42">
      <w:r>
        <w:t>本研究同时报告 Positive Macro 指标、Micro 指标和空切片误报率，是因为它们回答的问题不同。Positive Macro IoU 和 Dice 对每张阳性切片等权，能够突出病灶重叠质量，但不评价真实空切片上的误报；Micro 指标先累积所有像素，更容易受到大病灶和大量背景像素影响；空切片误报率则直接反映模型是否在无病灶切片上错误激活。只选择其中一个分数，可能掩盖具有实际意义的错误模式。</w:t>
      </w:r>
    </w:p>
    <w:p w14:paraId="498C3621" w14:textId="77777777" w:rsidR="00DF71DF" w:rsidRDefault="00043E42">
      <w:r>
        <w:t>M4-P 的 Micro Recall 为 0.8983±0.0239，高于 E0 的 0.7453±0.0152；但其 Micro Precision 为 0.8710±0.0058，低于 E0 的 0.8892±0.0295，空切片误报率也由 E0 的 15.81%±6.20% 变为 18.18%±2.22%。这些均值差异表明，完整方案倾向于覆盖更多病灶像素，同时付出一定背景误激活代价。由于表中 Precision、Recall 和误报率未逐项给出患者级置信区间，这里仅作描述性权衡，不将均值变化解释为统计学上的确定差异。</w:t>
      </w:r>
    </w:p>
    <w:p w14:paraId="498C3621" w14:textId="77777777" w:rsidR="00DF71DF" w:rsidRDefault="00043E42">
      <w:r>
        <w:t>图 4-2 的过分割和欠分割案例进一步说明相同总体得分可以由不同空间错误构成。过分割样本的 Recall 为 0.7652，但 Precision 仅为 0.1671，表现为多个离散假阳性区域；欠分割样本的 Precision 达 0.9908，但 Recall 仅为 0.3106，大部分真实病灶未被覆盖。对病灶定量分析而言，前者可能高估病灶范围，后者可能低估病灶范围，因此 Precision 或 Recall 的单侧优势都不能替代对轮廓和混淆像素的联合检查。</w:t>
      </w:r>
    </w:p>
    <w:p w14:paraId="498C3621" w14:textId="77777777" w:rsidR="00DF71DF" w:rsidRDefault="00043E42">
      <w:r>
        <w:t>小病灶是当前模型较明确的薄弱场景。在种子 42 下，最小病灶面积组的平均 IoU 为 0.5782，低于其余三组的 0.7784、0.8834 和 0.8593，且 3 张完全漏检切片全部落在最小面积组。可能的解释包括前景像素在损失中的贡献有限、多次下采样削弱细小结构，以及固定 0.5 阈值对低置信度病灶不够敏感。不过，该分析以切片为单位，同一患者的切片并非独立样本，且未针对病灶面积进行预设假设检验，故只能视为误差定位线索，不能据此断言病灶面积与模型失败存在因果关系。</w:t>
      </w:r>
    </w:p>
    <w:p w14:paraId="498C3621" w14:textId="77777777" w:rsidR="00DF71DF" w:rsidRDefault="00043E42">
      <w:r>
        <w:t>空切片误报则揭示另一侧风险。种子 42 的 352 张空切片中有 55 张出现至少一个假阳性像素，其中示例切片被错误预测了 4584 个前景像素，约占整幅图像的 7.0%。虽然空切片平均预测前景比例只有 0.0906%，少量严重误报仍可能增加人工复核负担，并在按切片累计面积或重建体积时造成偏差。因此，较高的总体 Accuracy 或 Specificity 不能被用来证明背景误检已经得到解决。</w:t>
      </w:r>
    </w:p>
    <w:p w14:paraId="498C3621" w14:textId="77777777" w:rsidR="00DF71DF" w:rsidRDefault="00043E42">
      <w:r>
        <w:t>针对上述两类相反错误，改进策略需要联合验证而非单向优化。训练阶段可考察小病灶重采样、困难样本挖掘、边界或尺度敏感损失，以增加微小前景的学习信号；推理阶段可在验证集上校准阈值，并评估连通域筛选和最小面积约束。后处理虽然可能删除离散假阳性，也可能同时移除真正的小病灶，因此应绘制不同阈值下的 Precision–Recall 与空切片误报变化，而不能只报告处理后的最高 IoU。</w:t>
      </w:r>
    </w:p>
    <w:p w14:paraId="498C3621" w14:textId="77777777" w:rsidR="00DF71DF" w:rsidRDefault="00043E42">
      <w:r>
        <w:t>此外，二维切片模型缺乏相邻层面的连续性约束。利用相邻切片、2.5D 输入或三维模型可能减少病灶起止层面的漏检和孤立误报，但也会改变计算量、数据组织和评价单位。后续实验应按患者、病灶面积、图像质量和解剖位置进行分层报告，并由影像科专家盲法评价边界是否可接受，使像素级改进与实际复核成本建立更清晰的联系[10]。</w:t>
      </w:r>
    </w:p>
    <w:p w14:paraId="23057033" w14:textId="77777777" w:rsidR="00DF71DF" w:rsidRDefault="00043E42">
      <w:pPr>
        <w:pStyle w:val="20"/>
      </w:pPr>
      <w:r>
        <w:rPr>
          <w:rFonts w:ascii="Calibri" w:eastAsia="微软雅黑" w:hAnsi="Calibri"/>
          <w:color w:val="000000"/>
        </w:rPr>
        <w:t xml:space="preserve">5.4 </w:t>
      </w:r>
      <w:r>
        <w:rPr>
          <w:rFonts w:ascii="Calibri" w:eastAsia="微软雅黑" w:hAnsi="Calibri"/>
          <w:color w:val="000000"/>
        </w:rPr>
        <w:t>患者级不确定性</w:t>
      </w:r>
    </w:p>
    <w:p w14:paraId="22AE10B2" w14:textId="77777777" w:rsidR="00DF71DF" w:rsidRDefault="00043E42">
      <w:r>
        <w:t>三个训练随机种子用于观察固定数据划分下由参数初始化、批次顺序和随机增强带来的优化波动。曲线中，M4-P 的最佳验证 Positive Macro IoU 为 0.7547±0.0058，最佳 epoch 为 25、25 和 34；E2-B 的最佳 epoch 则为 48、24 和 111，跨种子收敛位置差异更大。该结果说明不同配置对训练随机性的敏感程度不同，也说明仅报告单次最佳运行可能夸大或低估模型表现。</w:t>
      </w:r>
    </w:p>
    <w:p w14:paraId="22AE10B2" w14:textId="77777777" w:rsidR="00DF71DF" w:rsidRDefault="00043E42">
      <w:r>
        <w:t>E0 的最佳训练—验证指标平均差距为 0.3120，明显高于 M4-P 的 0.0573；同时，多数配置的验证损失在训练中后期趋于平台或波动，而训练损失继续下降。这些现象与 E0 更明显的训练—验证偏离一致，因此采用验证指标选取检查点和早停是必要的。不过，训练—验证差距还会受到模型容量、优化速度、增强方式和验证集规模影响，不能仅凭曲线把差距完全归因于过拟合，也不能把较小差距直接等同于更好的测试泛化。</w:t>
      </w:r>
    </w:p>
    <w:p w14:paraId="22AE10B2" w14:textId="77777777" w:rsidR="00DF71DF" w:rsidRDefault="00043E42">
      <w:r>
        <w:t>患者级 bootstrap 关注的是固定测试患者之间的差异，与训练随机种子所反映的不确定性并不相同。完整方案相对 E0 的患者级平均差值为 0.1053，95% 区间为[0.0181, 0.2335]；ResNet34 结构对照的区间也保持为正。相比之下，A、B 和 D 的患者级区间均跨越 0。该结果为组件结论提供了患者层面的补充，但测试集只有 10 名患者，区间端点很容易受个别病例影响，bootstrap 在此主要用于描述而不是形成广泛的总体推断。</w:t>
      </w:r>
    </w:p>
    <w:p w14:paraId="22AE10B2" w14:textId="77777777" w:rsidR="00DF71DF" w:rsidRDefault="00043E42">
      <w:r>
        <w:t>需要特别区分两类“重复”：三个随机种子是在同一组患者上重复训练，并没有带来新的独立患者；525 张测试切片也不能被视为 525 个相互独立的临床样本，因为同一患者的相邻切片高度相关。若把切片数直接当作样本量，会人为缩小不确定性。本文采用患者级划分和患者级配对汇总，能够控制明显的跨集合泄漏风险[8]，但无法弥补测试患者数量有限的问题。</w:t>
      </w:r>
    </w:p>
    <w:p w14:paraId="22AE10B2" w14:textId="77777777" w:rsidR="00DF71DF" w:rsidRDefault="00043E42">
      <w:r>
        <w:t>图 4-4 同样显示平均提升具有病例依赖性：M4-P 在一个切片上将 IoU 从 0.1259 提高至 0.9658，却在另一个切片上因假阳性增加使 IoU 从 0.4171 降至 0.1590。总体均值为正不意味着每名患者、每个病灶或每张切片都会受益。后续应报告患者级差值分布和失败患者特征，并预先定义基于病灶大小、成像质量和缺失通道模式的亚组分析，避免只展示有利案例。</w:t>
      </w:r>
    </w:p>
    <w:p w14:paraId="22AE10B2" w14:textId="77777777" w:rsidR="00DF71DF" w:rsidRDefault="00043E42">
      <w:r>
        <w:t>外部泛化仍是最重要的未决问题。既往研究表明，在标准化挑战数据上训练的模型迁移至另一机构临床 MRI 时性能可能下降[7]。本文尚未覆盖不同医院、扫描设备、层厚和预处理流程，也未开展时间外验证。较合理的下一步是冻结当前模型与阈值，在独立来源数据上进行患者级测试，并在任何再训练或域适配之前单独报告原始外部性能。</w:t>
      </w:r>
    </w:p>
    <w:p w14:paraId="0AC35109" w14:textId="77777777" w:rsidR="00DF71DF" w:rsidRDefault="00043E42">
      <w:pPr>
        <w:pStyle w:val="20"/>
      </w:pPr>
      <w:r>
        <w:rPr>
          <w:rFonts w:ascii="Calibri" w:eastAsia="微软雅黑" w:hAnsi="Calibri"/>
          <w:color w:val="000000"/>
        </w:rPr>
        <w:t xml:space="preserve">5.5 </w:t>
      </w:r>
      <w:r>
        <w:rPr>
          <w:rFonts w:ascii="Calibri" w:eastAsia="微软雅黑" w:hAnsi="Calibri"/>
          <w:color w:val="000000"/>
        </w:rPr>
        <w:t>局限性与伦理说明</w:t>
      </w:r>
    </w:p>
    <w:p w14:paraId="02088DFB" w14:textId="77777777" w:rsidR="00DF71DF" w:rsidRDefault="00043E42">
      <w:pPr>
        <w:numPr>
          <w:ilvl w:val="0"/>
          <w:numId w:val="5"/>
        </w:numPr>
      </w:pPr>
      <w:r>
        <w:t>第一，数据来自单一公开来源，当前清单共 104 名患者，测试集只有 10 名患者，且患者标签均为 LGG。有限的患者数量和单一病种范围限制了统计稳定性与适用人群，结果不能外推至其他肿瘤类型、不同疾病阶段或真实医院人群。</w:t>
      </w:r>
    </w:p>
    <w:p w14:paraId="02088DFB" w14:textId="77777777" w:rsidR="00DF71DF" w:rsidRDefault="00043E42">
      <w:pPr>
        <w:numPr>
          <w:ilvl w:val="0"/>
          <w:numId w:val="5"/>
        </w:numPr>
      </w:pPr>
      <w:r>
        <w:t>第二，本文任务是二维切片级二值分割，只区分病灶与背景，不进行肿瘤亚区或肿瘤类型的像素级多分类，也未重建和评价三维病灶体积。二维模型忽略相邻切片上下文，因此本文指标不能直接代表三维体积测量精度或纵向随访中的体积变化可靠性。</w:t>
      </w:r>
    </w:p>
    <w:p w14:paraId="02088DFB" w14:textId="77777777" w:rsidR="00DF71DF" w:rsidRDefault="00043E42">
      <w:pPr>
        <w:numPr>
          <w:ilvl w:val="0"/>
          <w:numId w:val="5"/>
        </w:numPr>
      </w:pPr>
      <w:r>
        <w:t>第三，三通道数据并非所有患者均具有完整且独立的 MRI 序列，缺失通道由 FLAIR 填充。该处理保证了输入维度一致，却可能引入通道冗余和缺失模式偏差。当前消融只能评价这一具体输入构造，不能概括真正完整的多模态 MRI 融合效果。</w:t>
      </w:r>
    </w:p>
    <w:p w14:paraId="02088DFB" w14:textId="77777777" w:rsidR="00DF71DF" w:rsidRDefault="00043E42">
      <w:pPr>
        <w:numPr>
          <w:ilvl w:val="0"/>
          <w:numId w:val="5"/>
        </w:numPr>
      </w:pPr>
      <w:r>
        <w:t>第四，研究仅完成内部固定测试，尚无外部医院、跨设备或时间外验证，也未与放射科医生的重复勾画差异进行比较。已有研究提示跨机构数据差异会削弱模型表现[7]，专家中心评价也能补充重叠指标无法表达的边界可接受性[10]。因此，当前结果不构成临床有效性证据。</w:t>
      </w:r>
    </w:p>
    <w:p w14:paraId="02088DFB" w14:textId="77777777" w:rsidR="00DF71DF" w:rsidRDefault="00043E42">
      <w:pPr>
        <w:numPr>
          <w:ilvl w:val="0"/>
          <w:numId w:val="5"/>
        </w:numPr>
      </w:pPr>
      <w:r>
        <w:t>第五，模型使用固定阈值 0.5，尚未系统评价概率校准、阈值敏感性、预测不确定性和后处理规则。误差分析主要基于 M4-P 的种子 42 运行及客观筛选的典型样本，能够展示失败模式，但不能替代全部随机种子和全部患者的系统分层统计。</w:t>
      </w:r>
    </w:p>
    <w:p w14:paraId="02088DFB" w14:textId="77777777" w:rsidR="00DF71DF" w:rsidRDefault="00043E42">
      <w:pPr>
        <w:numPr>
          <w:ilvl w:val="0"/>
          <w:numId w:val="5"/>
        </w:numPr>
      </w:pPr>
      <w:r>
        <w:t>第六，三次训练重复只能初步描述随机优化波动，患者级 bootstrap 又受 10 名测试患者限制。本文未对多项指标和多个组件执行正式的多重比较推断，因此应以效应大小、方向一致性和区间宽度为重点，不使用“显著优于”或“证明有效”等超出当前设计的措辞。</w:t>
      </w:r>
    </w:p>
    <w:p w14:paraId="02088DFB" w14:textId="77777777" w:rsidR="00DF71DF" w:rsidRDefault="00043E42">
      <w:pPr>
        <w:numPr>
          <w:ilvl w:val="0"/>
          <w:numId w:val="5"/>
        </w:numPr>
      </w:pPr>
      <w:r>
        <w:t>从伦理和使用边界看，本研究使用公开数据开展方法学验证，模型只能作为研究性辅助分析工具。任何面向真实患者的应用都应完成数据授权与隐私审查、外部验证、亚组公平性分析、校准、失败告警和临床专家复核；模型输出不得替代影像科医生诊断、治疗决策或人工勾画。尤其对于完全漏检和大面积空切片误报，应在临床流程设计中保留明确的人工复核与回退机制。</w:t>
      </w:r>
    </w:p>
    <w:p w14:paraId="02088DFB" w14:textId="77777777" w:rsidR="00DF71DF" w:rsidRDefault="00043E42">
      <w:pPr>
        <w:numPr>
          <w:ilvl w:val="0"/>
          <w:numId w:val="5"/>
        </w:numPr>
      </w:pPr>
      <w:r>
        <w:t>综上，第五部分的结论边界与第四部分的实验事实保持一致：当前证据支持 M4-P 在固定内部测试中的总体改善，并较明确地指向 ResNet34 编码器配置；其余组件、患者亚组表现以及临床泛化仍需通过更大样本、更多训练重复和独立外部验证进一步确认。</w:t>
      </w:r>
    </w:p>
    <w:p w14:paraId="7A33F3D9" w14:textId="77777777" w:rsidR="00DF71DF" w:rsidRDefault="00043E42">
      <w:pPr>
        <w:pStyle w:val="1"/>
      </w:pPr>
      <w:r>
        <w:rPr>
          <w:rFonts w:ascii="Calibri" w:eastAsia="微软雅黑" w:hAnsi="Calibri"/>
          <w:color w:val="000000"/>
        </w:rPr>
        <w:lastRenderedPageBreak/>
        <w:t xml:space="preserve">6 </w:t>
      </w:r>
      <w:r>
        <w:rPr>
          <w:rFonts w:ascii="Calibri" w:eastAsia="微软雅黑" w:hAnsi="Calibri"/>
          <w:color w:val="000000"/>
        </w:rPr>
        <w:t>结论与未来工作</w:t>
      </w:r>
    </w:p>
    <w:p w14:paraId="361EC298" w14:textId="77777777" w:rsidR="00DF71DF" w:rsidRDefault="00043E42">
      <w:pPr>
        <w:pStyle w:val="20"/>
      </w:pPr>
      <w:r>
        <w:rPr>
          <w:rFonts w:ascii="Calibri" w:eastAsia="微软雅黑" w:hAnsi="Calibri"/>
          <w:color w:val="000000"/>
        </w:rPr>
        <w:t xml:space="preserve">6.1 </w:t>
      </w:r>
      <w:r>
        <w:rPr>
          <w:rFonts w:ascii="Calibri" w:eastAsia="微软雅黑" w:hAnsi="Calibri"/>
          <w:color w:val="000000"/>
        </w:rPr>
        <w:t>结论（当前证据版）</w:t>
      </w:r>
    </w:p>
    <w:p w14:paraId="551C174F" w14:textId="77777777" w:rsidR="00DF71DF" w:rsidRDefault="00043E42">
      <w:r>
        <w:t>本文构建了一个以</w:t>
      </w:r>
      <w:r>
        <w:t xml:space="preserve"> </w:t>
      </w:r>
      <w:r>
        <w:rPr>
          <w:rFonts w:ascii="Consolas" w:hAnsi="Consolas"/>
          <w:color w:val="31465A"/>
          <w:sz w:val="21"/>
        </w:rPr>
        <w:t>kaggle_3m</w:t>
      </w:r>
      <w:r>
        <w:t xml:space="preserve"> </w:t>
      </w:r>
      <w:r>
        <w:t>为数据来源、以患者级固定清单为基础的脑肿瘤</w:t>
      </w:r>
      <w:r>
        <w:t xml:space="preserve"> MRI </w:t>
      </w:r>
      <w:r>
        <w:t>切片二值分割实验流程。通过三随机种子和严格组件配对实验，当前结果显示，</w:t>
      </w:r>
      <w:r>
        <w:t>M4-P</w:t>
      </w:r>
      <w:r>
        <w:t>（多通道输入、轻量增强、</w:t>
      </w:r>
      <w:r>
        <w:t xml:space="preserve">ResNet34 </w:t>
      </w:r>
      <w:r>
        <w:t>编码器和</w:t>
      </w:r>
      <w:r>
        <w:t xml:space="preserve"> ImageNet </w:t>
      </w:r>
      <w:r>
        <w:t>预训练）在本测试集上的平均</w:t>
      </w:r>
      <w:r>
        <w:t xml:space="preserve"> Positive Macro IoU </w:t>
      </w:r>
      <w:r>
        <w:t>为</w:t>
      </w:r>
      <w:r>
        <w:t xml:space="preserve"> 0.7664 ± 0.0086</w:t>
      </w:r>
      <w:r>
        <w:t>，平均</w:t>
      </w:r>
      <w:r>
        <w:t xml:space="preserve"> Positive Dice </w:t>
      </w:r>
      <w:r>
        <w:t>为</w:t>
      </w:r>
      <w:r>
        <w:t xml:space="preserve"> 0.8425 ± 0.0101</w:t>
      </w:r>
      <w:r>
        <w:t>。与</w:t>
      </w:r>
      <w:r>
        <w:t xml:space="preserve"> E0 </w:t>
      </w:r>
      <w:r>
        <w:t>基线相比，完整方案的配对提升在三个训练种子中方向一致；</w:t>
      </w:r>
      <w:r>
        <w:t xml:space="preserve">ResNet34 </w:t>
      </w:r>
      <w:r>
        <w:t>结构也表现出较稳定的正向差值。三通道输入、轻量增强和</w:t>
      </w:r>
      <w:r>
        <w:t xml:space="preserve"> ImageNet </w:t>
      </w:r>
      <w:r>
        <w:t>预训练的独立贡献仍存在不确定性。上述结论仅适用于当前清单、数据划分和训练协议。</w:t>
      </w:r>
    </w:p>
    <w:p w14:paraId="31B72697" w14:textId="77777777" w:rsidR="00DF71DF" w:rsidRDefault="00043E42">
      <w:pPr>
        <w:pStyle w:val="20"/>
      </w:pPr>
      <w:r>
        <w:rPr>
          <w:rFonts w:ascii="Calibri" w:eastAsia="微软雅黑" w:hAnsi="Calibri"/>
          <w:color w:val="000000"/>
        </w:rPr>
        <w:t xml:space="preserve">6.2 </w:t>
      </w:r>
      <w:r>
        <w:rPr>
          <w:rFonts w:ascii="Calibri" w:eastAsia="微软雅黑" w:hAnsi="Calibri"/>
          <w:color w:val="000000"/>
        </w:rPr>
        <w:t>未来工作</w:t>
      </w:r>
    </w:p>
    <w:p w14:paraId="5A50301E" w14:textId="77777777" w:rsidR="00DF71DF" w:rsidRDefault="00043E42">
      <w:pPr>
        <w:numPr>
          <w:ilvl w:val="0"/>
          <w:numId w:val="6"/>
        </w:numPr>
      </w:pPr>
      <w:r>
        <w:t>在保持患者级隔离的前提下增加独立来源和外部测试集。</w:t>
      </w:r>
    </w:p>
    <w:p w14:paraId="5152D0C1" w14:textId="77777777" w:rsidR="00DF71DF" w:rsidRDefault="00043E42">
      <w:pPr>
        <w:numPr>
          <w:ilvl w:val="0"/>
          <w:numId w:val="6"/>
        </w:numPr>
      </w:pPr>
      <w:r>
        <w:t>核对并补全原始</w:t>
      </w:r>
      <w:r>
        <w:t xml:space="preserve"> MRI </w:t>
      </w:r>
      <w:r>
        <w:t>序列、患者元数据和数据许可证信息。</w:t>
      </w:r>
    </w:p>
    <w:p w14:paraId="711F5E7E" w14:textId="77777777" w:rsidR="00DF71DF" w:rsidRDefault="00043E42">
      <w:pPr>
        <w:numPr>
          <w:ilvl w:val="0"/>
          <w:numId w:val="6"/>
        </w:numPr>
      </w:pPr>
      <w:r>
        <w:t>引入</w:t>
      </w:r>
      <w:r>
        <w:t xml:space="preserve"> 3D </w:t>
      </w:r>
      <w:r>
        <w:t>体积建模、多序列融合、边界指标和概率校准。</w:t>
      </w:r>
    </w:p>
    <w:p w14:paraId="5B78F491" w14:textId="77777777" w:rsidR="00DF71DF" w:rsidRDefault="00043E42">
      <w:pPr>
        <w:numPr>
          <w:ilvl w:val="0"/>
          <w:numId w:val="6"/>
        </w:numPr>
      </w:pPr>
      <w:r>
        <w:t>增加患者级交叉验证，并预先规定模型选择和统计分析方案。</w:t>
      </w:r>
    </w:p>
    <w:p w14:paraId="4A4B54FD" w14:textId="77777777" w:rsidR="00DF71DF" w:rsidRDefault="00043E42">
      <w:pPr>
        <w:numPr>
          <w:ilvl w:val="0"/>
          <w:numId w:val="6"/>
        </w:numPr>
      </w:pPr>
      <w:r>
        <w:t>由临床专家进行盲法定性评价，分析模型在不同病灶大小、边界清晰度和图像质量下的可靠性。</w:t>
      </w:r>
    </w:p>
    <w:p w14:paraId="4708407B" w14:textId="77777777" w:rsidR="00DF71DF" w:rsidRDefault="00043E42">
      <w:pPr>
        <w:pStyle w:val="1"/>
      </w:pPr>
      <w:r>
        <w:t>参考文献</w:t>
      </w:r>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lastRenderedPageBreak/>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[5] LI P, LI Z, WANG Z, et al. mResU-Net: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588FFB09" w14:textId="77777777" w:rsidR="00DF71DF" w:rsidRDefault="00043E42">
      <w:pPr>
        <w:ind w:left="420" w:hanging="420"/>
      </w:pPr>
      <w:r>
        <w:lastRenderedPageBreak/>
        <w:t>[13] FENG X, GHIMIRE K, KIM D D,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21A0D110" w14:textId="77777777" w:rsidR="00DF71DF" w:rsidRDefault="00043E42">
      <w:pPr>
        <w:pStyle w:val="1"/>
      </w:pPr>
      <w:r>
        <w:rPr>
          <w:rFonts w:ascii="Calibri" w:eastAsia="微软雅黑" w:hAnsi="Calibri"/>
          <w:color w:val="000000"/>
        </w:rPr>
        <w:t>需要在成稿前补齐的材料清单</w:t>
      </w:r>
    </w:p>
    <w:p w14:paraId="31810FF5" w14:textId="77777777" w:rsidR="00DF71DF" w:rsidRDefault="00043E42">
      <w:pPr>
        <w:numPr>
          <w:ilvl w:val="0"/>
          <w:numId w:val="1"/>
        </w:numPr>
      </w:pPr>
      <w:r>
        <w:t>数据集原始来源、许可证和</w:t>
      </w:r>
      <w:r>
        <w:t xml:space="preserve"> MRI </w:t>
      </w:r>
      <w:r>
        <w:t>通道含义；</w:t>
      </w:r>
    </w:p>
    <w:p w14:paraId="3F4DE5DF" w14:textId="77777777" w:rsidR="00DF71DF" w:rsidRDefault="00043E42">
      <w:pPr>
        <w:numPr>
          <w:ilvl w:val="0"/>
          <w:numId w:val="1"/>
        </w:numPr>
      </w:pPr>
      <w:r>
        <w:t>训练环境的完整依赖版本、</w:t>
      </w:r>
      <w:r>
        <w:t xml:space="preserve">CPU </w:t>
      </w:r>
      <w:r>
        <w:t>和内存；</w:t>
      </w:r>
    </w:p>
    <w:p w14:paraId="2A787ADF" w14:textId="77777777" w:rsidR="00DF71DF" w:rsidRDefault="00043E42">
      <w:pPr>
        <w:numPr>
          <w:ilvl w:val="0"/>
          <w:numId w:val="1"/>
        </w:numPr>
      </w:pPr>
      <w:r>
        <w:t>训练</w:t>
      </w:r>
      <w:r>
        <w:t>/</w:t>
      </w:r>
      <w:r>
        <w:t>验证</w:t>
      </w:r>
      <w:r>
        <w:t>/</w:t>
      </w:r>
      <w:r>
        <w:t>测试的患者数和切片数最终表格；</w:t>
      </w:r>
    </w:p>
    <w:p w14:paraId="6B0E9533" w14:textId="77777777" w:rsidR="00DF71DF" w:rsidRDefault="00043E42">
      <w:pPr>
        <w:numPr>
          <w:ilvl w:val="0"/>
          <w:numId w:val="1"/>
        </w:numPr>
      </w:pPr>
      <w:r>
        <w:t>训练曲线、验证曲线、模型结构图和数据流程图；</w:t>
      </w:r>
    </w:p>
    <w:p w14:paraId="297EBDB7" w14:textId="77777777" w:rsidR="00DF71DF" w:rsidRDefault="00043E42">
      <w:pPr>
        <w:numPr>
          <w:ilvl w:val="0"/>
          <w:numId w:val="1"/>
        </w:numPr>
      </w:pPr>
      <w:r>
        <w:t>典型正确、过分割、欠分割和空切片误报样本；</w:t>
      </w:r>
    </w:p>
    <w:p w14:paraId="7E40D671" w14:textId="77777777" w:rsidR="00DF71DF" w:rsidRDefault="00043E42">
      <w:pPr>
        <w:numPr>
          <w:ilvl w:val="0"/>
          <w:numId w:val="1"/>
        </w:numPr>
      </w:pPr>
      <w:r>
        <w:t>参考文献及正文引用位置；</w:t>
      </w:r>
    </w:p>
    <w:p w14:paraId="186F9966" w14:textId="77777777" w:rsidR="00DF71DF" w:rsidRDefault="00043E42">
      <w:pPr>
        <w:numPr>
          <w:ilvl w:val="0"/>
          <w:numId w:val="1"/>
        </w:numPr>
      </w:pPr>
      <w:r>
        <w:t>所有结果表与最终</w:t>
      </w:r>
      <w:r>
        <w:t xml:space="preserve"> </w:t>
      </w:r>
      <w:r>
        <w:rPr>
          <w:rFonts w:ascii="Consolas" w:hAnsi="Consolas"/>
          <w:color w:val="31465A"/>
          <w:sz w:val="21"/>
        </w:rPr>
        <w:t>runs/</w:t>
      </w:r>
      <w:r>
        <w:t xml:space="preserve"> </w:t>
      </w:r>
      <w:r>
        <w:t>文件、</w:t>
      </w:r>
      <w:r>
        <w:t xml:space="preserve">manifest </w:t>
      </w:r>
      <w:r>
        <w:t>哈希的一致性复核；</w:t>
      </w:r>
    </w:p>
    <w:p w14:paraId="0C5CAAB6" w14:textId="77777777" w:rsidR="00DF71DF" w:rsidRDefault="00043E42">
      <w:pPr>
        <w:numPr>
          <w:ilvl w:val="0"/>
          <w:numId w:val="1"/>
        </w:numPr>
      </w:pPr>
      <w:r>
        <w:t>外部验证或明确说明暂未完成，避免写成临床泛化结论。</w:t>
      </w:r>
    </w:p>
    <w:sectPr w:rsidR="00DF71DF"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6694" w14:textId="77777777" w:rsidR="001C0189" w:rsidRDefault="001C0189">
      <w:pPr>
        <w:spacing w:after="0" w:line="240" w:lineRule="auto"/>
      </w:pPr>
      <w:r>
        <w:separator/>
      </w:r>
    </w:p>
  </w:endnote>
  <w:endnote w:type="continuationSeparator" w:id="0">
    <w:p w14:paraId="745CC3BD" w14:textId="77777777" w:rsidR="001C0189" w:rsidRDefault="001C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D311" w14:textId="77777777" w:rsidR="00DF71DF" w:rsidRDefault="00043E42">
    <w:pPr>
      <w:pStyle w:val="a6"/>
      <w:jc w:val="center"/>
    </w:pPr>
    <w:r>
      <w:rPr>
        <w:color w:val="626B76"/>
        <w:sz w:val="18"/>
      </w:rPr>
      <w:t>第</w:t>
    </w:r>
    <w:r>
      <w:rPr>
        <w:color w:val="626B76"/>
        <w:sz w:val="18"/>
      </w:rPr>
      <w:t xml:space="preserve"> </w:t>
    </w:r>
    <w:r>
      <w:rPr>
        <w:color w:val="626B76"/>
        <w:sz w:val="18"/>
      </w:rPr>
      <w:fldChar w:fldCharType="begin"/>
    </w:r>
    <w:r>
      <w:rPr>
        <w:color w:val="626B76"/>
        <w:sz w:val="18"/>
      </w:rPr>
      <w:instrText>PAGE</w:instrText>
    </w:r>
    <w:r>
      <w:rPr>
        <w:color w:val="626B76"/>
        <w:sz w:val="18"/>
      </w:rPr>
      <w:fldChar w:fldCharType="separate"/>
    </w:r>
    <w:r>
      <w:rPr>
        <w:color w:val="626B76"/>
        <w:sz w:val="18"/>
      </w:rPr>
      <w:t>1</w:t>
    </w:r>
    <w:r>
      <w:rPr>
        <w:color w:val="626B76"/>
        <w:sz w:val="18"/>
      </w:rPr>
      <w:fldChar w:fldCharType="end"/>
    </w:r>
    <w:r>
      <w:rPr>
        <w:color w:val="626B76"/>
        <w:sz w:val="18"/>
      </w:rPr>
      <w:t xml:space="preserve"> </w:t>
    </w:r>
    <w:r>
      <w:rPr>
        <w:color w:val="62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5018" w14:textId="77777777" w:rsidR="001C0189" w:rsidRDefault="001C0189">
      <w:pPr>
        <w:spacing w:after="0" w:line="240" w:lineRule="auto"/>
      </w:pPr>
      <w:r>
        <w:separator/>
      </w:r>
    </w:p>
  </w:footnote>
  <w:footnote w:type="continuationSeparator" w:id="0">
    <w:p w14:paraId="328A3B61" w14:textId="77777777" w:rsidR="001C0189" w:rsidRDefault="001C0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98A7" w14:textId="77777777" w:rsidR="00DF71DF" w:rsidRDefault="00043E42">
    <w:pPr>
      <w:pStyle w:val="a4"/>
      <w:jc w:val="right"/>
    </w:pPr>
    <w:r>
      <w:rPr>
        <w:color w:val="626B76"/>
        <w:sz w:val="17"/>
      </w:rPr>
      <w:t>脑肿瘤</w:t>
    </w:r>
    <w:r>
      <w:rPr>
        <w:color w:val="626B76"/>
        <w:sz w:val="17"/>
      </w:rPr>
      <w:t xml:space="preserve"> MRI </w:t>
    </w:r>
    <w:r>
      <w:rPr>
        <w:color w:val="626B76"/>
        <w:sz w:val="17"/>
      </w:rPr>
      <w:t>图像分割研究</w:t>
    </w:r>
    <w:r>
      <w:rPr>
        <w:color w:val="626B76"/>
        <w:sz w:val="17"/>
      </w:rPr>
      <w:t xml:space="preserve">  |  </w:t>
    </w:r>
    <w:r>
      <w:rPr>
        <w:color w:val="626B76"/>
        <w:sz w:val="17"/>
      </w:rPr>
      <w:t>中文草稿框架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29639D"/>
    <w:rsid w:val="00326F90"/>
    <w:rsid w:val="003F182C"/>
    <w:rsid w:val="00822B9C"/>
    <w:rsid w:val="00963897"/>
    <w:rsid w:val="00A5321B"/>
    <w:rsid w:val="00A95374"/>
    <w:rsid w:val="00AA1D8D"/>
    <w:rsid w:val="00B47730"/>
    <w:rsid w:val="00CB0664"/>
    <w:rsid w:val="00DF23F7"/>
    <w:rsid w:val="00DF71DF"/>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7872</Words>
  <Characters>12519</Characters>
  <Application>Microsoft Office Word</Application>
  <DocSecurity>0</DocSecurity>
  <Lines>463</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3</cp:revision>
  <dcterms:created xsi:type="dcterms:W3CDTF">2026-08-12T08:18:00Z</dcterms:created>
  <dcterms:modified xsi:type="dcterms:W3CDTF">2026-08-12T10:07:00Z</dcterms:modified>
  <cp:category/>
</cp:coreProperties>
</file>