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w="http://schemas.openxmlformats.org/wordprocessingml/2006/main" ns1:Ignorable="w14 w15 w16se w16cid w16 w16cex w16sdtdh w16sdtfl w16du wp14">
  <w:body>
    <w:p ns2:paraId="44629075" ns2:textId="77777777" w:rsidR="00DF71DF" w:rsidRDefault="00043E42">
      <w:pPr>
        <w:spacing w:before="1960" w:after="400"/>
        <w:jc w:val="center"/>
        <w:rPr>
          <w:lang w:eastAsia="en-US"/>
        </w:rPr>
      </w:pPr>
      <w:r>
        <w:rPr>
          <w:rFonts w:ascii="Calibri" w:hAnsi="Calibri" w:eastAsia="Calibri"/>
          <w:lang w:eastAsia="en-US"/>
        </w:rPr>
        <w:t xml:space="preserve">Conference Manuscript</w:t>
      </w:r>
    </w:p>
    <w:p ns2:paraId="144CC168" ns2:textId="77777777" w:rsidR="00DF71DF" w:rsidRDefault="00043E42">
      <w:pPr>
        <w:pStyle w:val="a9"/>
        <w:rPr>
          <w:lang w:eastAsia="en-US"/>
        </w:rPr>
      </w:pPr>
      <w:r>
        <w:rPr>
          <w:rFonts w:ascii="Calibri" w:eastAsia="Calibri" w:hAnsi="Calibri"/>
          <w:lang w:eastAsia="en-US"/>
        </w:rPr>
        <w:t xml:space="preserve">Brain Tumor Segmentation in Multichannel MRI Slices with ResNet34-U-Net</w:t>
      </w:r>
      <w:r>
        <w:rPr>
          <w:rFonts w:ascii="Calibri" w:eastAsia="Calibri" w:hAnsi="Calibri"/>
          <w:lang w:eastAsia="en-US"/>
        </w:rPr>
        <w:t xml:space="preserve"/>
      </w:r>
      <w:r>
        <w:rPr>
          <w:rFonts w:ascii="Calibri" w:eastAsia="Calibri" w:hAnsi="Calibri"/>
          <w:lang w:eastAsia="en-US"/>
        </w:rPr>
        <w:t/>
      </w:r>
      <w:r>
        <w:rPr>
          <w:rFonts w:ascii="Calibri" w:eastAsia="Calibri" w:hAnsi="Calibri"/>
          <w:lang w:eastAsia="en-US"/>
        </w:rPr>
        <w:t xml:space="preserve"/>
      </w:r>
      <w:r>
        <w:rPr>
          <w:rFonts w:ascii="Calibri" w:eastAsia="Calibri" w:hAnsi="Calibri"/>
          <w:lang w:eastAsia="en-US"/>
        </w:rPr>
        <w:t/>
      </w:r>
    </w:p>
    <w:p ns2:paraId="5FA471A5" ns2:textId="77777777" w:rsidR="00DF71DF" w:rsidRDefault="00043E42">
      <w:pPr>
        <w:pStyle w:val="ab"/>
        <w:rPr>
          <w:lang w:eastAsia="en-US"/>
        </w:rPr>
      </w:pPr>
      <w:r>
        <w:rPr>
          <w:rFonts w:ascii="Calibri" w:eastAsia="Calibri" w:hAnsi="Calibri"/>
          <w:lang w:eastAsia="en-US"/>
        </w:rPr>
        <w:t xml:space="preserve">Prepared from the current project data, code, and experimental records from three random seeds</w:t>
      </w:r>
    </w:p>
    <w:p ns2:paraId="42A8AFFE" ns2:textId="77777777" w:rsidR="00DF71DF" w:rsidRDefault="00DF71DF">
      <w:pPr>
        <w:pBdr>
          <w:bottom w:val="single" w:sz="6" w:space="1" w:color="2E74B5"/>
        </w:pBdr>
        <w:spacing w:before="280" w:after="1440"/>
        <w:ind w:left="2520" w:right="2520"/>
        <w:rPr>
          <w:lang w:eastAsia="en-US"/>
        </w:rPr>
      </w:pPr>
    </w:p>
    <w:p ns2:paraId="5C747013" ns2:textId="77777777" w:rsidR="00DF71DF" w:rsidRDefault="00043E42">
      <w:pPr>
        <w:spacing w:after="100"/>
        <w:jc w:val="center"/>
        <w:rPr>
          <w:lang w:eastAsia="en-US"/>
        </w:rPr>
      </w:pPr>
      <w:r>
        <w:rPr>
          <w:rFonts w:ascii="Calibri" w:hAnsi="Calibri" w:eastAsia="Calibri"/>
          <w:b/>
          <w:color w:val="0B2545"/>
          <w:sz w:val="21"/>
          <w:lang w:eastAsia="en-US"/>
        </w:rPr>
        <w:t xml:space="preserve">Brain_Tumor_Segmentation Project</w:t>
      </w:r>
      <w:r>
        <w:rPr>
          <w:b/>
          <w:color w:val="0B2545"/>
          <w:sz w:val="21"/>
          <w:lang w:eastAsia="en-US"/>
        </w:rPr>
        <w:t/>
      </w:r>
    </w:p>
    <w:p ns2:paraId="79FC69B5" ns2:textId="77777777" w:rsidR="00DF71DF" w:rsidRDefault="00043E42">
      <w:pPr>
        <w:spacing w:after="0"/>
        <w:jc w:val="center"/>
        <w:rPr>
          <w:lang w:eastAsia="en-US"/>
        </w:rPr>
      </w:pPr>
      <w:r>
        <w:rPr>
          <w:rFonts w:ascii="Calibri" w:hAnsi="Calibri" w:eastAsia="Calibri"/>
          <w:color w:val="626B76"/>
          <w:sz w:val="20"/>
          <w:lang w:eastAsia="en-US"/>
        </w:rPr>
        <w:t xml:space="preserve">August 2026</w:t>
      </w:r>
      <w:r>
        <w:rPr>
          <w:color w:val="626B76"/>
          <w:sz w:val="20"/>
          <w:lang w:eastAsia="en-US"/>
        </w:rPr>
        <w:t/>
      </w:r>
      <w:r>
        <w:rPr>
          <w:color w:val="626B76"/>
          <w:sz w:val="20"/>
          <w:lang w:eastAsia="en-US"/>
        </w:rPr>
        <w:t xml:space="preserve"/>
      </w:r>
      <w:r>
        <w:rPr>
          <w:color w:val="626B76"/>
          <w:sz w:val="20"/>
          <w:lang w:eastAsia="en-US"/>
        </w:rPr>
        <w:t/>
      </w:r>
    </w:p>
    <w:p ns2:paraId="637038AB" ns2:textId="77777777" w:rsidR="00DF71DF" w:rsidRDefault="00043E42">
      <w:pPr>
        <w:rPr>
          <w:lang w:eastAsia="en-US"/>
        </w:rPr>
      </w:pPr>
      <w:r>
        <w:rPr>
          <w:lang w:eastAsia="en-US"/>
        </w:rPr>
        <w:br w:type="page"/>
      </w:r>
    </w:p>
    <w:p ns2:paraId="62959C0A" ns2:textId="77777777" w:rsidR="00DF71DF" w:rsidRDefault="00043E42">
      <w:pPr>
        <w:pStyle w:val="1"/>
        <w:rPr>
          <w:lang w:eastAsia="en-US"/>
        </w:rPr>
      </w:pPr>
      <w:r>
        <w:rPr>
          <w:rFonts w:ascii="Calibri" w:hAnsi="Calibri" w:eastAsia="Calibri"/>
          <w:lang w:eastAsia="en-US"/>
        </w:rPr>
        <w:lastRenderedPageBreak/>
        <w:t xml:space="preserve">Abstract</w:t>
      </w:r>
    </w:p>
    <w:p ns2:paraId="20900506" ns2:textId="77777777" w:rsidR="00DF71DF" w:rsidRDefault="00043E42">
      <w:pPr>
        <w:rPr>
          <w:lang w:eastAsia="en-US"/>
        </w:rPr>
      </w:pPr>
      <w:r>
        <w:rPr>
          <w:rFonts w:ascii="Calibri" w:hAnsi="Calibri" w:eastAsia="Calibri"/>
          <w:lang w:eastAsia="en-US"/>
        </w:rPr>
        <w:t xml:space="preserve">Accurate automatic segmentation of brain tumors in magnetic resonance imaging (MRI) is clinically important for quantitative image analysis. However, multichannel input, data augmentation, network architecture, and pretraining are often introduced simultaneously in existing deep learning systems, leaving the independent contribution of each component insufficiently validated. To address this issue, we conducted controlled experiments on the kaggle_3m dataset using a unified patient-level split that strictly prevents data leakage. Starting from a standard U-Net baseline, we performed paired ablation experiments across multiple random seeds to independently evaluate three-channel input, light augmentation, a ResNet34 encoder, and ImageNet pretraining. The complete M4-P configuration achieved the best overall test performance, with a Positive Macro IoU of 0.7664 and a Positive Dice score of 0.8425. The ResNet34 encoder provided the most stable improvement, while the remaining components showed auxiliary positive trends. Together with qualitative error analysis, these results provide reliable evidence for component selection and optimization in brain tumor segmentation models.</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r>
        <w:rPr>
          <w:lang w:eastAsia="en-US"/>
        </w:rPr>
        <w:t/>
      </w:r>
      <w:r>
        <w:rPr>
          <w:lang w:eastAsia="en-US"/>
        </w:rPr>
        <w:t/>
      </w:r>
      <w:r>
        <w:rPr>
          <w:lang w:eastAsia="en-US"/>
        </w:rPr>
        <w:t/>
      </w:r>
      <w:r>
        <w:rPr>
          <w:lang w:eastAsia="en-US"/>
        </w:rPr>
        <w:t/>
      </w:r>
      <w:r>
        <w:rPr>
          <w:lang w:eastAsia="en-US"/>
        </w:rPr>
        <w:t xml:space="preserve"/>
      </w:r>
      <w:r>
        <w:rPr>
          <w:lang w:eastAsia="en-US"/>
        </w:rPr>
        <w:t/>
      </w:r>
      <w:r>
        <w:rPr>
          <w:highlight w:val="yellow"/>
        </w:rPr>
        <w:t xml:space="preserve"> In an additional controlled comparison on the same test set, M4-P exceeded the evaluated basic nnU-Net v2 and TransUNet baselines in Positive Macro IoU, while nnU-Net provided the most conservative false-positive profile.</w:t>
      </w:r>
    </w:p>
    <w:p ns2:paraId="501D8567" ns2:textId="77777777" w:rsidR="00DF71DF" w:rsidRDefault="00043E42">
      <w:pPr>
        <w:rPr>
          <w:lang w:eastAsia="en-US"/>
        </w:rPr>
      </w:pPr>
      <w:r>
        <w:rPr>
          <w:rFonts w:ascii="Calibri" w:hAnsi="Calibri" w:eastAsia="Calibri"/>
          <w:b/>
          <w:lang w:eastAsia="en-US"/>
        </w:rPr>
        <w:t xml:space="preserve">Keywords: brain tumor segmentation; magnetic resonance imaging; binary semantic segmentation; U-Net; ResNet34; ablation study</w:t>
      </w:r>
      <w:r>
        <w:rPr>
          <w:lang w:eastAsia="en-US"/>
        </w:rPr>
        <w:t xml:space="preserve"/>
      </w:r>
      <w:r>
        <w:rPr>
          <w:lang w:eastAsia="en-US"/>
        </w:rPr>
        <w:t/>
      </w:r>
      <w:r>
        <w:rPr>
          <w:lang w:eastAsia="en-US"/>
        </w:rPr>
        <w:t/>
      </w:r>
      <w:r>
        <w:rPr>
          <w:lang w:eastAsia="en-US"/>
        </w:rPr>
        <w:t/>
      </w:r>
      <w:r>
        <w:rPr>
          <w:lang w:eastAsia="en-US"/>
        </w:rPr>
        <w:t/>
      </w:r>
      <w:r>
        <w:rPr>
          <w:lang w:eastAsia="en-US"/>
        </w:rPr>
        <w:t/>
      </w:r>
    </w:p>
    <w:p ns2:paraId="1793B289" ns2:textId="77777777" w:rsidR="00DF71DF" w:rsidRDefault="00043E42">
      <w:pPr>
        <w:pStyle w:val="1"/>
        <w:rPr>
          <w:lang w:eastAsia="en-US"/>
        </w:rPr>
      </w:pPr>
      <w:r>
        <w:rPr>
          <w:rFonts w:ascii="Calibri" w:hAnsi="Calibri" w:eastAsia="Calibri"/>
          <w:lang w:eastAsia="en-US"/>
        </w:rPr>
        <w:t xml:space="preserve">1 Introduction</w:t>
      </w:r>
      <w:r>
        <w:rPr>
          <w:lang w:eastAsia="en-US"/>
        </w:rPr>
        <w:t/>
      </w:r>
    </w:p>
    <w:p ns2:paraId="1834FDC0" ns2:textId="77777777" w:rsidR="00DF71DF" w:rsidRDefault="00043E42">
      <w:pPr>
        <w:pStyle w:val="20"/>
        <w:rPr>
          <w:lang w:eastAsia="en-US"/>
        </w:rPr>
      </w:pPr>
      <w:r>
        <w:rPr>
          <w:rFonts w:ascii="Calibri" w:hAnsi="Calibri" w:eastAsia="Calibri"/>
          <w:lang w:eastAsia="en-US"/>
        </w:rPr>
        <w:t xml:space="preserve">1.1 Background and Motivation</w:t>
      </w:r>
      <w:r>
        <w:rPr>
          <w:lang w:eastAsia="en-US"/>
        </w:rPr>
        <w:t/>
      </w:r>
    </w:p>
    <w:p ns2:paraId="43F76945" ns2:textId="77777777" w:rsidR="00DF71DF" w:rsidRDefault="00043E42">
      <w:pPr>
        <w:ind w:firstLine="420"/>
        <w:rPr>
          <w:lang w:eastAsia="en-US"/>
        </w:rPr>
      </w:pPr>
      <w:r>
        <w:rPr>
          <w:rFonts w:ascii="Calibri" w:hAnsi="Calibri" w:eastAsia="Calibri"/>
          <w:lang w:eastAsia="en-US"/>
        </w:rPr>
        <w:t xml:space="preserve">Accurate segmentation of brain tumors in multichannel MRI slices has substantial clinical value, yet manual delineation is time-consuming and sensitive to image quality. Blurred lesion boundaries, scale variation, and inter-observer variability further complicate contour definition. Automatic segmentation can provide reproducible initial contours for lesion localization, quantitative analysis, and expert review [1][2].</w:t>
      </w:r>
      <w:r>
        <w:rPr>
          <w:lang w:eastAsia="en-US"/>
        </w:rPr>
        <w:t xml:space="preserve"/>
      </w:r>
      <w:r>
        <w:rPr>
          <w:lang w:eastAsia="en-US"/>
        </w:rPr>
        <w:t/>
      </w:r>
      <w:r>
        <w:rPr>
          <w:lang w:eastAsia="en-US"/>
        </w:rPr>
        <w:t/>
      </w:r>
      <w:r>
        <w:rPr>
          <w:lang w:eastAsia="en-US"/>
        </w:rPr>
        <w:t/>
      </w:r>
    </w:p>
    <w:p ns2:paraId="65A35E22" ns2:textId="77777777" w:rsidR="00DF71DF" w:rsidRDefault="00043E42">
      <w:pPr>
        <w:ind w:firstLine="420"/>
        <w:rPr>
          <w:lang w:eastAsia="en-US"/>
        </w:rPr>
      </w:pPr>
      <w:r>
        <w:rPr>
          <w:rFonts w:ascii="Calibri" w:hAnsi="Calibri" w:eastAsia="Calibri"/>
          <w:lang w:eastAsia="en-US"/>
        </w:rPr>
        <w:t xml:space="preserve">Although deep learning is now widely used, the complementary value of multichannel information is not fully exploited under all data conditions. Moreover, input design, augmentation, encoder architecture, and pretraining are often introduced as a combined package, making their individual effects difficult to isolate. Inadequate data organization and validation can further undermine the reliability of comparisons. We therefore construct paired component-level controls under a unified experimental protocol to assess the overall benefit of the complete method, the contribution of each component, and the consistency of these effects across training states and patients.</w:t>
      </w:r>
      <w:r>
        <w:rPr>
          <w:lang w:eastAsia="en-US"/>
        </w:rPr>
        <w:lastRenderedPageBreak/>
        <w:t/>
      </w:r>
    </w:p>
    <w:p ns2:paraId="475F241B" ns2:textId="77777777" w:rsidR="00DF71DF" w:rsidRDefault="00043E42">
      <w:pPr>
        <w:pStyle w:val="20"/>
        <w:rPr>
          <w:lang w:eastAsia="en-US"/>
        </w:rPr>
      </w:pPr>
      <w:r>
        <w:rPr>
          <w:rFonts w:ascii="Calibri" w:hAnsi="Calibri" w:eastAsia="Calibri"/>
          <w:lang w:eastAsia="en-US"/>
        </w:rPr>
        <w:t xml:space="preserve">1.2 Scope and Problem Definition</w:t>
      </w:r>
      <w:r>
        <w:rPr>
          <w:lang w:eastAsia="en-US"/>
        </w:rPr>
        <w:t/>
      </w:r>
    </w:p>
    <w:p ns2:paraId="27F8ECE9" ns2:textId="77777777" w:rsidR="00DF71DF" w:rsidRDefault="00043E42">
      <w:pPr>
        <w:ind w:firstLine="420"/>
        <w:rPr>
          <w:lang w:eastAsia="en-US"/>
        </w:rPr>
      </w:pPr>
      <w:r>
        <w:rPr>
          <w:rFonts w:ascii="Calibri" w:hAnsi="Calibri" w:eastAsia="Calibri"/>
          <w:lang w:eastAsia="en-US"/>
        </w:rPr>
        <w:t xml:space="preserve">We perform binary lesion-versus-background segmentation on two-dimensional MRI slices from the kaggle_3m dataset using a unified patient-disjoint split. Although the dataset labels are designated as low-grade glioma (LGG), this study does not address multiclass LGG classification or tumor subregion segmentation.</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p>
    <w:p ns2:paraId="13A57CF7" ns2:textId="77777777" w:rsidR="00DF71DF" w:rsidRDefault="00043E42">
      <w:pPr>
        <w:pStyle w:val="20"/>
        <w:rPr>
          <w:lang w:eastAsia="en-US"/>
        </w:rPr>
      </w:pPr>
      <w:r>
        <w:rPr>
          <w:rFonts w:ascii="Calibri" w:hAnsi="Calibri" w:eastAsia="Calibri"/>
        </w:rPr>
        <w:t xml:space="preserve">1.3 Contributions</w:t>
      </w:r>
      <w:r>
        <w:t/>
      </w:r>
    </w:p>
    <w:p ns2:paraId="4EB7CCCC" ns2:textId="77777777" w:rsidR="00DF71DF" w:rsidRDefault="00043E42">
      <w:pPr>
        <w:numPr>
          <w:ilvl w:val="0"/>
          <w:numId w:val="1"/>
        </w:numPr>
        <w:ind w:firstLine="420"/>
        <w:rPr>
          <w:lang w:eastAsia="en-US"/>
        </w:rPr>
      </w:pPr>
      <w:r>
        <w:rPr>
          <w:rFonts w:ascii="Calibri" w:hAnsi="Calibri" w:eastAsia="Calibri"/>
          <w:lang w:eastAsia="en-US"/>
        </w:rPr>
        <w:t xml:space="preserve">We establish a fixed curated manifest and patient-disjoint split shared by all training, validation, and test runs.</w:t>
      </w:r>
    </w:p>
    <w:p ns2:paraId="7C38895E" ns2:textId="77777777" w:rsidR="00DF71DF" w:rsidRDefault="00043E42">
      <w:pPr>
        <w:numPr>
          <w:ilvl w:val="0"/>
          <w:numId w:val="1"/>
        </w:numPr>
        <w:ind w:firstLine="420"/>
        <w:rPr>
          <w:lang w:eastAsia="en-US"/>
        </w:rPr>
      </w:pPr>
      <w:r>
        <w:rPr>
          <w:rFonts w:ascii="Calibri" w:hAnsi="Calibri" w:eastAsia="Calibri"/>
          <w:lang w:eastAsia="en-US"/>
        </w:rPr>
        <w:t xml:space="preserve">We conduct paired, multi-seed ablations of three-channel input, light augmentation, the ResNet34 encoder, and ImageNet pretraining.</w:t>
      </w:r>
      <w:r>
        <w:rPr>
          <w:lang w:eastAsia="en-US"/>
        </w:rPr>
        <w:t xml:space="preserve"/>
      </w:r>
      <w:r>
        <w:rPr>
          <w:lang w:eastAsia="en-US"/>
        </w:rPr>
        <w:t/>
      </w:r>
      <w:r>
        <w:rPr>
          <w:lang w:eastAsia="en-US"/>
        </w:rPr>
        <w:t xml:space="preserve"/>
      </w:r>
      <w:r>
        <w:rPr>
          <w:lang w:eastAsia="en-US"/>
        </w:rPr>
        <w:t/>
      </w:r>
    </w:p>
    <w:p ns2:paraId="1FFAE47F" ns2:textId="77777777" w:rsidR="00DF71DF" w:rsidRDefault="00043E42">
      <w:pPr>
        <w:numPr>
          <w:ilvl w:val="0"/>
          <w:numId w:val="1"/>
        </w:numPr>
        <w:ind w:firstLine="420"/>
        <w:rPr>
          <w:lang w:eastAsia="en-US"/>
        </w:rPr>
      </w:pPr>
      <w:r>
        <w:rPr>
          <w:rFonts w:ascii="Calibri" w:hAnsi="Calibri" w:eastAsia="Calibri"/>
          <w:lang w:eastAsia="en-US"/>
        </w:rPr>
        <w:t xml:space="preserve">The complete method improves overall performance; ResNet34 provides the most stable contribution, while the other components show auxiliary positive signals.</w:t>
      </w:r>
      <w:r>
        <w:rPr>
          <w:lang w:eastAsia="en-US"/>
        </w:rPr>
        <w:t xml:space="preserve"/>
      </w:r>
      <w:r>
        <w:rPr>
          <w:lang w:eastAsia="en-US"/>
        </w:rPr>
        <w:t/>
      </w:r>
    </w:p>
    <w:p ns2:paraId="771C8DA9" ns2:textId="77777777" w:rsidR="00DF71DF" w:rsidRDefault="00043E42">
      <w:pPr>
        <w:pStyle w:val="1"/>
        <w:rPr>
          <w:lang w:eastAsia="en-US"/>
        </w:rPr>
      </w:pPr>
      <w:r>
        <w:rPr>
          <w:rFonts w:ascii="Calibri" w:hAnsi="Calibri" w:eastAsia="Calibri"/>
          <w:lang w:eastAsia="en-US"/>
        </w:rPr>
        <w:t xml:space="preserve">2 Related Work</w:t>
      </w:r>
      <w:r>
        <w:rPr>
          <w:lang w:eastAsia="en-US"/>
        </w:rPr>
        <w:t/>
      </w:r>
    </w:p>
    <w:p ns2:paraId="1D738F12" ns2:textId="77777777" w:rsidR="00DF71DF" w:rsidRDefault="00043E42">
      <w:pPr>
        <w:pStyle w:val="20"/>
        <w:rPr>
          <w:lang w:eastAsia="en-US"/>
        </w:rPr>
      </w:pPr>
      <w:r>
        <w:rPr>
          <w:rFonts w:ascii="Calibri" w:hAnsi="Calibri" w:eastAsia="Calibri"/>
          <w:lang w:eastAsia="en-US"/>
        </w:rPr>
        <w:t xml:space="preserve">2.1 Brain Tumor Segmentation in MRI</w:t>
      </w:r>
      <w:r>
        <w:rPr>
          <w:lang w:eastAsia="en-US"/>
        </w:rPr>
        <w:t/>
      </w:r>
      <w:r>
        <w:rPr>
          <w:lang w:eastAsia="en-US"/>
        </w:rPr>
        <w:t xml:space="preserve"/>
      </w:r>
      <w:r>
        <w:rPr>
          <w:lang w:eastAsia="en-US"/>
        </w:rPr>
        <w:t/>
      </w:r>
    </w:p>
    <w:p ns2:paraId="754476FC" ns2:textId="77777777" w:rsidR="00DF71DF" w:rsidRDefault="00043E42">
      <w:pPr>
        <w:ind w:firstLine="420"/>
        <w:rPr>
          <w:lang w:eastAsia="en-US"/>
        </w:rPr>
      </w:pPr>
      <w:r>
        <w:rPr>
          <w:rFonts w:ascii="Calibri" w:hAnsi="Calibri" w:eastAsia="Calibri"/>
          <w:lang w:eastAsia="en-US"/>
        </w:rPr>
        <w:t xml:space="preserve">U-Net and its variants form a major foundation for brain tumor segmentation [4][9], and recent studies have explored richer feature representations and input fusion. Residual structures improve deep feature learning [5], mixed-attention mechanisms coordinate local and global information [15], and pretrained weights can improve initialization and optimization [6]. Multimodal MRI studies further indicate that complementary contrast across sequences can provide additional information [3]. These findings suggest that input design, encoder architecture, and initialization can all affect segmentation quality, motivating our controlled evaluation of three-channel input, ResNet34, and pretraining.</w:t>
      </w:r>
      <w:r>
        <w:rPr>
          <w:lang w:eastAsia="en-US"/>
        </w:rPr>
        <w:t/>
      </w:r>
      <w:r>
        <w:rPr>
          <w:lang w:eastAsia="en-US"/>
        </w:rPr>
        <w:t/>
      </w:r>
      <w:r>
        <w:rPr>
          <w:lang w:eastAsia="en-US"/>
        </w:rPr>
        <w:t/>
      </w:r>
      <w:r>
        <w:rPr>
          <w:lang w:eastAsia="en-US"/>
        </w:rPr>
        <w:t/>
      </w:r>
      <w:r>
        <w:rPr>
          <w:lang w:eastAsia="en-US"/>
        </w:rPr>
        <w:t/>
      </w:r>
      <w:r>
        <w:rPr>
          <w:lang w:eastAsia="en-US"/>
        </w:rPr>
        <w:t/>
      </w:r>
      <w:r>
        <w:rPr>
          <w:lang w:eastAsia="en-US"/>
        </w:rPr>
        <w:t/>
      </w:r>
      <w:r>
        <w:rPr>
          <w:lang w:eastAsia="en-US"/>
        </w:rPr>
        <w:t/>
      </w:r>
      <w:r>
        <w:rPr>
          <w:lang w:eastAsia="en-US"/>
        </w:rPr>
        <w:t/>
      </w:r>
      <w:r>
        <w:rPr>
          <w:lang w:eastAsia="en-US"/>
        </w:rPr>
        <w:t xml:space="preserve"/>
      </w:r>
      <w:r>
        <w:rPr>
          <w:lang w:eastAsia="en-US"/>
        </w:rPr>
        <w:t/>
      </w:r>
      <w:r>
        <w:rPr>
          <w:lang w:eastAsia="en-US"/>
        </w:rPr>
        <w:t/>
      </w:r>
      <w:r>
        <w:rPr>
          <w:lang w:eastAsia="en-US"/>
        </w:rPr>
        <w:t/>
      </w:r>
      <w:r>
        <w:rPr>
          <w:lang w:eastAsia="en-US"/>
        </w:rPr>
        <w:t xml:space="preserve"/>
      </w:r>
      <w:r>
        <w:rPr>
          <w:lang w:eastAsia="en-US"/>
        </w:rPr>
        <w:t/>
      </w:r>
    </w:p>
    <w:p ns2:paraId="5E958C65" ns2:textId="77777777" w:rsidR="00DF71DF" w:rsidRDefault="00043E42">
      <w:pPr>
        <w:ind w:firstLine="420"/>
        <w:rPr>
          <w:lang w:eastAsia="en-US"/>
        </w:rPr>
      </w:pPr>
      <w:r>
        <w:rPr>
          <w:rFonts w:ascii="Calibri" w:hAnsi="Calibri" w:eastAsia="Calibri"/>
          <w:lang w:eastAsia="en-US"/>
        </w:rPr>
        <w:lastRenderedPageBreak/>
        <w:t xml:space="preserve">Evaluation commonly combines overlap quality, lesion detection, false positives, and between-patient variation because no single metric fully characterizes model behavior [4][9]. Network comparisons should therefore consider both aggregate performance and error patterns, together with paired results, when attributing improvements.</w:t>
      </w:r>
      <w:r>
        <w:rPr>
          <w:lang w:eastAsia="en-US"/>
        </w:rPr>
        <w:t/>
      </w:r>
      <w:r>
        <w:rPr>
          <w:lang w:eastAsia="en-US"/>
        </w:rPr>
        <w:t/>
      </w:r>
    </w:p>
    <w:p ns2:paraId="2A37D96E" ns2:textId="77777777" w:rsidR="00DF71DF" w:rsidRDefault="00043E42">
      <w:pPr>
        <w:pStyle w:val="20"/>
        <w:rPr>
          <w:lang w:eastAsia="en-US"/>
        </w:rPr>
      </w:pPr>
      <w:r>
        <w:rPr>
          <w:rFonts w:ascii="Calibri" w:hAnsi="Calibri" w:eastAsia="Calibri"/>
          <w:lang w:eastAsia="en-US"/>
        </w:rPr>
        <w:t xml:space="preserve">2.2 Experimental Rigor and Study Motivation</w:t>
      </w:r>
      <w:r>
        <w:rPr>
          <w:lang w:eastAsia="en-US"/>
        </w:rPr>
        <w:t/>
      </w:r>
    </w:p>
    <w:p ns2:paraId="3B9D2987" ns2:textId="77777777" w:rsidR="00DF71DF" w:rsidRDefault="00043E42">
      <w:pPr>
        <w:ind w:firstLine="420"/>
        <w:rPr>
          <w:lang w:eastAsia="en-US"/>
        </w:rPr>
      </w:pPr>
      <w:r>
        <w:rPr>
          <w:rFonts w:ascii="Calibri" w:hAnsi="Calibri" w:eastAsia="Calibri"/>
          <w:lang w:eastAsia="en-US"/>
        </w:rPr>
        <w:t xml:space="preserve">Most architectural improvements are introduced in combination, so an overall performance gain does not reveal the independent effects of input design, augmentation, architecture, and pretraining; these components may also be complementary or redundant. In medical imaging, adjacent slices and samples from the same subject are correlated, and inappropriate cross-validation can cause data leakage and inflate performance estimates [8]. We therefore use a unified data manifest, an identical training protocol, and multiple random seeds to conduct strictly paired ablations of four components. Aggregate metrics, patient-level summaries, and qualitative error analysis are reported to improve the interpretability and auditability of the internal comparisons.</w:t>
      </w:r>
      <w:r>
        <w:rPr>
          <w:lang w:eastAsia="en-US"/>
        </w:rPr>
        <w:t/>
      </w:r>
      <w:r>
        <w:rPr>
          <w:lang w:eastAsia="en-US"/>
        </w:rPr>
        <w:t/>
      </w:r>
    </w:p>
    <w:p ns2:paraId="174EEE59" ns2:textId="77777777" w:rsidR="00DF71DF" w:rsidRDefault="00043E42">
      <w:pPr>
        <w:pStyle w:val="1"/>
        <w:rPr>
          <w:lang w:eastAsia="en-US"/>
        </w:rPr>
      </w:pPr>
      <w:r>
        <w:rPr>
          <w:rFonts w:ascii="Calibri" w:hAnsi="Calibri" w:eastAsia="Calibri"/>
          <w:lang w:eastAsia="en-US"/>
        </w:rPr>
        <w:t xml:space="preserve">3 Data and Methods</w:t>
      </w:r>
      <w:r>
        <w:rPr>
          <w:lang w:eastAsia="en-US"/>
        </w:rPr>
        <w:t/>
      </w:r>
    </w:p>
    <w:p ns2:paraId="4A1A78B0" ns2:textId="77777777" w:rsidR="00DF71DF" w:rsidRDefault="00043E42">
      <w:pPr>
        <w:pStyle w:val="20"/>
        <w:rPr>
          <w:lang w:eastAsia="en-US"/>
        </w:rPr>
      </w:pPr>
      <w:r>
        <w:rPr>
          <w:rFonts w:ascii="Calibri" w:hAnsi="Calibri" w:eastAsia="Calibri"/>
          <w:lang w:eastAsia="en-US"/>
        </w:rPr>
        <w:t xml:space="preserve">3.1 Dataset and Curated Manifest</w:t>
      </w:r>
      <w:r>
        <w:rPr>
          <w:lang w:eastAsia="en-US"/>
        </w:rPr>
        <w:t/>
      </w:r>
    </w:p>
    <w:p ns2:paraId="7494E627" ns2:textId="77777777" w:rsidR="00DF71DF" w:rsidRDefault="00043E42">
      <w:pPr>
        <w:ind w:firstLine="420"/>
        <w:rPr>
          <w:lang w:eastAsia="en-US"/>
        </w:rPr>
      </w:pPr>
      <w:r>
        <w:rPr>
          <w:rFonts w:ascii="Calibri" w:hAnsi="Calibri" w:eastAsia="Calibri"/>
        </w:rPr>
        <w:t xml:space="preserve">We use the public LGG Segmentation Dataset from Kaggle Brain MRI Segmentation [16]. The data originate from the TCIA TCGA low-grade glioma collection and include MRI slices with manually annotated FLAIR abnormality masks under a CC BY-NC-SA 4.0 license. The fixed curated manifest contains 3,629 slices from 104 LGG patients. The patient-disjoint training, validation, and test partitions contain 2,619, 485, and 525 slices from 85, 9, and 10 patients, respectively; the corresponding positive-mask counts are 935, 167, and 173, and the empty-mask counts are 1,684, 318, and 352. All manifest entries are labeled LGG, and the task is binary lesion segmentation with a single-channel output. We exclude patients with grayscale-equivalent channels while retaining the manifest, file hashes, and group identifiers.</w:t>
      </w:r>
      <w:r>
        <w:t xml:space="preserve"/>
      </w:r>
      <w:r>
        <w:t/>
      </w:r>
      <w:r>
        <w:t/>
      </w:r>
      <w:r>
        <w:t/>
      </w:r>
      <w:r>
        <w:t/>
      </w:r>
      <w:r>
        <w:t/>
      </w:r>
      <w:r>
        <w:t xml:space="preserve"/>
      </w:r>
      <w:r>
        <w:t/>
      </w:r>
      <w:r>
        <w:t xml:space="preserve"/>
      </w:r>
      <w:r>
        <w:t/>
      </w:r>
      <w:r>
        <w:t xml:space="preserve"/>
      </w:r>
      <w:r>
        <w:t/>
      </w:r>
      <w:r>
        <w:t xml:space="preserve"/>
      </w:r>
      <w:r>
        <w:t/>
      </w:r>
      <w:r>
        <w:t xml:space="preserve"/>
      </w:r>
      <w:r>
        <w:t/>
      </w:r>
      <w:r>
        <w:rPr>
          <w:lang w:eastAsia="en-US"/>
        </w:rPr>
        <w:t/>
      </w:r>
      <w:r>
        <w:rPr>
          <w:lang w:eastAsia="en-US"/>
        </w:rPr>
        <w:t/>
      </w:r>
      <w:r>
        <w:rPr>
          <w:lang w:eastAsia="en-US"/>
        </w:rPr>
        <w:t/>
      </w:r>
    </w:p>
    <w:p ns2:paraId="4ED6AF88" ns2:textId="77777777" w:rsidR="00DF71DF" w:rsidRDefault="00043E42">
      <w:pPr>
        <w:pStyle w:val="20"/>
        <w:rPr>
          <w:lang w:eastAsia="en-US"/>
        </w:rPr>
      </w:pPr>
      <w:r>
        <w:rPr>
          <w:rFonts w:ascii="Calibri" w:hAnsi="Calibri" w:eastAsia="Calibri"/>
          <w:lang w:eastAsia="en-US"/>
        </w:rPr>
        <w:t xml:space="preserve">3.2 Dataset Split and Leakage Prevention</w:t>
      </w:r>
      <w:r>
        <w:rPr>
          <w:lang w:eastAsia="en-US"/>
        </w:rPr>
        <w:t/>
      </w:r>
    </w:p>
    <w:p ns2:paraId="1D18C362" ns2:textId="77777777" w:rsidR="00DF71DF" w:rsidRDefault="00043E42">
      <w:pPr>
        <w:ind w:firstLine="420"/>
        <w:rPr>
          <w:lang w:eastAsia="en-US"/>
        </w:rPr>
      </w:pPr>
      <w:r>
        <w:rPr>
          <w:rFonts w:ascii="Calibri" w:hAnsi="Calibri" w:eastAsia="Calibri"/>
          <w:lang w:eastAsia="en-US"/>
        </w:rPr>
        <w:t xml:space="preserve">The dataset is partitioned at the patient level: slices with the same group_id never span the training, validation, and test sets. All models and random seeds use the same manifest, isolating adjacent slices and patient-specific characteristics across subsets and preventing them from biasing model comparisons.</w:t>
      </w:r>
      <w:r>
        <w:rPr>
          <w:lang w:eastAsia="en-US"/>
        </w:rPr>
        <w:t xml:space="preserve"/>
      </w:r>
      <w:r>
        <w:rPr>
          <w:lang w:eastAsia="en-US"/>
        </w:rPr>
        <w:t/>
      </w:r>
      <w:r>
        <w:rPr>
          <w:lang w:eastAsia="en-US"/>
        </w:rPr>
        <w:t/>
      </w:r>
      <w:r>
        <w:rPr>
          <w:lang w:eastAsia="en-US"/>
        </w:rPr>
        <w:t/>
      </w:r>
    </w:p>
    <w:p ns2:paraId="5A0C4B4F" ns2:textId="77777777" w:rsidR="00DF71DF" w:rsidRDefault="00043E42">
      <w:pPr>
        <w:pStyle w:val="20"/>
        <w:rPr>
          <w:lang w:eastAsia="en-US"/>
        </w:rPr>
      </w:pPr>
      <w:r>
        <w:rPr>
          <w:rFonts w:ascii="Calibri" w:hAnsi="Calibri" w:eastAsia="Calibri"/>
          <w:lang w:eastAsia="en-US"/>
        </w:rPr>
        <w:t xml:space="preserve">3.3 Image and Mask Preprocessing</w:t>
      </w:r>
      <w:r>
        <w:rPr>
          <w:lang w:eastAsia="en-US"/>
        </w:rPr>
        <w:t/>
      </w:r>
    </w:p>
    <w:p ns2:paraId="66FB36D4" ns2:textId="77777777" w:rsidR="000A4E26" w:rsidRDefault="000A4E26" w:rsidP="000A4E26">
      <w:pPr>
        <w:ind w:firstLine="420"/>
        <w:rPr>
          <w:lang w:eastAsia="en-US"/>
        </w:rPr>
      </w:pPr>
      <w:r>
        <w:rPr>
          <w:rFonts w:hint="eastAsia" w:ascii="Calibri" w:hAnsi="Calibri" w:eastAsia="Calibri"/>
          <w:lang w:eastAsia="en-US"/>
        </w:rPr>
        <w:t xml:space="preserve">All images are resized to 256 x 256 pixels and normalized with mean = 0.5 and standard deviation = 0.5. For light augmentation, a random horizontal flip with probability 0.5 and a rotation of up to +/-5 degrees are applied synchronously to each training image and its mask. Masks are binarized at a threshold of 128. The single-channel configuration reads the green channel of the original RGB image as FLAIR, whereas the three-channel configuration directly uses all RGB channels. Empty-mask balancing is enabled during training, with the positive-mask sampling ratio set to 0.40.</w:t>
      </w:r>
      <w:r>
        <w:rPr>
          <w:rFonts w:hint="eastAsia"/>
          <w:lang w:eastAsia="en-US"/>
        </w:rPr>
        <w:t xml:space="preserve"/>
      </w:r>
      <w:r>
        <w:rPr>
          <w:rFonts w:hint="eastAsia"/>
          <w:lang w:eastAsia="en-US"/>
        </w:rPr>
        <w:t/>
      </w:r>
      <w:r>
        <w:rPr>
          <w:rFonts w:hint="eastAsia"/>
          <w:lang w:eastAsia="en-US"/>
        </w:rPr>
        <w:t/>
      </w:r>
      <w:r>
        <w:rPr>
          <w:rFonts w:hint="eastAsia"/>
          <w:lang w:eastAsia="en-US"/>
        </w:rPr>
        <w:t/>
      </w:r>
      <w:r>
        <w:rPr>
          <w:rFonts w:hint="eastAsia"/>
          <w:lang w:eastAsia="en-US"/>
        </w:rPr>
        <w:t xml:space="preserve"/>
      </w:r>
      <w:r>
        <w:rPr>
          <w:rFonts w:hint="eastAsia"/>
          <w:lang w:eastAsia="en-US"/>
        </w:rPr>
        <w:t/>
      </w:r>
      <w:r>
        <w:rPr>
          <w:rFonts w:hint="eastAsia"/>
          <w:lang w:eastAsia="en-US"/>
        </w:rPr>
        <w:t xml:space="preserve"/>
      </w:r>
      <w:r>
        <w:rPr>
          <w:rFonts w:hint="eastAsia"/>
          <w:lang w:eastAsia="en-US"/>
        </w:rPr>
        <w:t/>
      </w:r>
      <w:r>
        <w:rPr>
          <w:rFonts w:hint="eastAsia"/>
          <w:lang w:eastAsia="en-US"/>
        </w:rPr>
        <w:t xml:space="preserve"/>
      </w:r>
      <w:r>
        <w:rPr>
          <w:rFonts w:hint="eastAsia"/>
          <w:lang w:eastAsia="en-US"/>
        </w:rPr>
        <w:t/>
      </w:r>
      <w:r>
        <w:rPr>
          <w:rFonts w:hint="eastAsia"/>
          <w:lang w:eastAsia="en-US"/>
        </w:rPr>
        <w:t xml:space="preserve"/>
      </w:r>
      <w:r>
        <w:rPr>
          <w:rFonts w:hint="eastAsia"/>
          <w:lang w:eastAsia="en-US"/>
        </w:rPr>
        <w:t/>
      </w:r>
      <w:r>
        <w:rPr>
          <w:rFonts w:hint="eastAsia"/>
          <w:lang w:eastAsia="en-US"/>
        </w:rPr>
        <w:t/>
      </w:r>
      <w:r>
        <w:rPr>
          <w:rFonts w:hint="eastAsia"/>
          <w:lang w:eastAsia="en-US"/>
        </w:rPr>
        <w:t/>
      </w:r>
      <w:r>
        <w:rPr>
          <w:rFonts w:hint="eastAsia"/>
          <w:lang w:eastAsia="en-US"/>
        </w:rPr>
        <w:t xml:space="preserve"/>
      </w:r>
      <w:r>
        <w:rPr>
          <w:rFonts w:hint="eastAsia"/>
          <w:lang w:eastAsia="en-US"/>
        </w:rPr>
        <w:t/>
      </w:r>
      <w:r>
        <w:rPr>
          <w:rFonts w:hint="eastAsia"/>
          <w:lang w:eastAsia="en-US"/>
        </w:rPr>
        <w:t xml:space="preserve"/>
      </w:r>
      <w:r>
        <w:rPr>
          <w:rFonts w:hint="eastAsia"/>
          <w:lang w:eastAsia="en-US"/>
        </w:rPr>
        <w:t/>
      </w:r>
      <w:r>
        <w:rPr>
          <w:rFonts w:hint="eastAsia"/>
          <w:lang w:eastAsia="en-US"/>
        </w:rPr>
        <w:t xml:space="preserve"/>
      </w:r>
      <w:r>
        <w:rPr>
          <w:rFonts w:hint="eastAsia"/>
          <w:lang w:eastAsia="en-US"/>
        </w:rPr>
        <w:t/>
      </w:r>
      <w:r>
        <w:rPr>
          <w:rFonts w:hint="eastAsia"/>
          <w:lang w:eastAsia="en-US"/>
        </w:rPr>
        <w:t xml:space="preserve"/>
      </w:r>
      <w:r>
        <w:rPr>
          <w:rFonts w:hint="eastAsia"/>
          <w:lang w:eastAsia="en-US"/>
        </w:rPr>
        <w:t/>
      </w:r>
      <w:r>
        <w:rPr>
          <w:rFonts w:hint="eastAsia"/>
          <w:lang w:eastAsia="en-US"/>
        </w:rPr>
        <w:t xml:space="preserve"/>
      </w:r>
      <w:r>
        <w:rPr>
          <w:rFonts w:hint="eastAsia"/>
          <w:lang w:eastAsia="en-US"/>
        </w:rPr>
        <w:t/>
      </w:r>
      <w:r>
        <w:rPr>
          <w:rFonts w:hint="eastAsia"/>
          <w:lang w:eastAsia="en-US"/>
        </w:rPr>
        <w:t xml:space="preserve"/>
      </w:r>
      <w:r>
        <w:rPr>
          <w:rFonts w:hint="eastAsia"/>
          <w:lang w:eastAsia="en-US"/>
        </w:rPr>
        <w:t/>
      </w:r>
      <w:r>
        <w:rPr>
          <w:rStyle w:val="aff9"/>
          <w:sz w:val="22"/>
          <w:szCs w:val="22"/>
          <w:lang w:eastAsia="en-US"/>
        </w:rPr>
      </w:r>
    </w:p>
    <w:p ns2:paraId="44901826" ns2:textId="77777777" w:rsidR="000A4E26" w:rsidRPr="000A4E26" w:rsidRDefault="000A4E26" w:rsidP="000A4E26">
      <w:pPr>
        <w:ind w:firstLine="420"/>
        <w:rPr>
          <w:lang w:eastAsia="en-US"/>
        </w:rPr>
      </w:pPr>
    </w:p>
    <w:p ns2:paraId="5C7E0D6E" ns2:textId="77777777" w:rsidR="00DF71DF" w:rsidRDefault="00043E42">
      <w:pPr>
        <w:pStyle w:val="20"/>
        <w:rPr>
          <w:lang w:eastAsia="en-US"/>
        </w:rPr>
      </w:pPr>
      <w:r>
        <w:rPr>
          <w:rFonts w:ascii="Calibri" w:hAnsi="Calibri" w:eastAsia="Calibri"/>
          <w:lang w:eastAsia="en-US"/>
        </w:rPr>
        <w:lastRenderedPageBreak/>
        <w:t xml:space="preserve">3.4 Model Architecture</w:t>
      </w:r>
      <w:r>
        <w:rPr>
          <w:lang w:eastAsia="en-US"/>
        </w:rPr>
        <w:t/>
      </w:r>
    </w:p>
    <w:p ns2:paraId="6AD60CA0" ns2:textId="77777777" w:rsidR="00DF71DF" w:rsidRDefault="00043E42">
      <w:pPr>
        <w:ind w:firstLine="420"/>
        <w:rPr>
          <w:lang w:eastAsia="en-US"/>
        </w:rPr>
      </w:pPr>
      <w:r>
        <w:rPr>
          <w:rFonts w:ascii="Calibri" w:hAnsi="Calibri" w:eastAsia="Calibri"/>
          <w:lang w:eastAsia="en-US"/>
        </w:rPr>
        <w:t xml:space="preserve">We compare a standard U-Net with ResNet34-U-Net. The latter replaces the conventional convolutional encoder with ResNet34 to construct a multiscale feature pyramid, after which the decoder restores the spatial resolution. Both networks output a single-channel lesion probability map and accept either single-channel FLAIR or three-channel input. Figure 1 illustrates M4-P, and Section 4.1 details the component configurations.</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r>
        <w:t xml:space="preserve"/>
      </w:r>
      <w:r>
        <w:t/>
      </w:r>
      <w:r>
        <w:t/>
      </w:r>
      <w:r>
        <w:t/>
      </w:r>
      <w:r>
        <w:t/>
      </w:r>
      <w:r>
        <w:t/>
      </w:r>
    </w:p>
    <w:p ns2:paraId="32C81106" ns2:textId="77777777" w:rsidR="00822B9C" w:rsidRDefault="00822B9C" w:rsidP="00822B9C">
      <w:pPr>
        <w:pStyle w:val="af7"/>
        <w:spacing w:before="60" w:after="60"/>
        <w:jc w:val="center"/>
        <w:rPr>
          <w:color w:val="000000"/>
        </w:rPr>
      </w:pPr>
      <w:r>
        <w:rPr>
          <w:noProof/>
          <w:color w:val="000000"/>
        </w:rPr>
        <w:drawing>
          <ns3:inline distT="0" distB="0" distL="0" distR="0" ns4:anchorId="5DE12941" ns4:editId="51643DA4">
            <ns3:extent cx="5943600" cy="2904480"/>
            <ns3:effectExtent l="0" t="0" r="0" b="7620"/>
            <ns3:docPr id="1492912615" name="Figure 1 - M4-P ResNet34-U-Net architecture" descr="Architecture of M4-P, including multichannel input, the ResNet34 encoder, skip connections, decoder stages, and the lesion-probability output."/>
            <ns3:cNvGraphicFramePr>
              <ns5:graphicFrameLocks noChangeAspect="1"/>
            </ns3:cNvGraphicFramePr>
            <ns5:graphic>
              <ns5:graphicData uri="http://schemas.openxmlformats.org/drawingml/2006/picture">
                <ns6:pic>
                  <ns6:nvPicPr>
                    <ns6:cNvPr id="678018886" name="Figure 1" descr="M4-P ResNet34-U-Net architecture diagram."/>
                    <ns6:cNvPicPr/>
                  </ns6:nvPicPr>
                  <ns6:blipFill>
                    <ns5:blip ns7:embed="rId12"/>
                    <ns5:stretch>
                      <ns5:fillRect/>
                    </ns5:stretch>
                  </ns6:blipFill>
                  <ns6:spPr>
                    <ns5:xfrm>
                      <ns5:off x="0" y="0"/>
                      <ns5:ext cx="5943600" cy="2904480"/>
                    </ns5:xfrm>
                    <ns5:prstGeom prst="rect">
                      <ns5:avLst/>
                    </ns5:prstGeom>
                  </ns6:spPr>
                </ns6:pic>
              </ns5:graphicData>
            </ns5:graphic>
          </ns3:inline>
        </w:drawing>
      </w:r>
    </w:p>
    <w:p ns2:paraId="30AF43E5" ns2:textId="77777777" w:rsidR="00822B9C" w:rsidRPr="00822B9C" w:rsidRDefault="00822B9C" w:rsidP="00822B9C">
      <w:pPr>
        <w:pStyle w:val="af7"/>
        <w:keepNext/>
        <w:spacing w:after="120"/>
        <w:jc w:val="center"/>
        <w:rPr>
          <w:rFonts w:ascii="Calibri" w:eastAsia="Calibri" w:hAnsi="Calibri" w:hint="eastAsia"/>
          <w:sz w:val="21"/>
          <w:lang w:eastAsia="en-US"/>
        </w:rPr>
      </w:pPr>
      <w:r>
        <w:rPr>
          <w:rFonts w:ascii="Calibri" w:hAnsi="Calibri" w:eastAsia="Calibri"/>
        </w:rPr>
        <w:t xml:space="preserve">Figure 1. ResNet34-U-Net architecture of M4-P</w:t>
      </w:r>
      <w:r>
        <w:t xml:space="preserve"/>
      </w:r>
      <w:r>
        <w:t/>
      </w:r>
      <w:r>
        <w:t xml:space="preserve"/>
      </w:r>
      <w:r>
        <w:t/>
      </w:r>
    </w:p>
    <w:p ns2:paraId="4ECC8613" ns2:textId="77777777" w:rsidR="00DF71DF" w:rsidRDefault="00043E42">
      <w:pPr>
        <w:pStyle w:val="20"/>
        <w:rPr>
          <w:lang w:eastAsia="en-US"/>
        </w:rPr>
      </w:pPr>
      <w:r>
        <w:rPr>
          <w:rFonts w:ascii="Calibri" w:hAnsi="Calibri" w:eastAsia="Calibri"/>
        </w:rPr>
        <w:t xml:space="preserve">3.5 Loss Function and Training Strategy</w:t>
      </w:r>
      <w:r>
        <w:t/>
      </w:r>
    </w:p>
    <w:p ns2:paraId="17407799" ns2:textId="77777777" w:rsidR="00DF71DF" w:rsidRDefault="00043E42">
      <w:pPr>
        <w:ind w:firstLine="420"/>
        <w:rPr>
          <w:lang w:eastAsia="en-US"/>
        </w:rPr>
      </w:pPr>
      <w:r>
        <w:rPr>
          <w:rFonts w:ascii="Calibri" w:hAnsi="Calibri" w:eastAsia="Calibri"/>
        </w:rPr>
        <w:t xml:space="preserve">All configurations use a combined loss consisting of 0.5 x BCEWithLogits and 0.5 x Positive Dice. We optimize with AdamW using an initial learning rate of 3 x 10^-4 and a weight decay of 1 x 10^-4. Training runs for at most 150 epochs; the learning rate is reduced when the validation metric plateaus, early stopping uses a patience of 30 epochs, and gradients are clipped to a maximum norm of 1.0. Automatic mixed precision is enabled when CUDA is available, and deterministic execution is enforced. For each random seed, the best checkpoint is selected solely by validation Positive Macro IoU and then frozen for test evaluation. Predictions are binarized at a threshold of 0.5. Experiments are implemented in PyTorch and run on a single NVIDIA GeForce RTX 5060 Laptop GPU with CUDA 12.8 and mixed precision.</w:t>
      </w:r>
      <w:r>
        <w:t xml:space="preserve"/>
      </w:r>
      <w:r>
        <w:t/>
      </w:r>
      <w:r>
        <w:t xml:space="preserve"/>
      </w:r>
      <w:r>
        <w:t/>
      </w:r>
      <w:r>
        <w:t xml:space="preserve"/>
      </w:r>
      <w:r>
        <w:t/>
      </w:r>
      <w:r>
        <w:t xml:space="preserve"/>
      </w:r>
      <w:r>
        <w:t/>
      </w:r>
      <w:r>
        <w:t xml:space="preserve"/>
      </w:r>
      <w:r>
        <w:t/>
      </w:r>
      <w:r>
        <w:rPr>
          <w:lang w:eastAsia="en-US"/>
        </w:rPr>
        <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p>
    <w:p ns2:paraId="1F38E341" ns2:textId="77777777" w:rsidR="00DF71DF" w:rsidRDefault="00043E42">
      <w:pPr>
        <w:pStyle w:val="20"/>
        <w:rPr>
          <w:lang w:eastAsia="en-US"/>
        </w:rPr>
      </w:pPr>
      <w:r>
        <w:rPr>
          <w:rFonts w:ascii="Calibri" w:hAnsi="Calibri" w:eastAsia="Calibri"/>
          <w:lang w:eastAsia="en-US"/>
        </w:rPr>
        <w:lastRenderedPageBreak/>
        <w:t xml:space="preserve">3.6 Evaluation Metrics</w:t>
      </w:r>
      <w:r>
        <w:rPr>
          <w:lang w:eastAsia="en-US"/>
        </w:rPr>
        <w:t/>
      </w:r>
    </w:p>
    <w:p ns2:paraId="6472F0B4" ns2:textId="77777777" w:rsidR="00DF71DF" w:rsidRDefault="00043E42">
      <w:pPr>
        <w:ind w:firstLine="420"/>
        <w:rPr>
          <w:lang w:eastAsia="en-US"/>
        </w:rPr>
      </w:pPr>
      <w:r>
        <w:rPr>
          <w:rFonts w:ascii="Calibri" w:hAnsi="Calibri" w:eastAsia="Calibri"/>
          <w:lang w:eastAsia="en-US"/>
        </w:rPr>
        <w:t xml:space="preserve">The primary metrics are Positive Macro IoU and Dice, which are widely used in medical image segmentation. Precision, Recall, Micro IoU, and the empty-slice false-positive rate provide complementary evaluation, following definitions used in related studies [4][9][10]. Positive Macro metrics assign equal weight to slices whose ground-truth masks contain lesions, emphasizing overlap quality on positive slices. The empty-slice false-positive rate monitors spurious activation on background-only slices. In the compact tables, P-MIoU, P-Dice, Micro-IoU, Prec., Rec., and ES-FPR denote Positive Macro IoU, Positive Dice, Micro IoU, Precision, Recall, and the empty-slice false-positive rate, respectively. Table 2 reports mean values across the three random seeds. The test set is never used for model selection or hyperparameter tuning.</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r>
        <w:rPr>
          <w:lang w:eastAsia="en-US"/>
        </w:rPr>
        <w:t/>
      </w:r>
      <w:r>
        <w:rPr>
          <w:lang w:eastAsia="en-US"/>
        </w:rPr>
        <w:t/>
      </w:r>
      <w:r>
        <w:rPr>
          <w:lang w:eastAsia="en-US"/>
        </w:rPr>
        <w:t xml:space="preserve"/>
      </w:r>
      <w:r>
        <w:rPr>
          <w:lang w:eastAsia="en-US"/>
        </w:rPr>
        <w:t/>
      </w:r>
      <w:r>
        <w:rPr>
          <w:lang w:eastAsia="en-US"/>
        </w:rPr>
        <w:t/>
      </w:r>
      <w:r>
        <w:rPr>
          <w:lang w:eastAsia="en-US"/>
        </w:rPr>
        <w:t/>
      </w:r>
      <w:r>
        <w:rPr>
          <w:lang w:eastAsia="en-US"/>
        </w:rPr>
        <w:t xml:space="preserve"/>
      </w:r>
      <w:r>
        <w:rPr>
          <w:lang w:eastAsia="en-US"/>
        </w:rPr>
        <w:t/>
      </w:r>
    </w:p>
    <w:p ns2:paraId="28891D28" ns2:textId="77777777" w:rsidR="00DF71DF" w:rsidRDefault="00043E42">
      <w:pPr>
        <w:pStyle w:val="1"/>
        <w:rPr>
          <w:lang w:eastAsia="en-US"/>
        </w:rPr>
      </w:pPr>
      <w:r>
        <w:rPr>
          <w:rFonts w:ascii="Calibri" w:hAnsi="Calibri" w:eastAsia="Calibri"/>
          <w:lang w:eastAsia="en-US"/>
        </w:rPr>
        <w:t xml:space="preserve">4 Experimental Design, Results, and Discussion</w:t>
      </w:r>
      <w:r>
        <w:rPr>
          <w:lang w:eastAsia="en-US"/>
        </w:rPr>
        <w:t/>
      </w:r>
    </w:p>
    <w:p ns2:paraId="2F30535C" ns2:textId="77777777" w:rsidR="00DF71DF" w:rsidRDefault="00043E42">
      <w:pPr>
        <w:pStyle w:val="20"/>
        <w:rPr>
          <w:lang w:eastAsia="en-US"/>
        </w:rPr>
      </w:pPr>
      <w:r>
        <w:rPr>
          <w:rFonts w:ascii="Calibri" w:hAnsi="Calibri" w:eastAsia="Calibri"/>
          <w:lang w:eastAsia="en-US"/>
        </w:rPr>
        <w:t xml:space="preserve">4.1 Model Configurations and Controls</w:t>
      </w:r>
      <w:r>
        <w:rPr>
          <w:lang w:eastAsia="en-US"/>
        </w:rPr>
        <w:t/>
      </w:r>
    </w:p>
    <w:p ns2:paraId="6BFAC35D" ns2:textId="77777777" w:rsidR="00DF71DF" w:rsidRDefault="00043E42">
      <w:pPr>
        <w:ind w:firstLine="420"/>
        <w:rPr>
          <w:lang w:eastAsia="en-US"/>
        </w:rPr>
      </w:pPr>
      <w:r>
        <w:rPr>
          <w:rFonts w:ascii="Calibri" w:hAnsi="Calibri" w:eastAsia="Calibri"/>
          <w:lang w:eastAsia="en-US"/>
        </w:rPr>
        <w:t xml:space="preserve">We evaluate eight configurations. E0 is the baseline with single-channel FLAIR, a standard U-Net, no augmentation, and random initialization. We then vary three-channel input, light augmentation, the ResNet34 encoder, and ImageNet pretraining, as summarized in Table 1. This design compares the complete method with the baseline and constructs strict pairs in which only the target component changes. For compact notation, 1C and 3C denote single-channel FLAIR and three-channel input; R34-U, LA, Rand., and IN denote ResNet34-U-Net, light augmentation, random initialization, and ImageNet pretraining, respectively; a dash denotes a component that is not applied. Component-level conclusions consider the mean direction, consistency across seeds, and patient-level variation.</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r>
        <w:rPr>
          <w:lang w:eastAsia="en-US"/>
        </w:rPr>
        <w:t/>
      </w:r>
      <w:r>
        <w:rPr>
          <w:lang w:eastAsia="en-US"/>
        </w:rPr>
        <w:t/>
      </w:r>
      <w:r>
        <w:rPr>
          <w:lang w:eastAsia="en-US"/>
        </w:rPr>
        <w:t/>
      </w:r>
      <w:r>
        <w:rPr>
          <w:lang w:eastAsia="en-US"/>
        </w:rPr>
        <w:t/>
      </w:r>
      <w:r>
        <w:rPr>
          <w:lang w:eastAsia="en-US"/>
        </w:rPr>
        <w:t/>
      </w:r>
      <w:r>
        <w:rPr>
          <w:lang w:eastAsia="en-US"/>
        </w:rPr>
        <w:t/>
      </w:r>
      <w:r>
        <w:rPr>
          <w:lang w:eastAsia="en-US"/>
        </w:rPr>
        <w:t/>
      </w:r>
      <w:r>
        <w:rPr>
          <w:lang w:eastAsia="en-US"/>
        </w:rPr>
        <w:t/>
      </w:r>
      <w:r>
        <w:rPr>
          <w:lang w:eastAsia="en-US"/>
        </w:rPr>
        <w:t xml:space="preserve"/>
      </w:r>
      <w:r>
        <w:rPr>
          <w:lang w:eastAsia="en-US"/>
        </w:rPr>
        <w:t/>
      </w:r>
      <w:r>
        <w:rPr>
          <w:lang w:eastAsia="en-US"/>
        </w:rPr>
        <w:t xml:space="preserve"/>
      </w:r>
      <w:r>
        <w:rPr>
          <w:lang w:eastAsia="en-US"/>
        </w:rPr>
        <w:t/>
      </w:r>
    </w:p>
    <w:p ns2:paraId="0E25C9EA" ns2:textId="77777777" w:rsidR="00822B9C" w:rsidRPr="00822B9C" w:rsidRDefault="00822B9C" w:rsidP="00822B9C">
      <w:pPr>
        <w:pStyle w:val="af7"/>
        <w:keepNext/>
        <w:spacing w:after="120"/>
        <w:jc w:val="center"/>
        <w:rPr>
          <w:rFonts w:ascii="Calibri" w:eastAsia="Calibri" w:hAnsi="Calibri" w:hint="eastAsia"/>
          <w:sz w:val="21"/>
          <w:lang w:eastAsia="en-US"/>
        </w:rPr>
      </w:pPr>
      <w:r>
        <w:rPr>
          <w:rFonts w:ascii="Calibri" w:hAnsi="Calibri" w:eastAsia="Calibri"/>
          <w:lang w:eastAsia="en-US"/>
        </w:rPr>
        <w:t xml:space="preserve">Table 1. Compact model configurations and component-level controls</w:t>
      </w:r>
      <w:r>
        <w:rPr>
          <w:lang w:eastAsia="en-US"/>
        </w:rPr>
        <w:t xml:space="preserve"/>
      </w:r>
      <w:r>
        <w:rPr>
          <w:lang w:eastAsia="en-US"/>
        </w:rPr>
        <w:t/>
      </w:r>
    </w:p>
    <w:tbl>
      <w:tblPr>
        <w:tblW w:w="9360" w:type="dxa"/>
        <w:jc w:val="center"/>
        <w:tblInd w:w="120" w:type="dxa"/>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Layout w:type="fixed"/>
        <w:tblLook w:val="04A0" w:firstRow="1" w:lastRow="0" w:firstColumn="1" w:lastColumn="0" w:noHBand="0" w:noVBand="1"/>
      </w:tblPr>
      <w:tblGrid>
        <w:gridCol w:w="1400"/>
        <w:gridCol w:w="1400"/>
        <w:gridCol w:w="2400"/>
        <w:gridCol w:w="1500"/>
        <w:gridCol w:w="2660"/>
      </w:tblGrid>
      <w:tr w:rsidR="00822B9C" ns2:paraId="4FB4569B" ns2:textId="77777777" w:rsidTr="00822B9C">
        <w:trPr>
          <w:tblHeader/>
          <w:jc w:val="center"/>
        </w:trPr>
        <w:tc>
          <w:tcPr>
            <w:tcW w:w="1400" w:type="dxa"/>
            <w:shd w:val="clear" w:color="auto" w:fill="F4F6F9"/>
            <w:tcMar>
              <w:top w:w="80" w:type="dxa"/>
              <w:left w:w="120" w:type="dxa"/>
              <w:bottom w:w="80" w:type="dxa"/>
              <w:right w:w="120" w:type="dxa"/>
            </w:tcMar>
            <w:vAlign w:val="center"/>
          </w:tcPr>
          <w:p ns2:paraId="161722C3" ns2:textId="77777777" w:rsidR="00822B9C" w:rsidRDefault="00822B9C" w:rsidP="002F490A">
            <w:pPr>
              <w:spacing w:after="0" w:line="264" w:lineRule="auto"/>
              <w:jc w:val="left"/>
            </w:pPr>
            <w:r>
              <w:rPr>
                <w:rFonts w:ascii="Calibri" w:hAnsi="Calibri" w:eastAsia="Calibri"/>
                <w:b/>
                <w:color w:val="0B2545"/>
                <w:sz w:val="18"/>
              </w:rPr>
              <w:t xml:space="preserve">Config.</w:t>
            </w:r>
          </w:p>
        </w:tc>
        <w:tc>
          <w:tcPr>
            <w:tcW w:w="1400" w:type="dxa"/>
            <w:shd w:val="clear" w:color="auto" w:fill="F4F6F9"/>
            <w:tcMar>
              <w:top w:w="80" w:type="dxa"/>
              <w:left w:w="120" w:type="dxa"/>
              <w:bottom w:w="80" w:type="dxa"/>
              <w:right w:w="120" w:type="dxa"/>
            </w:tcMar>
            <w:vAlign w:val="center"/>
          </w:tcPr>
          <w:p ns2:paraId="109D444C" ns2:textId="77777777" w:rsidR="00822B9C" w:rsidRDefault="00822B9C" w:rsidP="002F490A">
            <w:pPr>
              <w:spacing w:after="0" w:line="264" w:lineRule="auto"/>
              <w:jc w:val="center"/>
            </w:pPr>
            <w:r>
              <w:rPr>
                <w:rFonts w:ascii="Calibri" w:hAnsi="Calibri" w:eastAsia="Calibri"/>
                <w:b/>
                <w:color w:val="0B2545"/>
                <w:sz w:val="18"/>
              </w:rPr>
              <w:t xml:space="preserve">Input</w:t>
            </w:r>
          </w:p>
        </w:tc>
        <w:tc>
          <w:tcPr>
            <w:tcW w:w="2400" w:type="dxa"/>
            <w:shd w:val="clear" w:color="auto" w:fill="F4F6F9"/>
            <w:tcMar>
              <w:top w:w="80" w:type="dxa"/>
              <w:left w:w="120" w:type="dxa"/>
              <w:bottom w:w="80" w:type="dxa"/>
              <w:right w:w="120" w:type="dxa"/>
            </w:tcMar>
            <w:vAlign w:val="center"/>
          </w:tcPr>
          <w:p ns2:paraId="7C51C696" ns2:textId="77777777" w:rsidR="00822B9C" w:rsidRDefault="00822B9C" w:rsidP="002F490A">
            <w:pPr>
              <w:spacing w:after="0" w:line="264" w:lineRule="auto"/>
              <w:jc w:val="center"/>
            </w:pPr>
            <w:r>
              <w:rPr>
                <w:rFonts w:ascii="Calibri" w:hAnsi="Calibri" w:eastAsia="Calibri"/>
                <w:b/>
                <w:color w:val="0B2545"/>
                <w:sz w:val="18"/>
              </w:rPr>
              <w:t xml:space="preserve">Network</w:t>
            </w:r>
          </w:p>
        </w:tc>
        <w:tc>
          <w:tcPr>
            <w:tcW w:w="1500" w:type="dxa"/>
            <w:shd w:val="clear" w:color="auto" w:fill="F4F6F9"/>
            <w:tcMar>
              <w:top w:w="80" w:type="dxa"/>
              <w:left w:w="120" w:type="dxa"/>
              <w:bottom w:w="80" w:type="dxa"/>
              <w:right w:w="120" w:type="dxa"/>
            </w:tcMar>
            <w:vAlign w:val="center"/>
          </w:tcPr>
          <w:p ns2:paraId="683C646C" ns2:textId="77777777" w:rsidR="00822B9C" w:rsidRDefault="00822B9C" w:rsidP="002F490A">
            <w:pPr>
              <w:spacing w:after="0" w:line="264" w:lineRule="auto"/>
              <w:jc w:val="center"/>
            </w:pPr>
            <w:r>
              <w:rPr>
                <w:rFonts w:ascii="Calibri" w:hAnsi="Calibri" w:eastAsia="Calibri"/>
                <w:b/>
                <w:color w:val="0B2545"/>
                <w:sz w:val="18"/>
              </w:rPr>
              <w:t xml:space="preserve">Aug.</w:t>
            </w:r>
          </w:p>
        </w:tc>
        <w:tc>
          <w:tcPr>
            <w:tcW w:w="2660" w:type="dxa"/>
            <w:shd w:val="clear" w:color="auto" w:fill="F4F6F9"/>
            <w:tcMar>
              <w:top w:w="80" w:type="dxa"/>
              <w:left w:w="120" w:type="dxa"/>
              <w:bottom w:w="80" w:type="dxa"/>
              <w:right w:w="120" w:type="dxa"/>
            </w:tcMar>
            <w:vAlign w:val="center"/>
          </w:tcPr>
          <w:p ns2:paraId="6FE56DDB" ns2:textId="77777777" w:rsidR="00822B9C" w:rsidRDefault="00822B9C" w:rsidP="002F490A">
            <w:pPr>
              <w:spacing w:after="0" w:line="264" w:lineRule="auto"/>
              <w:jc w:val="center"/>
            </w:pPr>
            <w:r>
              <w:rPr>
                <w:rFonts w:ascii="Calibri" w:hAnsi="Calibri" w:eastAsia="Calibri"/>
                <w:b/>
                <w:color w:val="0B2545"/>
                <w:sz w:val="18"/>
              </w:rPr>
              <w:t xml:space="preserve">Init.</w:t>
            </w:r>
          </w:p>
        </w:tc>
      </w:tr>
      <w:tr w:rsidR="00822B9C" ns2:paraId="227D818E" ns2:textId="77777777" w:rsidTr="00822B9C">
        <w:trPr>
          <w:jc w:val="center"/>
        </w:trPr>
        <w:tc>
          <w:tcPr>
            <w:tcW w:w="1400" w:type="dxa"/>
            <w:tcMar>
              <w:top w:w="80" w:type="dxa"/>
              <w:left w:w="120" w:type="dxa"/>
              <w:bottom w:w="80" w:type="dxa"/>
              <w:right w:w="120" w:type="dxa"/>
            </w:tcMar>
            <w:vAlign w:val="center"/>
          </w:tcPr>
          <w:p ns2:paraId="546B4F73" ns2:textId="77777777" w:rsidR="00822B9C" w:rsidRDefault="00822B9C" w:rsidP="002F490A">
            <w:pPr>
              <w:spacing w:after="0" w:line="264" w:lineRule="auto"/>
              <w:jc w:val="left"/>
            </w:pPr>
            <w:r>
              <w:rPr>
                <w:sz w:val="18"/>
              </w:rPr>
              <w:t>E0</w:t>
            </w:r>
          </w:p>
        </w:tc>
        <w:tc>
          <w:tcPr>
            <w:tcW w:w="1400" w:type="dxa"/>
            <w:tcMar>
              <w:top w:w="80" w:type="dxa"/>
              <w:left w:w="120" w:type="dxa"/>
              <w:bottom w:w="80" w:type="dxa"/>
              <w:right w:w="120" w:type="dxa"/>
            </w:tcMar>
            <w:vAlign w:val="center"/>
          </w:tcPr>
          <w:p ns2:paraId="33D3D222" ns2:textId="77777777" w:rsidR="00822B9C" w:rsidRDefault="00822B9C" w:rsidP="002F490A">
            <w:pPr>
              <w:spacing w:after="0" w:line="264" w:lineRule="auto"/>
              <w:jc w:val="center"/>
            </w:pPr>
            <w:r>
              <w:rPr>
                <w:rFonts w:ascii="Calibri" w:hAnsi="Calibri" w:eastAsia="Calibri"/>
                <w:sz w:val="18"/>
              </w:rPr>
              <w:t xml:space="preserve">1C</w:t>
            </w:r>
            <w:r>
              <w:rPr>
                <w:sz w:val="18"/>
              </w:rPr>
              <w:t xml:space="preserve"/>
            </w:r>
          </w:p>
        </w:tc>
        <w:tc>
          <w:tcPr>
            <w:tcW w:w="2400" w:type="dxa"/>
            <w:tcMar>
              <w:top w:w="80" w:type="dxa"/>
              <w:left w:w="120" w:type="dxa"/>
              <w:bottom w:w="80" w:type="dxa"/>
              <w:right w:w="120" w:type="dxa"/>
            </w:tcMar>
            <w:vAlign w:val="center"/>
          </w:tcPr>
          <w:p ns2:paraId="603136A5" ns2:textId="77777777" w:rsidR="00822B9C" w:rsidRDefault="00822B9C" w:rsidP="002F490A">
            <w:pPr>
              <w:spacing w:after="0" w:line="264" w:lineRule="auto"/>
              <w:jc w:val="center"/>
            </w:pPr>
            <w:r>
              <w:rPr>
                <w:rFonts w:ascii="Calibri" w:hAnsi="Calibri" w:eastAsia="Calibri"/>
                <w:sz w:val="18"/>
              </w:rPr>
              <w:t xml:space="preserve">U-Net</w:t>
            </w:r>
            <w:r>
              <w:rPr>
                <w:sz w:val="18"/>
              </w:rPr>
              <w:t xml:space="preserve"/>
            </w:r>
          </w:p>
        </w:tc>
        <w:tc>
          <w:tcPr>
            <w:tcW w:w="1500" w:type="dxa"/>
            <w:tcMar>
              <w:top w:w="80" w:type="dxa"/>
              <w:left w:w="120" w:type="dxa"/>
              <w:bottom w:w="80" w:type="dxa"/>
              <w:right w:w="120" w:type="dxa"/>
            </w:tcMar>
            <w:vAlign w:val="center"/>
          </w:tcPr>
          <w:p ns2:paraId="5B0A3F0B" ns2:textId="77777777" w:rsidR="00822B9C" w:rsidRDefault="00822B9C" w:rsidP="002F490A">
            <w:pPr>
              <w:spacing w:after="0" w:line="264" w:lineRule="auto"/>
              <w:jc w:val="center"/>
            </w:pPr>
            <w:r>
              <w:rPr>
                <w:rFonts w:ascii="Calibri" w:hAnsi="Calibri" w:eastAsia="Calibri"/>
                <w:sz w:val="18"/>
              </w:rPr>
              <w:t xml:space="preserve">–</w:t>
            </w:r>
          </w:p>
        </w:tc>
        <w:tc>
          <w:tcPr>
            <w:tcW w:w="2660" w:type="dxa"/>
            <w:tcMar>
              <w:top w:w="80" w:type="dxa"/>
              <w:left w:w="120" w:type="dxa"/>
              <w:bottom w:w="80" w:type="dxa"/>
              <w:right w:w="120" w:type="dxa"/>
            </w:tcMar>
            <w:vAlign w:val="center"/>
          </w:tcPr>
          <w:p ns2:paraId="33216070" ns2:textId="77777777" w:rsidR="00822B9C" w:rsidRDefault="00822B9C" w:rsidP="002F490A">
            <w:pPr>
              <w:spacing w:after="0" w:line="264" w:lineRule="auto"/>
              <w:jc w:val="center"/>
            </w:pPr>
            <w:r>
              <w:rPr>
                <w:rFonts w:ascii="Calibri" w:hAnsi="Calibri" w:eastAsia="Calibri"/>
                <w:sz w:val="18"/>
              </w:rPr>
              <w:t xml:space="preserve">Rand.</w:t>
            </w:r>
          </w:p>
        </w:tc>
      </w:tr>
      <w:tr w:rsidR="00822B9C" ns2:paraId="167E1F51" ns2:textId="77777777" w:rsidTr="00822B9C">
        <w:trPr>
          <w:jc w:val="center"/>
        </w:trPr>
        <w:tc>
          <w:tcPr>
            <w:tcW w:w="1400" w:type="dxa"/>
            <w:tcMar>
              <w:top w:w="80" w:type="dxa"/>
              <w:left w:w="120" w:type="dxa"/>
              <w:bottom w:w="80" w:type="dxa"/>
              <w:right w:w="120" w:type="dxa"/>
            </w:tcMar>
            <w:vAlign w:val="center"/>
          </w:tcPr>
          <w:p ns2:paraId="43DFE865" ns2:textId="77777777" w:rsidR="00822B9C" w:rsidRDefault="00822B9C" w:rsidP="002F490A">
            <w:pPr>
              <w:spacing w:after="0" w:line="264" w:lineRule="auto"/>
              <w:jc w:val="left"/>
            </w:pPr>
            <w:r>
              <w:rPr>
                <w:sz w:val="18"/>
              </w:rPr>
              <w:t>E1-A</w:t>
            </w:r>
          </w:p>
        </w:tc>
        <w:tc>
          <w:tcPr>
            <w:tcW w:w="1400" w:type="dxa"/>
            <w:tcMar>
              <w:top w:w="80" w:type="dxa"/>
              <w:left w:w="120" w:type="dxa"/>
              <w:bottom w:w="80" w:type="dxa"/>
              <w:right w:w="120" w:type="dxa"/>
            </w:tcMar>
            <w:vAlign w:val="center"/>
          </w:tcPr>
          <w:p ns2:paraId="7FE3534A" ns2:textId="77777777" w:rsidR="00822B9C" w:rsidRDefault="00822B9C" w:rsidP="002F490A">
            <w:pPr>
              <w:spacing w:after="0" w:line="264" w:lineRule="auto"/>
              <w:jc w:val="center"/>
            </w:pPr>
            <w:r>
              <w:rPr>
                <w:rFonts w:ascii="Calibri" w:hAnsi="Calibri" w:eastAsia="Calibri"/>
                <w:sz w:val="18"/>
              </w:rPr>
              <w:t xml:space="preserve">3C</w:t>
            </w:r>
          </w:p>
        </w:tc>
        <w:tc>
          <w:tcPr>
            <w:tcW w:w="2400" w:type="dxa"/>
            <w:tcMar>
              <w:top w:w="80" w:type="dxa"/>
              <w:left w:w="120" w:type="dxa"/>
              <w:bottom w:w="80" w:type="dxa"/>
              <w:right w:w="120" w:type="dxa"/>
            </w:tcMar>
            <w:vAlign w:val="center"/>
          </w:tcPr>
          <w:p ns2:paraId="4EFF2D9A" ns2:textId="77777777" w:rsidR="00822B9C" w:rsidRDefault="00822B9C" w:rsidP="002F490A">
            <w:pPr>
              <w:spacing w:after="0" w:line="264" w:lineRule="auto"/>
              <w:jc w:val="center"/>
            </w:pPr>
            <w:r>
              <w:rPr>
                <w:rFonts w:ascii="Calibri" w:hAnsi="Calibri" w:eastAsia="Calibri"/>
                <w:sz w:val="18"/>
              </w:rPr>
              <w:t xml:space="preserve">U-Net</w:t>
            </w:r>
            <w:r>
              <w:rPr>
                <w:sz w:val="18"/>
              </w:rPr>
              <w:t xml:space="preserve"/>
            </w:r>
          </w:p>
        </w:tc>
        <w:tc>
          <w:tcPr>
            <w:tcW w:w="1500" w:type="dxa"/>
            <w:tcMar>
              <w:top w:w="80" w:type="dxa"/>
              <w:left w:w="120" w:type="dxa"/>
              <w:bottom w:w="80" w:type="dxa"/>
              <w:right w:w="120" w:type="dxa"/>
            </w:tcMar>
            <w:vAlign w:val="center"/>
          </w:tcPr>
          <w:p ns2:paraId="2E854031" ns2:textId="77777777" w:rsidR="00822B9C" w:rsidRDefault="00822B9C" w:rsidP="002F490A">
            <w:pPr>
              <w:spacing w:after="0" w:line="264" w:lineRule="auto"/>
              <w:jc w:val="center"/>
            </w:pPr>
            <w:r>
              <w:rPr>
                <w:rFonts w:ascii="Calibri" w:hAnsi="Calibri" w:eastAsia="Calibri"/>
                <w:sz w:val="18"/>
              </w:rPr>
              <w:t xml:space="preserve">–</w:t>
            </w:r>
          </w:p>
        </w:tc>
        <w:tc>
          <w:tcPr>
            <w:tcW w:w="2660" w:type="dxa"/>
            <w:tcMar>
              <w:top w:w="80" w:type="dxa"/>
              <w:left w:w="120" w:type="dxa"/>
              <w:bottom w:w="80" w:type="dxa"/>
              <w:right w:w="120" w:type="dxa"/>
            </w:tcMar>
            <w:vAlign w:val="center"/>
          </w:tcPr>
          <w:p ns2:paraId="48FC6A12" ns2:textId="77777777" w:rsidR="00822B9C" w:rsidRDefault="00822B9C" w:rsidP="002F490A">
            <w:pPr>
              <w:spacing w:after="0" w:line="264" w:lineRule="auto"/>
              <w:jc w:val="center"/>
            </w:pPr>
            <w:r>
              <w:rPr>
                <w:rFonts w:ascii="Calibri" w:hAnsi="Calibri" w:eastAsia="Calibri"/>
                <w:sz w:val="18"/>
              </w:rPr>
              <w:t xml:space="preserve">Rand.</w:t>
            </w:r>
          </w:p>
        </w:tc>
      </w:tr>
      <w:tr w:rsidR="00822B9C" ns2:paraId="39D432D4" ns2:textId="77777777" w:rsidTr="00822B9C">
        <w:trPr>
          <w:jc w:val="center"/>
        </w:trPr>
        <w:tc>
          <w:tcPr>
            <w:tcW w:w="1400" w:type="dxa"/>
            <w:tcMar>
              <w:top w:w="80" w:type="dxa"/>
              <w:left w:w="120" w:type="dxa"/>
              <w:bottom w:w="80" w:type="dxa"/>
              <w:right w:w="120" w:type="dxa"/>
            </w:tcMar>
            <w:vAlign w:val="center"/>
          </w:tcPr>
          <w:p ns2:paraId="7F8413AE" ns2:textId="77777777" w:rsidR="00822B9C" w:rsidRDefault="00822B9C" w:rsidP="002F490A">
            <w:pPr>
              <w:spacing w:after="0" w:line="264" w:lineRule="auto"/>
              <w:jc w:val="left"/>
            </w:pPr>
            <w:r>
              <w:rPr>
                <w:sz w:val="18"/>
              </w:rPr>
              <w:t>E2-B</w:t>
            </w:r>
          </w:p>
        </w:tc>
        <w:tc>
          <w:tcPr>
            <w:tcW w:w="1400" w:type="dxa"/>
            <w:tcMar>
              <w:top w:w="80" w:type="dxa"/>
              <w:left w:w="120" w:type="dxa"/>
              <w:bottom w:w="80" w:type="dxa"/>
              <w:right w:w="120" w:type="dxa"/>
            </w:tcMar>
            <w:vAlign w:val="center"/>
          </w:tcPr>
          <w:p ns2:paraId="08F3EF54" ns2:textId="77777777" w:rsidR="00822B9C" w:rsidRDefault="00822B9C" w:rsidP="002F490A">
            <w:pPr>
              <w:spacing w:after="0" w:line="264" w:lineRule="auto"/>
              <w:jc w:val="center"/>
            </w:pPr>
            <w:r>
              <w:rPr>
                <w:rFonts w:ascii="Calibri" w:hAnsi="Calibri" w:eastAsia="Calibri"/>
                <w:sz w:val="18"/>
              </w:rPr>
              <w:t xml:space="preserve">1C</w:t>
            </w:r>
            <w:r>
              <w:rPr>
                <w:sz w:val="18"/>
              </w:rPr>
              <w:t xml:space="preserve"/>
            </w:r>
          </w:p>
        </w:tc>
        <w:tc>
          <w:tcPr>
            <w:tcW w:w="2400" w:type="dxa"/>
            <w:tcMar>
              <w:top w:w="80" w:type="dxa"/>
              <w:left w:w="120" w:type="dxa"/>
              <w:bottom w:w="80" w:type="dxa"/>
              <w:right w:w="120" w:type="dxa"/>
            </w:tcMar>
            <w:vAlign w:val="center"/>
          </w:tcPr>
          <w:p ns2:paraId="11311966" ns2:textId="77777777" w:rsidR="00822B9C" w:rsidRDefault="00822B9C" w:rsidP="002F490A">
            <w:pPr>
              <w:spacing w:after="0" w:line="264" w:lineRule="auto"/>
              <w:jc w:val="center"/>
            </w:pPr>
            <w:r>
              <w:rPr>
                <w:rFonts w:ascii="Calibri" w:hAnsi="Calibri" w:eastAsia="Calibri"/>
                <w:sz w:val="18"/>
              </w:rPr>
              <w:t xml:space="preserve">U-Net</w:t>
            </w:r>
            <w:r>
              <w:rPr>
                <w:sz w:val="18"/>
              </w:rPr>
              <w:t xml:space="preserve"/>
            </w:r>
          </w:p>
        </w:tc>
        <w:tc>
          <w:tcPr>
            <w:tcW w:w="1500" w:type="dxa"/>
            <w:tcMar>
              <w:top w:w="80" w:type="dxa"/>
              <w:left w:w="120" w:type="dxa"/>
              <w:bottom w:w="80" w:type="dxa"/>
              <w:right w:w="120" w:type="dxa"/>
            </w:tcMar>
            <w:vAlign w:val="center"/>
          </w:tcPr>
          <w:p ns2:paraId="23A81428" ns2:textId="77777777" w:rsidR="00822B9C" w:rsidRDefault="00822B9C" w:rsidP="002F490A">
            <w:pPr>
              <w:spacing w:after="0" w:line="264" w:lineRule="auto"/>
              <w:jc w:val="center"/>
            </w:pPr>
            <w:r>
              <w:rPr>
                <w:rFonts w:ascii="Calibri" w:hAnsi="Calibri" w:eastAsia="Calibri"/>
                <w:sz w:val="18"/>
              </w:rPr>
              <w:t xml:space="preserve">LA</w:t>
            </w:r>
          </w:p>
        </w:tc>
        <w:tc>
          <w:tcPr>
            <w:tcW w:w="2660" w:type="dxa"/>
            <w:tcMar>
              <w:top w:w="80" w:type="dxa"/>
              <w:left w:w="120" w:type="dxa"/>
              <w:bottom w:w="80" w:type="dxa"/>
              <w:right w:w="120" w:type="dxa"/>
            </w:tcMar>
            <w:vAlign w:val="center"/>
          </w:tcPr>
          <w:p ns2:paraId="0219FB8E" ns2:textId="77777777" w:rsidR="00822B9C" w:rsidRDefault="00822B9C" w:rsidP="002F490A">
            <w:pPr>
              <w:spacing w:after="0" w:line="264" w:lineRule="auto"/>
              <w:jc w:val="center"/>
            </w:pPr>
            <w:r>
              <w:rPr>
                <w:rFonts w:ascii="Calibri" w:hAnsi="Calibri" w:eastAsia="Calibri"/>
                <w:sz w:val="18"/>
              </w:rPr>
              <w:t xml:space="preserve">Rand.</w:t>
            </w:r>
          </w:p>
        </w:tc>
      </w:tr>
      <w:tr w:rsidR="00822B9C" ns2:paraId="01663C2A" ns2:textId="77777777" w:rsidTr="00822B9C">
        <w:trPr>
          <w:jc w:val="center"/>
        </w:trPr>
        <w:tc>
          <w:tcPr>
            <w:tcW w:w="1400" w:type="dxa"/>
            <w:tcMar>
              <w:top w:w="80" w:type="dxa"/>
              <w:left w:w="120" w:type="dxa"/>
              <w:bottom w:w="80" w:type="dxa"/>
              <w:right w:w="120" w:type="dxa"/>
            </w:tcMar>
            <w:vAlign w:val="center"/>
          </w:tcPr>
          <w:p ns2:paraId="1CAECA5C" ns2:textId="77777777" w:rsidR="00822B9C" w:rsidRDefault="00822B9C" w:rsidP="002F490A">
            <w:pPr>
              <w:spacing w:after="0" w:line="264" w:lineRule="auto"/>
              <w:jc w:val="left"/>
            </w:pPr>
            <w:r>
              <w:rPr>
                <w:sz w:val="18"/>
              </w:rPr>
              <w:t>M0-AB</w:t>
            </w:r>
          </w:p>
        </w:tc>
        <w:tc>
          <w:tcPr>
            <w:tcW w:w="1400" w:type="dxa"/>
            <w:tcMar>
              <w:top w:w="80" w:type="dxa"/>
              <w:left w:w="120" w:type="dxa"/>
              <w:bottom w:w="80" w:type="dxa"/>
              <w:right w:w="120" w:type="dxa"/>
            </w:tcMar>
            <w:vAlign w:val="center"/>
          </w:tcPr>
          <w:p ns2:paraId="7895DFA5" ns2:textId="77777777" w:rsidR="00822B9C" w:rsidRDefault="00822B9C" w:rsidP="002F490A">
            <w:pPr>
              <w:spacing w:after="0" w:line="264" w:lineRule="auto"/>
              <w:jc w:val="center"/>
            </w:pPr>
            <w:r>
              <w:rPr>
                <w:rFonts w:ascii="Calibri" w:hAnsi="Calibri" w:eastAsia="Calibri"/>
                <w:sz w:val="18"/>
              </w:rPr>
              <w:t xml:space="preserve">3C</w:t>
            </w:r>
          </w:p>
        </w:tc>
        <w:tc>
          <w:tcPr>
            <w:tcW w:w="2400" w:type="dxa"/>
            <w:tcMar>
              <w:top w:w="80" w:type="dxa"/>
              <w:left w:w="120" w:type="dxa"/>
              <w:bottom w:w="80" w:type="dxa"/>
              <w:right w:w="120" w:type="dxa"/>
            </w:tcMar>
            <w:vAlign w:val="center"/>
          </w:tcPr>
          <w:p ns2:paraId="28B1ADEF" ns2:textId="77777777" w:rsidR="00822B9C" w:rsidRDefault="00822B9C" w:rsidP="002F490A">
            <w:pPr>
              <w:spacing w:after="0" w:line="264" w:lineRule="auto"/>
              <w:jc w:val="center"/>
            </w:pPr>
            <w:r>
              <w:rPr>
                <w:rFonts w:ascii="Calibri" w:hAnsi="Calibri" w:eastAsia="Calibri"/>
                <w:sz w:val="18"/>
              </w:rPr>
              <w:t xml:space="preserve">U-Net</w:t>
            </w:r>
            <w:r>
              <w:rPr>
                <w:sz w:val="18"/>
              </w:rPr>
              <w:t xml:space="preserve"/>
            </w:r>
          </w:p>
        </w:tc>
        <w:tc>
          <w:tcPr>
            <w:tcW w:w="1500" w:type="dxa"/>
            <w:tcMar>
              <w:top w:w="80" w:type="dxa"/>
              <w:left w:w="120" w:type="dxa"/>
              <w:bottom w:w="80" w:type="dxa"/>
              <w:right w:w="120" w:type="dxa"/>
            </w:tcMar>
            <w:vAlign w:val="center"/>
          </w:tcPr>
          <w:p ns2:paraId="436A805E" ns2:textId="77777777" w:rsidR="00822B9C" w:rsidRDefault="00822B9C" w:rsidP="002F490A">
            <w:pPr>
              <w:spacing w:after="0" w:line="264" w:lineRule="auto"/>
              <w:jc w:val="center"/>
            </w:pPr>
            <w:r>
              <w:rPr>
                <w:rFonts w:ascii="Calibri" w:hAnsi="Calibri" w:eastAsia="Calibri"/>
                <w:sz w:val="18"/>
              </w:rPr>
              <w:t xml:space="preserve">LA</w:t>
            </w:r>
          </w:p>
        </w:tc>
        <w:tc>
          <w:tcPr>
            <w:tcW w:w="2660" w:type="dxa"/>
            <w:tcMar>
              <w:top w:w="80" w:type="dxa"/>
              <w:left w:w="120" w:type="dxa"/>
              <w:bottom w:w="80" w:type="dxa"/>
              <w:right w:w="120" w:type="dxa"/>
            </w:tcMar>
            <w:vAlign w:val="center"/>
          </w:tcPr>
          <w:p ns2:paraId="67CB681E" ns2:textId="77777777" w:rsidR="00822B9C" w:rsidRDefault="00822B9C" w:rsidP="002F490A">
            <w:pPr>
              <w:spacing w:after="0" w:line="264" w:lineRule="auto"/>
              <w:jc w:val="center"/>
            </w:pPr>
            <w:r>
              <w:rPr>
                <w:rFonts w:ascii="Calibri" w:hAnsi="Calibri" w:eastAsia="Calibri"/>
                <w:sz w:val="18"/>
              </w:rPr>
              <w:t xml:space="preserve">Rand.</w:t>
            </w:r>
          </w:p>
        </w:tc>
      </w:tr>
      <w:tr w:rsidR="00822B9C" ns2:paraId="57DD7242" ns2:textId="77777777" w:rsidTr="00822B9C">
        <w:trPr>
          <w:jc w:val="center"/>
        </w:trPr>
        <w:tc>
          <w:tcPr>
            <w:tcW w:w="1400" w:type="dxa"/>
            <w:tcMar>
              <w:top w:w="80" w:type="dxa"/>
              <w:left w:w="120" w:type="dxa"/>
              <w:bottom w:w="80" w:type="dxa"/>
              <w:right w:w="120" w:type="dxa"/>
            </w:tcMar>
            <w:vAlign w:val="center"/>
          </w:tcPr>
          <w:p ns2:paraId="4A1ED500" ns2:textId="77777777" w:rsidR="00822B9C" w:rsidRDefault="00822B9C" w:rsidP="002F490A">
            <w:pPr>
              <w:spacing w:after="0" w:line="264" w:lineRule="auto"/>
              <w:jc w:val="left"/>
            </w:pPr>
            <w:r>
              <w:rPr>
                <w:sz w:val="18"/>
              </w:rPr>
              <w:t>M4-NP</w:t>
            </w:r>
          </w:p>
        </w:tc>
        <w:tc>
          <w:tcPr>
            <w:tcW w:w="1400" w:type="dxa"/>
            <w:tcMar>
              <w:top w:w="80" w:type="dxa"/>
              <w:left w:w="120" w:type="dxa"/>
              <w:bottom w:w="80" w:type="dxa"/>
              <w:right w:w="120" w:type="dxa"/>
            </w:tcMar>
            <w:vAlign w:val="center"/>
          </w:tcPr>
          <w:p ns2:paraId="1BDE2E41" ns2:textId="77777777" w:rsidR="00822B9C" w:rsidRDefault="00822B9C" w:rsidP="002F490A">
            <w:pPr>
              <w:spacing w:after="0" w:line="264" w:lineRule="auto"/>
              <w:jc w:val="center"/>
            </w:pPr>
            <w:r>
              <w:rPr>
                <w:rFonts w:ascii="Calibri" w:hAnsi="Calibri" w:eastAsia="Calibri"/>
                <w:sz w:val="18"/>
              </w:rPr>
              <w:t xml:space="preserve">3C</w:t>
            </w:r>
          </w:p>
        </w:tc>
        <w:tc>
          <w:tcPr>
            <w:tcW w:w="2400" w:type="dxa"/>
            <w:tcMar>
              <w:top w:w="80" w:type="dxa"/>
              <w:left w:w="120" w:type="dxa"/>
              <w:bottom w:w="80" w:type="dxa"/>
              <w:right w:w="120" w:type="dxa"/>
            </w:tcMar>
            <w:vAlign w:val="center"/>
          </w:tcPr>
          <w:p ns2:paraId="35A13CF8" ns2:textId="77777777" w:rsidR="00822B9C" w:rsidRDefault="00822B9C" w:rsidP="002F490A">
            <w:pPr>
              <w:spacing w:after="0" w:line="264" w:lineRule="auto"/>
              <w:jc w:val="center"/>
            </w:pPr>
            <w:r>
              <w:rPr>
                <w:sz w:val="18"/>
              </w:rPr>
              <w:t xml:space="preserve">R34-U</w:t>
            </w:r>
          </w:p>
        </w:tc>
        <w:tc>
          <w:tcPr>
            <w:tcW w:w="1500" w:type="dxa"/>
            <w:tcMar>
              <w:top w:w="80" w:type="dxa"/>
              <w:left w:w="120" w:type="dxa"/>
              <w:bottom w:w="80" w:type="dxa"/>
              <w:right w:w="120" w:type="dxa"/>
            </w:tcMar>
            <w:vAlign w:val="center"/>
          </w:tcPr>
          <w:p ns2:paraId="05ACC945" ns2:textId="77777777" w:rsidR="00822B9C" w:rsidRDefault="00822B9C" w:rsidP="002F490A">
            <w:pPr>
              <w:spacing w:after="0" w:line="264" w:lineRule="auto"/>
              <w:jc w:val="center"/>
            </w:pPr>
            <w:r>
              <w:rPr>
                <w:rFonts w:ascii="Calibri" w:hAnsi="Calibri" w:eastAsia="Calibri"/>
                <w:sz w:val="18"/>
              </w:rPr>
              <w:t xml:space="preserve">LA</w:t>
            </w:r>
          </w:p>
        </w:tc>
        <w:tc>
          <w:tcPr>
            <w:tcW w:w="2660" w:type="dxa"/>
            <w:tcMar>
              <w:top w:w="80" w:type="dxa"/>
              <w:left w:w="120" w:type="dxa"/>
              <w:bottom w:w="80" w:type="dxa"/>
              <w:right w:w="120" w:type="dxa"/>
            </w:tcMar>
            <w:vAlign w:val="center"/>
          </w:tcPr>
          <w:p ns2:paraId="50B20101" ns2:textId="77777777" w:rsidR="00822B9C" w:rsidRDefault="00822B9C" w:rsidP="002F490A">
            <w:pPr>
              <w:spacing w:after="0" w:line="264" w:lineRule="auto"/>
              <w:jc w:val="center"/>
            </w:pPr>
            <w:r>
              <w:rPr>
                <w:rFonts w:ascii="Calibri" w:hAnsi="Calibri" w:eastAsia="Calibri"/>
                <w:sz w:val="18"/>
              </w:rPr>
              <w:t xml:space="preserve">Rand.</w:t>
            </w:r>
          </w:p>
        </w:tc>
      </w:tr>
      <w:tr w:rsidR="00822B9C" ns2:paraId="11F64DBB" ns2:textId="77777777" w:rsidTr="00822B9C">
        <w:trPr>
          <w:jc w:val="center"/>
        </w:trPr>
        <w:tc>
          <w:tcPr>
            <w:tcW w:w="1400" w:type="dxa"/>
            <w:tcMar>
              <w:top w:w="80" w:type="dxa"/>
              <w:left w:w="120" w:type="dxa"/>
              <w:bottom w:w="80" w:type="dxa"/>
              <w:right w:w="120" w:type="dxa"/>
            </w:tcMar>
            <w:vAlign w:val="center"/>
          </w:tcPr>
          <w:p ns2:paraId="65752138" ns2:textId="77777777" w:rsidR="00822B9C" w:rsidRDefault="00822B9C" w:rsidP="002F490A">
            <w:pPr>
              <w:spacing w:after="0" w:line="264" w:lineRule="auto"/>
              <w:jc w:val="left"/>
            </w:pPr>
            <w:r>
              <w:rPr>
                <w:sz w:val="18"/>
              </w:rPr>
              <w:t>M4-P−A</w:t>
            </w:r>
          </w:p>
        </w:tc>
        <w:tc>
          <w:tcPr>
            <w:tcW w:w="1400" w:type="dxa"/>
            <w:tcMar>
              <w:top w:w="80" w:type="dxa"/>
              <w:left w:w="120" w:type="dxa"/>
              <w:bottom w:w="80" w:type="dxa"/>
              <w:right w:w="120" w:type="dxa"/>
            </w:tcMar>
            <w:vAlign w:val="center"/>
          </w:tcPr>
          <w:p ns2:paraId="598859FA" ns2:textId="77777777" w:rsidR="00822B9C" w:rsidRDefault="00822B9C" w:rsidP="002F490A">
            <w:pPr>
              <w:spacing w:after="0" w:line="264" w:lineRule="auto"/>
              <w:jc w:val="center"/>
            </w:pPr>
            <w:r>
              <w:rPr>
                <w:rFonts w:ascii="Calibri" w:hAnsi="Calibri" w:eastAsia="Calibri"/>
                <w:sz w:val="18"/>
              </w:rPr>
              <w:t xml:space="preserve">1C</w:t>
            </w:r>
            <w:r>
              <w:rPr>
                <w:sz w:val="18"/>
              </w:rPr>
              <w:t xml:space="preserve"/>
            </w:r>
          </w:p>
        </w:tc>
        <w:tc>
          <w:tcPr>
            <w:tcW w:w="2400" w:type="dxa"/>
            <w:tcMar>
              <w:top w:w="80" w:type="dxa"/>
              <w:left w:w="120" w:type="dxa"/>
              <w:bottom w:w="80" w:type="dxa"/>
              <w:right w:w="120" w:type="dxa"/>
            </w:tcMar>
            <w:vAlign w:val="center"/>
          </w:tcPr>
          <w:p ns2:paraId="5EF0B697" ns2:textId="77777777" w:rsidR="00822B9C" w:rsidRDefault="00822B9C" w:rsidP="002F490A">
            <w:pPr>
              <w:spacing w:after="0" w:line="264" w:lineRule="auto"/>
              <w:jc w:val="center"/>
            </w:pPr>
            <w:r>
              <w:rPr>
                <w:sz w:val="18"/>
              </w:rPr>
              <w:t xml:space="preserve">R34-U</w:t>
            </w:r>
          </w:p>
        </w:tc>
        <w:tc>
          <w:tcPr>
            <w:tcW w:w="1500" w:type="dxa"/>
            <w:tcMar>
              <w:top w:w="80" w:type="dxa"/>
              <w:left w:w="120" w:type="dxa"/>
              <w:bottom w:w="80" w:type="dxa"/>
              <w:right w:w="120" w:type="dxa"/>
            </w:tcMar>
            <w:vAlign w:val="center"/>
          </w:tcPr>
          <w:p ns2:paraId="5399B8D6" ns2:textId="77777777" w:rsidR="00822B9C" w:rsidRDefault="00822B9C" w:rsidP="002F490A">
            <w:pPr>
              <w:spacing w:after="0" w:line="264" w:lineRule="auto"/>
              <w:jc w:val="center"/>
            </w:pPr>
            <w:r>
              <w:rPr>
                <w:rFonts w:ascii="Calibri" w:hAnsi="Calibri" w:eastAsia="Calibri"/>
                <w:sz w:val="18"/>
              </w:rPr>
              <w:t xml:space="preserve">LA</w:t>
            </w:r>
          </w:p>
        </w:tc>
        <w:tc>
          <w:tcPr>
            <w:tcW w:w="2660" w:type="dxa"/>
            <w:tcMar>
              <w:top w:w="80" w:type="dxa"/>
              <w:left w:w="120" w:type="dxa"/>
              <w:bottom w:w="80" w:type="dxa"/>
              <w:right w:w="120" w:type="dxa"/>
            </w:tcMar>
            <w:vAlign w:val="center"/>
          </w:tcPr>
          <w:p ns2:paraId="4B54DEDB" ns2:textId="77777777" w:rsidR="00822B9C" w:rsidRDefault="00822B9C" w:rsidP="002F490A">
            <w:pPr>
              <w:spacing w:after="0" w:line="264" w:lineRule="auto"/>
              <w:jc w:val="center"/>
            </w:pPr>
            <w:r>
              <w:rPr>
                <w:sz w:val="18"/>
              </w:rPr>
              <w:t xml:space="preserve">IN</w:t>
            </w:r>
          </w:p>
        </w:tc>
      </w:tr>
      <w:tr w:rsidR="00822B9C" ns2:paraId="120913A4" ns2:textId="77777777" w:rsidTr="00822B9C">
        <w:trPr>
          <w:jc w:val="center"/>
        </w:trPr>
        <w:tc>
          <w:tcPr>
            <w:tcW w:w="1400" w:type="dxa"/>
            <w:tcMar>
              <w:top w:w="80" w:type="dxa"/>
              <w:left w:w="120" w:type="dxa"/>
              <w:bottom w:w="80" w:type="dxa"/>
              <w:right w:w="120" w:type="dxa"/>
            </w:tcMar>
            <w:vAlign w:val="center"/>
          </w:tcPr>
          <w:p ns2:paraId="3110AE11" ns2:textId="77777777" w:rsidR="00822B9C" w:rsidRDefault="00822B9C" w:rsidP="002F490A">
            <w:pPr>
              <w:spacing w:after="0" w:line="264" w:lineRule="auto"/>
              <w:jc w:val="left"/>
            </w:pPr>
            <w:r>
              <w:rPr>
                <w:sz w:val="18"/>
              </w:rPr>
              <w:t>M4-P−B</w:t>
            </w:r>
          </w:p>
        </w:tc>
        <w:tc>
          <w:tcPr>
            <w:tcW w:w="1400" w:type="dxa"/>
            <w:tcMar>
              <w:top w:w="80" w:type="dxa"/>
              <w:left w:w="120" w:type="dxa"/>
              <w:bottom w:w="80" w:type="dxa"/>
              <w:right w:w="120" w:type="dxa"/>
            </w:tcMar>
            <w:vAlign w:val="center"/>
          </w:tcPr>
          <w:p ns2:paraId="67F27F51" ns2:textId="77777777" w:rsidR="00822B9C" w:rsidRDefault="00822B9C" w:rsidP="002F490A">
            <w:pPr>
              <w:spacing w:after="0" w:line="264" w:lineRule="auto"/>
              <w:jc w:val="center"/>
            </w:pPr>
            <w:r>
              <w:rPr>
                <w:rFonts w:ascii="Calibri" w:hAnsi="Calibri" w:eastAsia="Calibri"/>
                <w:sz w:val="18"/>
              </w:rPr>
              <w:t xml:space="preserve">3C</w:t>
            </w:r>
          </w:p>
        </w:tc>
        <w:tc>
          <w:tcPr>
            <w:tcW w:w="2400" w:type="dxa"/>
            <w:tcMar>
              <w:top w:w="80" w:type="dxa"/>
              <w:left w:w="120" w:type="dxa"/>
              <w:bottom w:w="80" w:type="dxa"/>
              <w:right w:w="120" w:type="dxa"/>
            </w:tcMar>
            <w:vAlign w:val="center"/>
          </w:tcPr>
          <w:p ns2:paraId="5D0B28A8" ns2:textId="77777777" w:rsidR="00822B9C" w:rsidRDefault="00822B9C" w:rsidP="002F490A">
            <w:pPr>
              <w:spacing w:after="0" w:line="264" w:lineRule="auto"/>
              <w:jc w:val="center"/>
            </w:pPr>
            <w:r>
              <w:rPr>
                <w:sz w:val="18"/>
              </w:rPr>
              <w:t xml:space="preserve">R34-U</w:t>
            </w:r>
          </w:p>
        </w:tc>
        <w:tc>
          <w:tcPr>
            <w:tcW w:w="1500" w:type="dxa"/>
            <w:tcMar>
              <w:top w:w="80" w:type="dxa"/>
              <w:left w:w="120" w:type="dxa"/>
              <w:bottom w:w="80" w:type="dxa"/>
              <w:right w:w="120" w:type="dxa"/>
            </w:tcMar>
            <w:vAlign w:val="center"/>
          </w:tcPr>
          <w:p ns2:paraId="102393E5" ns2:textId="77777777" w:rsidR="00822B9C" w:rsidRDefault="00822B9C" w:rsidP="002F490A">
            <w:pPr>
              <w:spacing w:after="0" w:line="264" w:lineRule="auto"/>
              <w:jc w:val="center"/>
            </w:pPr>
            <w:r>
              <w:rPr>
                <w:rFonts w:ascii="Calibri" w:hAnsi="Calibri" w:eastAsia="Calibri"/>
                <w:sz w:val="18"/>
              </w:rPr>
              <w:t xml:space="preserve">–</w:t>
            </w:r>
          </w:p>
        </w:tc>
        <w:tc>
          <w:tcPr>
            <w:tcW w:w="2660" w:type="dxa"/>
            <w:tcMar>
              <w:top w:w="80" w:type="dxa"/>
              <w:left w:w="120" w:type="dxa"/>
              <w:bottom w:w="80" w:type="dxa"/>
              <w:right w:w="120" w:type="dxa"/>
            </w:tcMar>
            <w:vAlign w:val="center"/>
          </w:tcPr>
          <w:p ns2:paraId="3FED6A05" ns2:textId="77777777" w:rsidR="00822B9C" w:rsidRDefault="00822B9C" w:rsidP="002F490A">
            <w:pPr>
              <w:spacing w:after="0" w:line="264" w:lineRule="auto"/>
              <w:jc w:val="center"/>
            </w:pPr>
            <w:r>
              <w:rPr>
                <w:sz w:val="18"/>
              </w:rPr>
              <w:t xml:space="preserve">IN</w:t>
            </w:r>
          </w:p>
        </w:tc>
      </w:tr>
      <w:tr w:rsidR="00822B9C" ns2:paraId="41036961" ns2:textId="77777777" w:rsidTr="00822B9C">
        <w:trPr>
          <w:jc w:val="center"/>
        </w:trPr>
        <w:tc>
          <w:tcPr>
            <w:tcW w:w="1400" w:type="dxa"/>
            <w:tcMar>
              <w:top w:w="80" w:type="dxa"/>
              <w:left w:w="120" w:type="dxa"/>
              <w:bottom w:w="80" w:type="dxa"/>
              <w:right w:w="120" w:type="dxa"/>
            </w:tcMar>
            <w:vAlign w:val="center"/>
          </w:tcPr>
          <w:p ns2:paraId="01433B8C" ns2:textId="77777777" w:rsidR="00822B9C" w:rsidRDefault="00822B9C" w:rsidP="002F490A">
            <w:pPr>
              <w:spacing w:after="0" w:line="264" w:lineRule="auto"/>
              <w:jc w:val="left"/>
            </w:pPr>
            <w:r>
              <w:rPr>
                <w:sz w:val="18"/>
              </w:rPr>
              <w:lastRenderedPageBreak/>
              <w:t>M4-P</w:t>
            </w:r>
          </w:p>
        </w:tc>
        <w:tc>
          <w:tcPr>
            <w:tcW w:w="1400" w:type="dxa"/>
            <w:tcMar>
              <w:top w:w="80" w:type="dxa"/>
              <w:left w:w="120" w:type="dxa"/>
              <w:bottom w:w="80" w:type="dxa"/>
              <w:right w:w="120" w:type="dxa"/>
            </w:tcMar>
            <w:vAlign w:val="center"/>
          </w:tcPr>
          <w:p ns2:paraId="0B50097C" ns2:textId="77777777" w:rsidR="00822B9C" w:rsidRDefault="00822B9C" w:rsidP="002F490A">
            <w:pPr>
              <w:spacing w:after="0" w:line="264" w:lineRule="auto"/>
              <w:jc w:val="center"/>
            </w:pPr>
            <w:r>
              <w:rPr>
                <w:rFonts w:ascii="Calibri" w:hAnsi="Calibri" w:eastAsia="Calibri"/>
                <w:sz w:val="18"/>
              </w:rPr>
              <w:t xml:space="preserve">3C</w:t>
            </w:r>
          </w:p>
        </w:tc>
        <w:tc>
          <w:tcPr>
            <w:tcW w:w="2400" w:type="dxa"/>
            <w:tcMar>
              <w:top w:w="80" w:type="dxa"/>
              <w:left w:w="120" w:type="dxa"/>
              <w:bottom w:w="80" w:type="dxa"/>
              <w:right w:w="120" w:type="dxa"/>
            </w:tcMar>
            <w:vAlign w:val="center"/>
          </w:tcPr>
          <w:p ns2:paraId="18888030" ns2:textId="77777777" w:rsidR="00822B9C" w:rsidRDefault="00822B9C" w:rsidP="002F490A">
            <w:pPr>
              <w:spacing w:after="0" w:line="264" w:lineRule="auto"/>
              <w:jc w:val="center"/>
            </w:pPr>
            <w:r>
              <w:rPr>
                <w:sz w:val="18"/>
              </w:rPr>
              <w:t xml:space="preserve">R34-U</w:t>
            </w:r>
          </w:p>
        </w:tc>
        <w:tc>
          <w:tcPr>
            <w:tcW w:w="1500" w:type="dxa"/>
            <w:tcMar>
              <w:top w:w="80" w:type="dxa"/>
              <w:left w:w="120" w:type="dxa"/>
              <w:bottom w:w="80" w:type="dxa"/>
              <w:right w:w="120" w:type="dxa"/>
            </w:tcMar>
            <w:vAlign w:val="center"/>
          </w:tcPr>
          <w:p ns2:paraId="47AA81DF" ns2:textId="77777777" w:rsidR="00822B9C" w:rsidRDefault="00822B9C" w:rsidP="002F490A">
            <w:pPr>
              <w:spacing w:after="0" w:line="264" w:lineRule="auto"/>
              <w:jc w:val="center"/>
            </w:pPr>
            <w:r>
              <w:rPr>
                <w:rFonts w:ascii="Calibri" w:hAnsi="Calibri" w:eastAsia="Calibri"/>
                <w:sz w:val="18"/>
              </w:rPr>
              <w:t xml:space="preserve">LA</w:t>
            </w:r>
          </w:p>
        </w:tc>
        <w:tc>
          <w:tcPr>
            <w:tcW w:w="2660" w:type="dxa"/>
            <w:tcMar>
              <w:top w:w="80" w:type="dxa"/>
              <w:left w:w="120" w:type="dxa"/>
              <w:bottom w:w="80" w:type="dxa"/>
              <w:right w:w="120" w:type="dxa"/>
            </w:tcMar>
            <w:vAlign w:val="center"/>
          </w:tcPr>
          <w:p ns2:paraId="734534B1" ns2:textId="77777777" w:rsidR="00822B9C" w:rsidRDefault="00822B9C" w:rsidP="002F490A">
            <w:pPr>
              <w:spacing w:after="0" w:line="264" w:lineRule="auto"/>
              <w:jc w:val="center"/>
            </w:pPr>
            <w:r>
              <w:rPr>
                <w:sz w:val="18"/>
              </w:rPr>
              <w:t xml:space="preserve">IN</w:t>
            </w:r>
          </w:p>
        </w:tc>
      </w:tr>
    </w:tbl>
    <w:p ns2:paraId="5ABFC4B0" ns2:textId="77777777" w:rsidR="00DF71DF" w:rsidRDefault="00043E42">
      <w:pPr>
        <w:pStyle w:val="20"/>
        <w:rPr>
          <w:lang w:eastAsia="en-US"/>
        </w:rPr>
      </w:pPr>
      <w:r>
        <w:rPr>
          <w:rFonts w:ascii="Calibri" w:hAnsi="Calibri" w:eastAsia="Calibri"/>
        </w:rPr>
        <w:t xml:space="preserve">4.2 Multi-Seed Experiments</w:t>
      </w:r>
      <w:r>
        <w:t/>
      </w:r>
    </w:p>
    <w:p ns2:paraId="09E97400" ns2:textId="77777777" w:rsidR="00DF71DF" w:rsidRDefault="00043E42">
      <w:pPr>
        <w:ind w:firstLine="420"/>
        <w:rPr>
          <w:lang w:eastAsia="en-US"/>
        </w:rPr>
      </w:pPr>
      <w:r>
        <w:rPr>
          <w:rFonts w:ascii="Calibri" w:hAnsi="Calibri" w:eastAsia="Calibri"/>
          <w:lang w:eastAsia="en-US"/>
        </w:rPr>
        <w:t xml:space="preserve">Each of the eight configurations is trained independently with random seeds 42, 123, and 2026 using the same fixed manifest and training protocol. We report the mean and sample standard deviation across all repeated runs rather than selecting the best individual result. Component effects are computed using matched seeds to reduce confounding from different random states. Review of the run records confirms that all experiments used the same manifest and that the recomputed summaries agree with Tables 2 and 3. Training logs also show stable convergence for all models and confirm that validation-based checkpoint selection and early stopping followed the predefined protocol.</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r>
        <w:rPr>
          <w:lang w:eastAsia="en-US"/>
        </w:rPr>
        <w:t/>
      </w:r>
      <w:r>
        <w:rPr>
          <w:lang w:eastAsia="en-US"/>
        </w:rPr>
        <w:t/>
      </w:r>
      <w:r>
        <w:rPr>
          <w:lang w:eastAsia="en-US"/>
        </w:rPr>
        <w:t/>
      </w:r>
      <w:r>
        <w:rPr>
          <w:lang w:eastAsia="en-US"/>
        </w:rPr>
        <w:t/>
      </w:r>
    </w:p>
    <w:p ns2:paraId="5C13D23B" ns2:textId="77777777" w:rsidR="00DF71DF" w:rsidRDefault="00043E42">
      <w:pPr>
        <w:pStyle w:val="20"/>
        <w:rPr>
          <w:lang w:eastAsia="en-US"/>
        </w:rPr>
      </w:pPr>
      <w:r>
        <w:rPr>
          <w:rFonts w:ascii="Calibri" w:hAnsi="Calibri" w:eastAsia="Calibri"/>
          <w:lang w:eastAsia="en-US"/>
        </w:rPr>
        <w:t xml:space="preserve">4.3 Overall Segmentation Performance</w:t>
      </w:r>
      <w:r>
        <w:rPr>
          <w:lang w:eastAsia="en-US"/>
        </w:rPr>
        <w:t/>
      </w:r>
    </w:p>
    <w:p ns2:paraId="7F74FE0B" ns2:textId="77777777" w:rsidR="00822B9C" w:rsidRPr="00822B9C" w:rsidRDefault="00822B9C" w:rsidP="00822B9C">
      <w:pPr>
        <w:pStyle w:val="af7"/>
        <w:keepNext/>
        <w:spacing w:after="120"/>
        <w:jc w:val="center"/>
        <w:rPr>
          <w:rFonts w:ascii="Calibri" w:eastAsia="Calibri" w:hAnsi="Calibri" w:hint="eastAsia"/>
          <w:sz w:val="21"/>
          <w:lang w:eastAsia="en-US"/>
        </w:rPr>
      </w:pPr>
      <w:r>
        <w:rPr>
          <w:rFonts w:ascii="Calibri" w:hAnsi="Calibri" w:eastAsia="Calibri"/>
          <w:lang w:eastAsia="en-US"/>
        </w:rPr>
        <w:t xml:space="preserve">Table 2. Mean test-set segmentation performance across three random seeds</w:t>
      </w:r>
      <w:r>
        <w:rPr>
          <w:lang w:eastAsia="en-US"/>
        </w:rPr>
        <w:t xml:space="preserve"/>
      </w:r>
      <w:r>
        <w:rPr>
          <w:lang w:eastAsia="en-US"/>
        </w:rPr>
        <w:t/>
      </w:r>
      <w:r>
        <w:rPr>
          <w:lang w:eastAsia="en-US"/>
        </w:rPr>
        <w:t/>
      </w:r>
      <w:r>
        <w:rPr>
          <w:lang w:eastAsia="en-US"/>
        </w:rPr>
        <w:t/>
      </w:r>
    </w:p>
    <w:tbl>
      <w:tblPr>
        <w:tblW w:w="9360" w:type="dxa"/>
        <w:tblInd w:w="120" w:type="dxa"/>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Layout w:type="fixed"/>
        <w:tblLook w:val="04A0" w:firstRow="1" w:lastRow="0" w:firstColumn="1" w:lastColumn="0" w:noHBand="0" w:noVBand="1"/>
      </w:tblPr>
      <w:tblGrid>
        <w:gridCol w:w="800"/>
        <w:gridCol w:w="1450"/>
        <w:gridCol w:w="1450"/>
        <w:gridCol w:w="1250"/>
        <w:gridCol w:w="1100"/>
        <w:gridCol w:w="1100"/>
        <w:gridCol w:w="2210"/>
      </w:tblGrid>
      <w:tr w:rsidR="00DF71DF" ns2:paraId="6E51A711" ns2:textId="77777777">
        <w:trPr>
          <w:tblHeader/>
        </w:trPr>
        <w:tc>
          <w:tcPr>
            <w:tcW w:w="800" w:type="dxa"/>
            <w:shd w:val="clear" w:color="auto" w:fill="F4F6F9"/>
            <w:tcMar>
              <w:top w:w="80" w:type="dxa"/>
              <w:left w:w="120" w:type="dxa"/>
              <w:bottom w:w="80" w:type="dxa"/>
              <w:right w:w="120" w:type="dxa"/>
            </w:tcMar>
            <w:vAlign w:val="center"/>
          </w:tcPr>
          <w:p ns2:paraId="24C5666B" ns2:textId="77777777" w:rsidR="00DF71DF" w:rsidRDefault="00043E42">
            <w:pPr>
              <w:spacing w:after="0" w:line="264" w:lineRule="auto"/>
              <w:jc w:val="left"/>
            </w:pPr>
            <w:r>
              <w:rPr>
                <w:rFonts w:ascii="Calibri" w:hAnsi="Calibri" w:eastAsia="Calibri"/>
                <w:b/>
                <w:color w:val="0B2545"/>
                <w:sz w:val="16"/>
              </w:rPr>
              <w:t xml:space="preserve">Model</w:t>
            </w:r>
          </w:p>
        </w:tc>
        <w:tc>
          <w:tcPr>
            <w:tcW w:w="1450" w:type="dxa"/>
            <w:shd w:val="clear" w:color="auto" w:fill="F4F6F9"/>
            <w:tcMar>
              <w:top w:w="80" w:type="dxa"/>
              <w:left w:w="120" w:type="dxa"/>
              <w:bottom w:w="80" w:type="dxa"/>
              <w:right w:w="120" w:type="dxa"/>
            </w:tcMar>
            <w:vAlign w:val="center"/>
          </w:tcPr>
          <w:p ns2:paraId="43F6E76B" ns2:textId="77777777" w:rsidR="00DF71DF" w:rsidRDefault="00043E42">
            <w:pPr>
              <w:spacing w:after="0" w:line="264" w:lineRule="auto"/>
              <w:jc w:val="center"/>
            </w:pPr>
            <w:r>
              <w:rPr>
                <w:b/>
                <w:color w:val="0B2545"/>
                <w:sz w:val="16"/>
              </w:rPr>
              <w:t xml:space="preserve">P-MIoU</w:t>
            </w:r>
          </w:p>
        </w:tc>
        <w:tc>
          <w:tcPr>
            <w:tcW w:w="1450" w:type="dxa"/>
            <w:shd w:val="clear" w:color="auto" w:fill="F4F6F9"/>
            <w:tcMar>
              <w:top w:w="80" w:type="dxa"/>
              <w:left w:w="120" w:type="dxa"/>
              <w:bottom w:w="80" w:type="dxa"/>
              <w:right w:w="120" w:type="dxa"/>
            </w:tcMar>
            <w:vAlign w:val="center"/>
          </w:tcPr>
          <w:p ns2:paraId="7218D7D3" ns2:textId="77777777" w:rsidR="00DF71DF" w:rsidRDefault="00043E42">
            <w:pPr>
              <w:spacing w:after="0" w:line="264" w:lineRule="auto"/>
              <w:jc w:val="center"/>
            </w:pPr>
            <w:r>
              <w:rPr>
                <w:b/>
                <w:color w:val="0B2545"/>
                <w:sz w:val="16"/>
              </w:rPr>
              <w:t xml:space="preserve">P-Dice</w:t>
            </w:r>
          </w:p>
        </w:tc>
        <w:tc>
          <w:tcPr>
            <w:tcW w:w="1250" w:type="dxa"/>
            <w:shd w:val="clear" w:color="auto" w:fill="F4F6F9"/>
            <w:tcMar>
              <w:top w:w="80" w:type="dxa"/>
              <w:left w:w="120" w:type="dxa"/>
              <w:bottom w:w="80" w:type="dxa"/>
              <w:right w:w="120" w:type="dxa"/>
            </w:tcMar>
            <w:vAlign w:val="center"/>
          </w:tcPr>
          <w:p ns2:paraId="3E1C9F55" ns2:textId="77777777" w:rsidR="00DF71DF" w:rsidRDefault="00043E42">
            <w:pPr>
              <w:spacing w:after="0" w:line="264" w:lineRule="auto"/>
              <w:jc w:val="center"/>
            </w:pPr>
            <w:r>
              <w:rPr>
                <w:b/>
                <w:color w:val="0B2545"/>
                <w:sz w:val="16"/>
              </w:rPr>
              <w:t xml:space="preserve">Micro-IoU</w:t>
            </w:r>
          </w:p>
        </w:tc>
        <w:tc>
          <w:tcPr>
            <w:tcW w:w="1100" w:type="dxa"/>
            <w:shd w:val="clear" w:color="auto" w:fill="F4F6F9"/>
            <w:tcMar>
              <w:top w:w="80" w:type="dxa"/>
              <w:left w:w="120" w:type="dxa"/>
              <w:bottom w:w="80" w:type="dxa"/>
              <w:right w:w="120" w:type="dxa"/>
            </w:tcMar>
            <w:vAlign w:val="center"/>
          </w:tcPr>
          <w:p ns2:paraId="6B194616" ns2:textId="77777777" w:rsidR="00DF71DF" w:rsidRDefault="00043E42">
            <w:pPr>
              <w:spacing w:after="0" w:line="264" w:lineRule="auto"/>
              <w:jc w:val="center"/>
            </w:pPr>
            <w:r>
              <w:rPr>
                <w:b/>
                <w:color w:val="0B2545"/>
                <w:sz w:val="16"/>
              </w:rPr>
              <w:t xml:space="preserve">Prec.</w:t>
            </w:r>
          </w:p>
        </w:tc>
        <w:tc>
          <w:tcPr>
            <w:tcW w:w="1100" w:type="dxa"/>
            <w:shd w:val="clear" w:color="auto" w:fill="F4F6F9"/>
            <w:tcMar>
              <w:top w:w="80" w:type="dxa"/>
              <w:left w:w="120" w:type="dxa"/>
              <w:bottom w:w="80" w:type="dxa"/>
              <w:right w:w="120" w:type="dxa"/>
            </w:tcMar>
            <w:vAlign w:val="center"/>
          </w:tcPr>
          <w:p ns2:paraId="43A29B66" ns2:textId="77777777" w:rsidR="00DF71DF" w:rsidRDefault="00043E42">
            <w:pPr>
              <w:spacing w:after="0" w:line="264" w:lineRule="auto"/>
              <w:jc w:val="center"/>
            </w:pPr>
            <w:r>
              <w:rPr>
                <w:b/>
                <w:color w:val="0B2545"/>
                <w:sz w:val="16"/>
              </w:rPr>
              <w:t xml:space="preserve">Rec.</w:t>
            </w:r>
          </w:p>
        </w:tc>
        <w:tc>
          <w:tcPr>
            <w:tcW w:w="2210" w:type="dxa"/>
            <w:shd w:val="clear" w:color="auto" w:fill="F4F6F9"/>
            <w:tcMar>
              <w:top w:w="80" w:type="dxa"/>
              <w:left w:w="120" w:type="dxa"/>
              <w:bottom w:w="80" w:type="dxa"/>
              <w:right w:w="120" w:type="dxa"/>
            </w:tcMar>
            <w:vAlign w:val="center"/>
          </w:tcPr>
          <w:p ns2:paraId="503076FD" ns2:textId="77777777" w:rsidR="00DF71DF" w:rsidRDefault="00043E42">
            <w:pPr>
              <w:spacing w:after="0" w:line="264" w:lineRule="auto"/>
              <w:jc w:val="center"/>
            </w:pPr>
            <w:r>
              <w:rPr>
                <w:rFonts w:ascii="Calibri" w:hAnsi="Calibri" w:eastAsia="Calibri"/>
                <w:b/>
                <w:color w:val="0B2545"/>
                <w:sz w:val="16"/>
              </w:rPr>
              <w:t xml:space="preserve">ES-FPR</w:t>
            </w:r>
          </w:p>
        </w:tc>
      </w:tr>
      <w:tr w:rsidR="00DF71DF" ns2:paraId="6BC04A40" ns2:textId="77777777">
        <w:tc>
          <w:tcPr>
            <w:tcW w:w="800" w:type="dxa"/>
            <w:tcMar>
              <w:top w:w="80" w:type="dxa"/>
              <w:left w:w="120" w:type="dxa"/>
              <w:bottom w:w="80" w:type="dxa"/>
              <w:right w:w="120" w:type="dxa"/>
            </w:tcMar>
            <w:vAlign w:val="center"/>
          </w:tcPr>
          <w:p ns2:paraId="4D832B3D" ns2:textId="77777777" w:rsidR="00DF71DF" w:rsidRDefault="00043E42">
            <w:pPr>
              <w:spacing w:after="0" w:line="264" w:lineRule="auto"/>
              <w:jc w:val="left"/>
            </w:pPr>
            <w:r>
              <w:rPr>
                <w:sz w:val="16"/>
              </w:rPr>
              <w:t>E0</w:t>
            </w:r>
          </w:p>
        </w:tc>
        <w:tc>
          <w:tcPr>
            <w:tcW w:w="1450" w:type="dxa"/>
            <w:tcMar>
              <w:top w:w="80" w:type="dxa"/>
              <w:left w:w="120" w:type="dxa"/>
              <w:bottom w:w="80" w:type="dxa"/>
              <w:right w:w="120" w:type="dxa"/>
            </w:tcMar>
            <w:vAlign w:val="center"/>
          </w:tcPr>
          <w:p ns2:paraId="3C1EAAF0" ns2:textId="77777777" w:rsidR="00DF71DF" w:rsidRDefault="00043E42">
            <w:pPr>
              <w:spacing w:after="0" w:line="264" w:lineRule="auto"/>
              <w:jc w:val="center"/>
            </w:pPr>
            <w:r>
              <w:rPr>
                <w:sz w:val="16"/>
              </w:rPr>
              <w:t xml:space="preserve">0.6535</w:t>
            </w:r>
          </w:p>
        </w:tc>
        <w:tc>
          <w:tcPr>
            <w:tcW w:w="1450" w:type="dxa"/>
            <w:tcMar>
              <w:top w:w="80" w:type="dxa"/>
              <w:left w:w="120" w:type="dxa"/>
              <w:bottom w:w="80" w:type="dxa"/>
              <w:right w:w="120" w:type="dxa"/>
            </w:tcMar>
            <w:vAlign w:val="center"/>
          </w:tcPr>
          <w:p ns2:paraId="7F90829D" ns2:textId="77777777" w:rsidR="00DF71DF" w:rsidRDefault="00043E42">
            <w:pPr>
              <w:spacing w:after="0" w:line="264" w:lineRule="auto"/>
              <w:jc w:val="center"/>
            </w:pPr>
            <w:r>
              <w:rPr>
                <w:sz w:val="16"/>
              </w:rPr>
              <w:t xml:space="preserve">0.7342</w:t>
            </w:r>
          </w:p>
        </w:tc>
        <w:tc>
          <w:tcPr>
            <w:tcW w:w="1250" w:type="dxa"/>
            <w:tcMar>
              <w:top w:w="80" w:type="dxa"/>
              <w:left w:w="120" w:type="dxa"/>
              <w:bottom w:w="80" w:type="dxa"/>
              <w:right w:w="120" w:type="dxa"/>
            </w:tcMar>
            <w:vAlign w:val="center"/>
          </w:tcPr>
          <w:p ns2:paraId="65EFC189" ns2:textId="77777777" w:rsidR="00DF71DF" w:rsidRDefault="00043E42">
            <w:pPr>
              <w:spacing w:after="0" w:line="264" w:lineRule="auto"/>
              <w:jc w:val="center"/>
            </w:pPr>
            <w:r>
              <w:rPr>
                <w:sz w:val="16"/>
              </w:rPr>
              <w:t xml:space="preserve">0.6820</w:t>
            </w:r>
          </w:p>
        </w:tc>
        <w:tc>
          <w:tcPr>
            <w:tcW w:w="1100" w:type="dxa"/>
            <w:tcMar>
              <w:top w:w="80" w:type="dxa"/>
              <w:left w:w="120" w:type="dxa"/>
              <w:bottom w:w="80" w:type="dxa"/>
              <w:right w:w="120" w:type="dxa"/>
            </w:tcMar>
            <w:vAlign w:val="center"/>
          </w:tcPr>
          <w:p ns2:paraId="39E09264" ns2:textId="77777777" w:rsidR="00DF71DF" w:rsidRDefault="00043E42">
            <w:pPr>
              <w:spacing w:after="0" w:line="264" w:lineRule="auto"/>
              <w:jc w:val="center"/>
            </w:pPr>
            <w:r>
              <w:rPr>
                <w:sz w:val="16"/>
              </w:rPr>
              <w:t xml:space="preserve">0.8892</w:t>
            </w:r>
          </w:p>
        </w:tc>
        <w:tc>
          <w:tcPr>
            <w:tcW w:w="1100" w:type="dxa"/>
            <w:tcMar>
              <w:top w:w="80" w:type="dxa"/>
              <w:left w:w="120" w:type="dxa"/>
              <w:bottom w:w="80" w:type="dxa"/>
              <w:right w:w="120" w:type="dxa"/>
            </w:tcMar>
            <w:vAlign w:val="center"/>
          </w:tcPr>
          <w:p ns2:paraId="775CD633" ns2:textId="77777777" w:rsidR="00DF71DF" w:rsidRDefault="00043E42">
            <w:pPr>
              <w:spacing w:after="0" w:line="264" w:lineRule="auto"/>
              <w:jc w:val="center"/>
            </w:pPr>
            <w:r>
              <w:rPr>
                <w:sz w:val="16"/>
              </w:rPr>
              <w:t xml:space="preserve">0.7453</w:t>
            </w:r>
          </w:p>
        </w:tc>
        <w:tc>
          <w:tcPr>
            <w:tcW w:w="2210" w:type="dxa"/>
            <w:tcMar>
              <w:top w:w="80" w:type="dxa"/>
              <w:left w:w="120" w:type="dxa"/>
              <w:bottom w:w="80" w:type="dxa"/>
              <w:right w:w="120" w:type="dxa"/>
            </w:tcMar>
            <w:vAlign w:val="center"/>
          </w:tcPr>
          <w:p ns2:paraId="3F92547E" ns2:textId="77777777" w:rsidR="00DF71DF" w:rsidRDefault="00043E42">
            <w:pPr>
              <w:spacing w:after="0" w:line="264" w:lineRule="auto"/>
              <w:jc w:val="center"/>
            </w:pPr>
            <w:r>
              <w:rPr>
                <w:sz w:val="16"/>
              </w:rPr>
              <w:t xml:space="preserve">15.81%</w:t>
            </w:r>
          </w:p>
        </w:tc>
      </w:tr>
      <w:tr w:rsidR="00DF71DF" ns2:paraId="0BBBB575" ns2:textId="77777777">
        <w:tc>
          <w:tcPr>
            <w:tcW w:w="800" w:type="dxa"/>
            <w:tcMar>
              <w:top w:w="80" w:type="dxa"/>
              <w:left w:w="120" w:type="dxa"/>
              <w:bottom w:w="80" w:type="dxa"/>
              <w:right w:w="120" w:type="dxa"/>
            </w:tcMar>
            <w:vAlign w:val="center"/>
          </w:tcPr>
          <w:p ns2:paraId="4AED6958" ns2:textId="77777777" w:rsidR="00DF71DF" w:rsidRDefault="00043E42">
            <w:pPr>
              <w:spacing w:after="0" w:line="264" w:lineRule="auto"/>
              <w:jc w:val="left"/>
            </w:pPr>
            <w:r>
              <w:rPr>
                <w:sz w:val="16"/>
              </w:rPr>
              <w:t>E1-A</w:t>
            </w:r>
          </w:p>
        </w:tc>
        <w:tc>
          <w:tcPr>
            <w:tcW w:w="1450" w:type="dxa"/>
            <w:tcMar>
              <w:top w:w="80" w:type="dxa"/>
              <w:left w:w="120" w:type="dxa"/>
              <w:bottom w:w="80" w:type="dxa"/>
              <w:right w:w="120" w:type="dxa"/>
            </w:tcMar>
            <w:vAlign w:val="center"/>
          </w:tcPr>
          <w:p ns2:paraId="10EF249F" ns2:textId="77777777" w:rsidR="00DF71DF" w:rsidRDefault="00043E42">
            <w:pPr>
              <w:spacing w:after="0" w:line="264" w:lineRule="auto"/>
              <w:jc w:val="center"/>
            </w:pPr>
            <w:r>
              <w:rPr>
                <w:sz w:val="16"/>
              </w:rPr>
              <w:t xml:space="preserve">0.6629</w:t>
            </w:r>
          </w:p>
        </w:tc>
        <w:tc>
          <w:tcPr>
            <w:tcW w:w="1450" w:type="dxa"/>
            <w:tcMar>
              <w:top w:w="80" w:type="dxa"/>
              <w:left w:w="120" w:type="dxa"/>
              <w:bottom w:w="80" w:type="dxa"/>
              <w:right w:w="120" w:type="dxa"/>
            </w:tcMar>
            <w:vAlign w:val="center"/>
          </w:tcPr>
          <w:p ns2:paraId="415C9E76" ns2:textId="77777777" w:rsidR="00DF71DF" w:rsidRDefault="00043E42">
            <w:pPr>
              <w:spacing w:after="0" w:line="264" w:lineRule="auto"/>
              <w:jc w:val="center"/>
            </w:pPr>
            <w:r>
              <w:rPr>
                <w:sz w:val="16"/>
              </w:rPr>
              <w:t xml:space="preserve">0.7410</w:t>
            </w:r>
          </w:p>
        </w:tc>
        <w:tc>
          <w:tcPr>
            <w:tcW w:w="1250" w:type="dxa"/>
            <w:tcMar>
              <w:top w:w="80" w:type="dxa"/>
              <w:left w:w="120" w:type="dxa"/>
              <w:bottom w:w="80" w:type="dxa"/>
              <w:right w:w="120" w:type="dxa"/>
            </w:tcMar>
            <w:vAlign w:val="center"/>
          </w:tcPr>
          <w:p ns2:paraId="1937DF46" ns2:textId="77777777" w:rsidR="00DF71DF" w:rsidRDefault="00043E42">
            <w:pPr>
              <w:spacing w:after="0" w:line="264" w:lineRule="auto"/>
              <w:jc w:val="center"/>
            </w:pPr>
            <w:r>
              <w:rPr>
                <w:sz w:val="16"/>
              </w:rPr>
              <w:t xml:space="preserve">0.6914</w:t>
            </w:r>
          </w:p>
        </w:tc>
        <w:tc>
          <w:tcPr>
            <w:tcW w:w="1100" w:type="dxa"/>
            <w:tcMar>
              <w:top w:w="80" w:type="dxa"/>
              <w:left w:w="120" w:type="dxa"/>
              <w:bottom w:w="80" w:type="dxa"/>
              <w:right w:w="120" w:type="dxa"/>
            </w:tcMar>
            <w:vAlign w:val="center"/>
          </w:tcPr>
          <w:p ns2:paraId="0F7D4212" ns2:textId="77777777" w:rsidR="00DF71DF" w:rsidRDefault="00043E42">
            <w:pPr>
              <w:spacing w:after="0" w:line="264" w:lineRule="auto"/>
              <w:jc w:val="center"/>
            </w:pPr>
            <w:r>
              <w:rPr>
                <w:sz w:val="16"/>
              </w:rPr>
              <w:t xml:space="preserve">0.8683</w:t>
            </w:r>
          </w:p>
        </w:tc>
        <w:tc>
          <w:tcPr>
            <w:tcW w:w="1100" w:type="dxa"/>
            <w:tcMar>
              <w:top w:w="80" w:type="dxa"/>
              <w:left w:w="120" w:type="dxa"/>
              <w:bottom w:w="80" w:type="dxa"/>
              <w:right w:w="120" w:type="dxa"/>
            </w:tcMar>
            <w:vAlign w:val="center"/>
          </w:tcPr>
          <w:p ns2:paraId="535C6482" ns2:textId="77777777" w:rsidR="00DF71DF" w:rsidRDefault="00043E42">
            <w:pPr>
              <w:spacing w:after="0" w:line="264" w:lineRule="auto"/>
              <w:jc w:val="center"/>
            </w:pPr>
            <w:r>
              <w:rPr>
                <w:sz w:val="16"/>
              </w:rPr>
              <w:t xml:space="preserve">0.7739</w:t>
            </w:r>
          </w:p>
        </w:tc>
        <w:tc>
          <w:tcPr>
            <w:tcW w:w="2210" w:type="dxa"/>
            <w:tcMar>
              <w:top w:w="80" w:type="dxa"/>
              <w:left w:w="120" w:type="dxa"/>
              <w:bottom w:w="80" w:type="dxa"/>
              <w:right w:w="120" w:type="dxa"/>
            </w:tcMar>
            <w:vAlign w:val="center"/>
          </w:tcPr>
          <w:p ns2:paraId="1A88C35E" ns2:textId="77777777" w:rsidR="00DF71DF" w:rsidRDefault="00043E42">
            <w:pPr>
              <w:spacing w:after="0" w:line="264" w:lineRule="auto"/>
              <w:jc w:val="center"/>
            </w:pPr>
            <w:r>
              <w:rPr>
                <w:sz w:val="16"/>
              </w:rPr>
              <w:t xml:space="preserve">14.20%</w:t>
            </w:r>
          </w:p>
        </w:tc>
      </w:tr>
      <w:tr w:rsidR="00DF71DF" ns2:paraId="4B1634B7" ns2:textId="77777777">
        <w:tc>
          <w:tcPr>
            <w:tcW w:w="800" w:type="dxa"/>
            <w:tcMar>
              <w:top w:w="80" w:type="dxa"/>
              <w:left w:w="120" w:type="dxa"/>
              <w:bottom w:w="80" w:type="dxa"/>
              <w:right w:w="120" w:type="dxa"/>
            </w:tcMar>
            <w:vAlign w:val="center"/>
          </w:tcPr>
          <w:p ns2:paraId="3B2D07D8" ns2:textId="77777777" w:rsidR="00DF71DF" w:rsidRDefault="00043E42">
            <w:pPr>
              <w:spacing w:after="0" w:line="264" w:lineRule="auto"/>
              <w:jc w:val="left"/>
            </w:pPr>
            <w:r>
              <w:rPr>
                <w:sz w:val="16"/>
              </w:rPr>
              <w:t>E2-B</w:t>
            </w:r>
          </w:p>
        </w:tc>
        <w:tc>
          <w:tcPr>
            <w:tcW w:w="1450" w:type="dxa"/>
            <w:tcMar>
              <w:top w:w="80" w:type="dxa"/>
              <w:left w:w="120" w:type="dxa"/>
              <w:bottom w:w="80" w:type="dxa"/>
              <w:right w:w="120" w:type="dxa"/>
            </w:tcMar>
            <w:vAlign w:val="center"/>
          </w:tcPr>
          <w:p ns2:paraId="4992C81A" ns2:textId="77777777" w:rsidR="00DF71DF" w:rsidRDefault="00043E42">
            <w:pPr>
              <w:spacing w:after="0" w:line="264" w:lineRule="auto"/>
              <w:jc w:val="center"/>
            </w:pPr>
            <w:r>
              <w:rPr>
                <w:sz w:val="16"/>
              </w:rPr>
              <w:t xml:space="preserve">0.7106</w:t>
            </w:r>
          </w:p>
        </w:tc>
        <w:tc>
          <w:tcPr>
            <w:tcW w:w="1450" w:type="dxa"/>
            <w:tcMar>
              <w:top w:w="80" w:type="dxa"/>
              <w:left w:w="120" w:type="dxa"/>
              <w:bottom w:w="80" w:type="dxa"/>
              <w:right w:w="120" w:type="dxa"/>
            </w:tcMar>
            <w:vAlign w:val="center"/>
          </w:tcPr>
          <w:p ns2:paraId="1F137719" ns2:textId="77777777" w:rsidR="00DF71DF" w:rsidRDefault="00043E42">
            <w:pPr>
              <w:spacing w:after="0" w:line="264" w:lineRule="auto"/>
              <w:jc w:val="center"/>
            </w:pPr>
            <w:r>
              <w:rPr>
                <w:sz w:val="16"/>
              </w:rPr>
              <w:t xml:space="preserve">0.7962</w:t>
            </w:r>
          </w:p>
        </w:tc>
        <w:tc>
          <w:tcPr>
            <w:tcW w:w="1250" w:type="dxa"/>
            <w:tcMar>
              <w:top w:w="80" w:type="dxa"/>
              <w:left w:w="120" w:type="dxa"/>
              <w:bottom w:w="80" w:type="dxa"/>
              <w:right w:w="120" w:type="dxa"/>
            </w:tcMar>
            <w:vAlign w:val="center"/>
          </w:tcPr>
          <w:p ns2:paraId="48CCB1E7" ns2:textId="77777777" w:rsidR="00DF71DF" w:rsidRDefault="00043E42">
            <w:pPr>
              <w:spacing w:after="0" w:line="264" w:lineRule="auto"/>
              <w:jc w:val="center"/>
            </w:pPr>
            <w:r>
              <w:rPr>
                <w:sz w:val="16"/>
              </w:rPr>
              <w:t xml:space="preserve">0.7326</w:t>
            </w:r>
          </w:p>
        </w:tc>
        <w:tc>
          <w:tcPr>
            <w:tcW w:w="1100" w:type="dxa"/>
            <w:tcMar>
              <w:top w:w="80" w:type="dxa"/>
              <w:left w:w="120" w:type="dxa"/>
              <w:bottom w:w="80" w:type="dxa"/>
              <w:right w:w="120" w:type="dxa"/>
            </w:tcMar>
            <w:vAlign w:val="center"/>
          </w:tcPr>
          <w:p ns2:paraId="6FD1D11E" ns2:textId="77777777" w:rsidR="00DF71DF" w:rsidRDefault="00043E42">
            <w:pPr>
              <w:spacing w:after="0" w:line="264" w:lineRule="auto"/>
              <w:jc w:val="center"/>
            </w:pPr>
            <w:r>
              <w:rPr>
                <w:sz w:val="16"/>
              </w:rPr>
              <w:t xml:space="preserve">0.8793</w:t>
            </w:r>
          </w:p>
        </w:tc>
        <w:tc>
          <w:tcPr>
            <w:tcW w:w="1100" w:type="dxa"/>
            <w:tcMar>
              <w:top w:w="80" w:type="dxa"/>
              <w:left w:w="120" w:type="dxa"/>
              <w:bottom w:w="80" w:type="dxa"/>
              <w:right w:w="120" w:type="dxa"/>
            </w:tcMar>
            <w:vAlign w:val="center"/>
          </w:tcPr>
          <w:p ns2:paraId="5F5062CF" ns2:textId="77777777" w:rsidR="00DF71DF" w:rsidRDefault="00043E42">
            <w:pPr>
              <w:spacing w:after="0" w:line="264" w:lineRule="auto"/>
              <w:jc w:val="center"/>
            </w:pPr>
            <w:r>
              <w:rPr>
                <w:sz w:val="16"/>
              </w:rPr>
              <w:t xml:space="preserve">0.8167</w:t>
            </w:r>
          </w:p>
        </w:tc>
        <w:tc>
          <w:tcPr>
            <w:tcW w:w="2210" w:type="dxa"/>
            <w:tcMar>
              <w:top w:w="80" w:type="dxa"/>
              <w:left w:w="120" w:type="dxa"/>
              <w:bottom w:w="80" w:type="dxa"/>
              <w:right w:w="120" w:type="dxa"/>
            </w:tcMar>
            <w:vAlign w:val="center"/>
          </w:tcPr>
          <w:p ns2:paraId="29EB833B" ns2:textId="77777777" w:rsidR="00DF71DF" w:rsidRDefault="00043E42">
            <w:pPr>
              <w:spacing w:after="0" w:line="264" w:lineRule="auto"/>
              <w:jc w:val="center"/>
            </w:pPr>
            <w:r>
              <w:rPr>
                <w:sz w:val="16"/>
              </w:rPr>
              <w:t xml:space="preserve">14.49%</w:t>
            </w:r>
          </w:p>
        </w:tc>
      </w:tr>
      <w:tr w:rsidR="00DF71DF" ns2:paraId="37A8FF4A" ns2:textId="77777777">
        <w:tc>
          <w:tcPr>
            <w:tcW w:w="800" w:type="dxa"/>
            <w:tcMar>
              <w:top w:w="80" w:type="dxa"/>
              <w:left w:w="120" w:type="dxa"/>
              <w:bottom w:w="80" w:type="dxa"/>
              <w:right w:w="120" w:type="dxa"/>
            </w:tcMar>
            <w:vAlign w:val="center"/>
          </w:tcPr>
          <w:p ns2:paraId="2DF138DB" ns2:textId="77777777" w:rsidR="00DF71DF" w:rsidRDefault="00043E42">
            <w:pPr>
              <w:spacing w:after="0" w:line="264" w:lineRule="auto"/>
              <w:jc w:val="left"/>
            </w:pPr>
            <w:r>
              <w:rPr>
                <w:sz w:val="16"/>
              </w:rPr>
              <w:t>M0-AB</w:t>
            </w:r>
          </w:p>
        </w:tc>
        <w:tc>
          <w:tcPr>
            <w:tcW w:w="1450" w:type="dxa"/>
            <w:tcMar>
              <w:top w:w="80" w:type="dxa"/>
              <w:left w:w="120" w:type="dxa"/>
              <w:bottom w:w="80" w:type="dxa"/>
              <w:right w:w="120" w:type="dxa"/>
            </w:tcMar>
            <w:vAlign w:val="center"/>
          </w:tcPr>
          <w:p ns2:paraId="1A1F0460" ns2:textId="77777777" w:rsidR="00DF71DF" w:rsidRDefault="00043E42">
            <w:pPr>
              <w:spacing w:after="0" w:line="264" w:lineRule="auto"/>
              <w:jc w:val="center"/>
            </w:pPr>
            <w:r>
              <w:rPr>
                <w:sz w:val="16"/>
              </w:rPr>
              <w:t xml:space="preserve">0.6961</w:t>
            </w:r>
          </w:p>
        </w:tc>
        <w:tc>
          <w:tcPr>
            <w:tcW w:w="1450" w:type="dxa"/>
            <w:tcMar>
              <w:top w:w="80" w:type="dxa"/>
              <w:left w:w="120" w:type="dxa"/>
              <w:bottom w:w="80" w:type="dxa"/>
              <w:right w:w="120" w:type="dxa"/>
            </w:tcMar>
            <w:vAlign w:val="center"/>
          </w:tcPr>
          <w:p ns2:paraId="32F7900C" ns2:textId="77777777" w:rsidR="00DF71DF" w:rsidRDefault="00043E42">
            <w:pPr>
              <w:spacing w:after="0" w:line="264" w:lineRule="auto"/>
              <w:jc w:val="center"/>
            </w:pPr>
            <w:r>
              <w:rPr>
                <w:sz w:val="16"/>
              </w:rPr>
              <w:t xml:space="preserve">0.7804</w:t>
            </w:r>
          </w:p>
        </w:tc>
        <w:tc>
          <w:tcPr>
            <w:tcW w:w="1250" w:type="dxa"/>
            <w:tcMar>
              <w:top w:w="80" w:type="dxa"/>
              <w:left w:w="120" w:type="dxa"/>
              <w:bottom w:w="80" w:type="dxa"/>
              <w:right w:w="120" w:type="dxa"/>
            </w:tcMar>
            <w:vAlign w:val="center"/>
          </w:tcPr>
          <w:p ns2:paraId="5E5DE689" ns2:textId="77777777" w:rsidR="00DF71DF" w:rsidRDefault="00043E42">
            <w:pPr>
              <w:spacing w:after="0" w:line="264" w:lineRule="auto"/>
              <w:jc w:val="center"/>
            </w:pPr>
            <w:r>
              <w:rPr>
                <w:sz w:val="16"/>
              </w:rPr>
              <w:t xml:space="preserve">0.6466</w:t>
            </w:r>
          </w:p>
        </w:tc>
        <w:tc>
          <w:tcPr>
            <w:tcW w:w="1100" w:type="dxa"/>
            <w:tcMar>
              <w:top w:w="80" w:type="dxa"/>
              <w:left w:w="120" w:type="dxa"/>
              <w:bottom w:w="80" w:type="dxa"/>
              <w:right w:w="120" w:type="dxa"/>
            </w:tcMar>
            <w:vAlign w:val="center"/>
          </w:tcPr>
          <w:p ns2:paraId="53620F3A" ns2:textId="77777777" w:rsidR="00DF71DF" w:rsidRDefault="00043E42">
            <w:pPr>
              <w:spacing w:after="0" w:line="264" w:lineRule="auto"/>
              <w:jc w:val="center"/>
            </w:pPr>
            <w:r>
              <w:rPr>
                <w:sz w:val="16"/>
              </w:rPr>
              <w:t xml:space="preserve">0.7673</w:t>
            </w:r>
          </w:p>
        </w:tc>
        <w:tc>
          <w:tcPr>
            <w:tcW w:w="1100" w:type="dxa"/>
            <w:tcMar>
              <w:top w:w="80" w:type="dxa"/>
              <w:left w:w="120" w:type="dxa"/>
              <w:bottom w:w="80" w:type="dxa"/>
              <w:right w:w="120" w:type="dxa"/>
            </w:tcMar>
            <w:vAlign w:val="center"/>
          </w:tcPr>
          <w:p ns2:paraId="73EF0EC4" ns2:textId="77777777" w:rsidR="00DF71DF" w:rsidRDefault="00043E42">
            <w:pPr>
              <w:spacing w:after="0" w:line="264" w:lineRule="auto"/>
              <w:jc w:val="center"/>
            </w:pPr>
            <w:r>
              <w:rPr>
                <w:sz w:val="16"/>
              </w:rPr>
              <w:t xml:space="preserve">0.7976</w:t>
            </w:r>
          </w:p>
        </w:tc>
        <w:tc>
          <w:tcPr>
            <w:tcW w:w="2210" w:type="dxa"/>
            <w:tcMar>
              <w:top w:w="80" w:type="dxa"/>
              <w:left w:w="120" w:type="dxa"/>
              <w:bottom w:w="80" w:type="dxa"/>
              <w:right w:w="120" w:type="dxa"/>
            </w:tcMar>
            <w:vAlign w:val="center"/>
          </w:tcPr>
          <w:p ns2:paraId="35166838" ns2:textId="77777777" w:rsidR="00DF71DF" w:rsidRDefault="00043E42">
            <w:pPr>
              <w:spacing w:after="0" w:line="264" w:lineRule="auto"/>
              <w:jc w:val="center"/>
            </w:pPr>
            <w:r>
              <w:rPr>
                <w:sz w:val="16"/>
              </w:rPr>
              <w:t xml:space="preserve">22.16%</w:t>
            </w:r>
          </w:p>
        </w:tc>
      </w:tr>
      <w:tr w:rsidR="00DF71DF" ns2:paraId="7F108E5C" ns2:textId="77777777">
        <w:tc>
          <w:tcPr>
            <w:tcW w:w="800" w:type="dxa"/>
            <w:tcMar>
              <w:top w:w="80" w:type="dxa"/>
              <w:left w:w="120" w:type="dxa"/>
              <w:bottom w:w="80" w:type="dxa"/>
              <w:right w:w="120" w:type="dxa"/>
            </w:tcMar>
            <w:vAlign w:val="center"/>
          </w:tcPr>
          <w:p ns2:paraId="695696A4" ns2:textId="77777777" w:rsidR="00DF71DF" w:rsidRDefault="00043E42">
            <w:pPr>
              <w:spacing w:after="0" w:line="264" w:lineRule="auto"/>
              <w:jc w:val="left"/>
            </w:pPr>
            <w:r>
              <w:rPr>
                <w:sz w:val="16"/>
              </w:rPr>
              <w:t>M4-NP</w:t>
            </w:r>
          </w:p>
        </w:tc>
        <w:tc>
          <w:tcPr>
            <w:tcW w:w="1450" w:type="dxa"/>
            <w:tcMar>
              <w:top w:w="80" w:type="dxa"/>
              <w:left w:w="120" w:type="dxa"/>
              <w:bottom w:w="80" w:type="dxa"/>
              <w:right w:w="120" w:type="dxa"/>
            </w:tcMar>
            <w:vAlign w:val="center"/>
          </w:tcPr>
          <w:p ns2:paraId="39DE0CD6" ns2:textId="77777777" w:rsidR="00DF71DF" w:rsidRDefault="00043E42">
            <w:pPr>
              <w:spacing w:after="0" w:line="264" w:lineRule="auto"/>
              <w:jc w:val="center"/>
            </w:pPr>
            <w:r>
              <w:rPr>
                <w:sz w:val="16"/>
              </w:rPr>
              <w:t xml:space="preserve">0.7597</w:t>
            </w:r>
          </w:p>
        </w:tc>
        <w:tc>
          <w:tcPr>
            <w:tcW w:w="1450" w:type="dxa"/>
            <w:tcMar>
              <w:top w:w="80" w:type="dxa"/>
              <w:left w:w="120" w:type="dxa"/>
              <w:bottom w:w="80" w:type="dxa"/>
              <w:right w:w="120" w:type="dxa"/>
            </w:tcMar>
            <w:vAlign w:val="center"/>
          </w:tcPr>
          <w:p ns2:paraId="169F3FDE" ns2:textId="77777777" w:rsidR="00DF71DF" w:rsidRDefault="00043E42">
            <w:pPr>
              <w:spacing w:after="0" w:line="264" w:lineRule="auto"/>
              <w:jc w:val="center"/>
            </w:pPr>
            <w:r>
              <w:rPr>
                <w:sz w:val="16"/>
              </w:rPr>
              <w:t xml:space="preserve">0.8356</w:t>
            </w:r>
          </w:p>
        </w:tc>
        <w:tc>
          <w:tcPr>
            <w:tcW w:w="1250" w:type="dxa"/>
            <w:tcMar>
              <w:top w:w="80" w:type="dxa"/>
              <w:left w:w="120" w:type="dxa"/>
              <w:bottom w:w="80" w:type="dxa"/>
              <w:right w:w="120" w:type="dxa"/>
            </w:tcMar>
            <w:vAlign w:val="center"/>
          </w:tcPr>
          <w:p ns2:paraId="7661DE1E" ns2:textId="77777777" w:rsidR="00DF71DF" w:rsidRDefault="00043E42">
            <w:pPr>
              <w:spacing w:after="0" w:line="264" w:lineRule="auto"/>
              <w:jc w:val="center"/>
            </w:pPr>
            <w:r>
              <w:rPr>
                <w:sz w:val="16"/>
              </w:rPr>
              <w:t xml:space="preserve">0.7969</w:t>
            </w:r>
          </w:p>
        </w:tc>
        <w:tc>
          <w:tcPr>
            <w:tcW w:w="1100" w:type="dxa"/>
            <w:tcMar>
              <w:top w:w="80" w:type="dxa"/>
              <w:left w:w="120" w:type="dxa"/>
              <w:bottom w:w="80" w:type="dxa"/>
              <w:right w:w="120" w:type="dxa"/>
            </w:tcMar>
            <w:vAlign w:val="center"/>
          </w:tcPr>
          <w:p ns2:paraId="23932720" ns2:textId="77777777" w:rsidR="00DF71DF" w:rsidRDefault="00043E42">
            <w:pPr>
              <w:spacing w:after="0" w:line="264" w:lineRule="auto"/>
              <w:jc w:val="center"/>
            </w:pPr>
            <w:r>
              <w:rPr>
                <w:sz w:val="16"/>
              </w:rPr>
              <w:t xml:space="preserve">0.8869</w:t>
            </w:r>
          </w:p>
        </w:tc>
        <w:tc>
          <w:tcPr>
            <w:tcW w:w="1100" w:type="dxa"/>
            <w:tcMar>
              <w:top w:w="80" w:type="dxa"/>
              <w:left w:w="120" w:type="dxa"/>
              <w:bottom w:w="80" w:type="dxa"/>
              <w:right w:w="120" w:type="dxa"/>
            </w:tcMar>
            <w:vAlign w:val="center"/>
          </w:tcPr>
          <w:p ns2:paraId="5F50C4C6" ns2:textId="77777777" w:rsidR="00DF71DF" w:rsidRDefault="00043E42">
            <w:pPr>
              <w:spacing w:after="0" w:line="264" w:lineRule="auto"/>
              <w:jc w:val="center"/>
            </w:pPr>
            <w:r>
              <w:rPr>
                <w:sz w:val="16"/>
              </w:rPr>
              <w:t xml:space="preserve">0.8868</w:t>
            </w:r>
          </w:p>
        </w:tc>
        <w:tc>
          <w:tcPr>
            <w:tcW w:w="2210" w:type="dxa"/>
            <w:tcMar>
              <w:top w:w="80" w:type="dxa"/>
              <w:left w:w="120" w:type="dxa"/>
              <w:bottom w:w="80" w:type="dxa"/>
              <w:right w:w="120" w:type="dxa"/>
            </w:tcMar>
            <w:vAlign w:val="center"/>
          </w:tcPr>
          <w:p ns2:paraId="3899CB14" ns2:textId="77777777" w:rsidR="00DF71DF" w:rsidRDefault="00043E42">
            <w:pPr>
              <w:spacing w:after="0" w:line="264" w:lineRule="auto"/>
              <w:jc w:val="center"/>
            </w:pPr>
            <w:r>
              <w:rPr>
                <w:sz w:val="16"/>
              </w:rPr>
              <w:t xml:space="preserve">12.03%</w:t>
            </w:r>
          </w:p>
        </w:tc>
      </w:tr>
      <w:tr w:rsidR="00DF71DF" ns2:paraId="1F0783B0" ns2:textId="77777777">
        <w:tc>
          <w:tcPr>
            <w:tcW w:w="800" w:type="dxa"/>
            <w:tcMar>
              <w:top w:w="80" w:type="dxa"/>
              <w:left w:w="120" w:type="dxa"/>
              <w:bottom w:w="80" w:type="dxa"/>
              <w:right w:w="120" w:type="dxa"/>
            </w:tcMar>
            <w:vAlign w:val="center"/>
          </w:tcPr>
          <w:p ns2:paraId="3932664B" ns2:textId="77777777" w:rsidR="00DF71DF" w:rsidRDefault="00043E42">
            <w:pPr>
              <w:spacing w:after="0" w:line="264" w:lineRule="auto"/>
              <w:jc w:val="left"/>
            </w:pPr>
            <w:r>
              <w:rPr>
                <w:sz w:val="16"/>
              </w:rPr>
              <w:t>M4-P−A</w:t>
            </w:r>
          </w:p>
        </w:tc>
        <w:tc>
          <w:tcPr>
            <w:tcW w:w="1450" w:type="dxa"/>
            <w:tcMar>
              <w:top w:w="80" w:type="dxa"/>
              <w:left w:w="120" w:type="dxa"/>
              <w:bottom w:w="80" w:type="dxa"/>
              <w:right w:w="120" w:type="dxa"/>
            </w:tcMar>
            <w:vAlign w:val="center"/>
          </w:tcPr>
          <w:p ns2:paraId="5D8B2349" ns2:textId="77777777" w:rsidR="00DF71DF" w:rsidRDefault="00043E42">
            <w:pPr>
              <w:spacing w:after="0" w:line="264" w:lineRule="auto"/>
              <w:jc w:val="center"/>
            </w:pPr>
            <w:r>
              <w:rPr>
                <w:sz w:val="16"/>
              </w:rPr>
              <w:t xml:space="preserve">0.7622</w:t>
            </w:r>
          </w:p>
        </w:tc>
        <w:tc>
          <w:tcPr>
            <w:tcW w:w="1450" w:type="dxa"/>
            <w:tcMar>
              <w:top w:w="80" w:type="dxa"/>
              <w:left w:w="120" w:type="dxa"/>
              <w:bottom w:w="80" w:type="dxa"/>
              <w:right w:w="120" w:type="dxa"/>
            </w:tcMar>
            <w:vAlign w:val="center"/>
          </w:tcPr>
          <w:p ns2:paraId="3DD591C5" ns2:textId="77777777" w:rsidR="00DF71DF" w:rsidRDefault="00043E42">
            <w:pPr>
              <w:spacing w:after="0" w:line="264" w:lineRule="auto"/>
              <w:jc w:val="center"/>
            </w:pPr>
            <w:r>
              <w:rPr>
                <w:sz w:val="16"/>
              </w:rPr>
              <w:t xml:space="preserve">0.8402</w:t>
            </w:r>
          </w:p>
        </w:tc>
        <w:tc>
          <w:tcPr>
            <w:tcW w:w="1250" w:type="dxa"/>
            <w:tcMar>
              <w:top w:w="80" w:type="dxa"/>
              <w:left w:w="120" w:type="dxa"/>
              <w:bottom w:w="80" w:type="dxa"/>
              <w:right w:w="120" w:type="dxa"/>
            </w:tcMar>
            <w:vAlign w:val="center"/>
          </w:tcPr>
          <w:p ns2:paraId="4545FBC5" ns2:textId="77777777" w:rsidR="00DF71DF" w:rsidRDefault="00043E42">
            <w:pPr>
              <w:spacing w:after="0" w:line="264" w:lineRule="auto"/>
              <w:jc w:val="center"/>
            </w:pPr>
            <w:r>
              <w:rPr>
                <w:sz w:val="16"/>
              </w:rPr>
              <w:t xml:space="preserve">0.8004</w:t>
            </w:r>
          </w:p>
        </w:tc>
        <w:tc>
          <w:tcPr>
            <w:tcW w:w="1100" w:type="dxa"/>
            <w:tcMar>
              <w:top w:w="80" w:type="dxa"/>
              <w:left w:w="120" w:type="dxa"/>
              <w:bottom w:w="80" w:type="dxa"/>
              <w:right w:w="120" w:type="dxa"/>
            </w:tcMar>
            <w:vAlign w:val="center"/>
          </w:tcPr>
          <w:p ns2:paraId="28D8A02A" ns2:textId="77777777" w:rsidR="00DF71DF" w:rsidRDefault="00043E42">
            <w:pPr>
              <w:spacing w:after="0" w:line="264" w:lineRule="auto"/>
              <w:jc w:val="center"/>
            </w:pPr>
            <w:r>
              <w:rPr>
                <w:sz w:val="16"/>
              </w:rPr>
              <w:t xml:space="preserve">0.9263</w:t>
            </w:r>
          </w:p>
        </w:tc>
        <w:tc>
          <w:tcPr>
            <w:tcW w:w="1100" w:type="dxa"/>
            <w:tcMar>
              <w:top w:w="80" w:type="dxa"/>
              <w:left w:w="120" w:type="dxa"/>
              <w:bottom w:w="80" w:type="dxa"/>
              <w:right w:w="120" w:type="dxa"/>
            </w:tcMar>
            <w:vAlign w:val="center"/>
          </w:tcPr>
          <w:p ns2:paraId="19853ECE" ns2:textId="77777777" w:rsidR="00DF71DF" w:rsidRDefault="00043E42">
            <w:pPr>
              <w:spacing w:after="0" w:line="264" w:lineRule="auto"/>
              <w:jc w:val="center"/>
            </w:pPr>
            <w:r>
              <w:rPr>
                <w:sz w:val="16"/>
              </w:rPr>
              <w:t xml:space="preserve">0.8550</w:t>
            </w:r>
          </w:p>
        </w:tc>
        <w:tc>
          <w:tcPr>
            <w:tcW w:w="2210" w:type="dxa"/>
            <w:tcMar>
              <w:top w:w="80" w:type="dxa"/>
              <w:left w:w="120" w:type="dxa"/>
              <w:bottom w:w="80" w:type="dxa"/>
              <w:right w:w="120" w:type="dxa"/>
            </w:tcMar>
            <w:vAlign w:val="center"/>
          </w:tcPr>
          <w:p ns2:paraId="27C72C9E" ns2:textId="77777777" w:rsidR="00DF71DF" w:rsidRDefault="00043E42">
            <w:pPr>
              <w:spacing w:after="0" w:line="264" w:lineRule="auto"/>
              <w:jc w:val="center"/>
            </w:pPr>
            <w:r>
              <w:rPr>
                <w:sz w:val="16"/>
              </w:rPr>
              <w:t xml:space="preserve">11.17%</w:t>
            </w:r>
          </w:p>
        </w:tc>
      </w:tr>
      <w:tr w:rsidR="00DF71DF" ns2:paraId="303B52DF" ns2:textId="77777777">
        <w:tc>
          <w:tcPr>
            <w:tcW w:w="800" w:type="dxa"/>
            <w:tcMar>
              <w:top w:w="80" w:type="dxa"/>
              <w:left w:w="120" w:type="dxa"/>
              <w:bottom w:w="80" w:type="dxa"/>
              <w:right w:w="120" w:type="dxa"/>
            </w:tcMar>
            <w:vAlign w:val="center"/>
          </w:tcPr>
          <w:p ns2:paraId="7E53CC0D" ns2:textId="77777777" w:rsidR="00DF71DF" w:rsidRDefault="00043E42">
            <w:pPr>
              <w:spacing w:after="0" w:line="264" w:lineRule="auto"/>
              <w:jc w:val="left"/>
            </w:pPr>
            <w:r>
              <w:rPr>
                <w:sz w:val="16"/>
              </w:rPr>
              <w:t>M4-P−B</w:t>
            </w:r>
          </w:p>
        </w:tc>
        <w:tc>
          <w:tcPr>
            <w:tcW w:w="1450" w:type="dxa"/>
            <w:tcMar>
              <w:top w:w="80" w:type="dxa"/>
              <w:left w:w="120" w:type="dxa"/>
              <w:bottom w:w="80" w:type="dxa"/>
              <w:right w:w="120" w:type="dxa"/>
            </w:tcMar>
            <w:vAlign w:val="center"/>
          </w:tcPr>
          <w:p ns2:paraId="6FC81C1C" ns2:textId="77777777" w:rsidR="00DF71DF" w:rsidRDefault="00043E42">
            <w:pPr>
              <w:spacing w:after="0" w:line="264" w:lineRule="auto"/>
              <w:jc w:val="center"/>
            </w:pPr>
            <w:r>
              <w:rPr>
                <w:sz w:val="16"/>
              </w:rPr>
              <w:t xml:space="preserve">0.7567</w:t>
            </w:r>
          </w:p>
        </w:tc>
        <w:tc>
          <w:tcPr>
            <w:tcW w:w="1450" w:type="dxa"/>
            <w:tcMar>
              <w:top w:w="80" w:type="dxa"/>
              <w:left w:w="120" w:type="dxa"/>
              <w:bottom w:w="80" w:type="dxa"/>
              <w:right w:w="120" w:type="dxa"/>
            </w:tcMar>
            <w:vAlign w:val="center"/>
          </w:tcPr>
          <w:p ns2:paraId="6AEB5515" ns2:textId="77777777" w:rsidR="00DF71DF" w:rsidRDefault="00043E42">
            <w:pPr>
              <w:spacing w:after="0" w:line="264" w:lineRule="auto"/>
              <w:jc w:val="center"/>
            </w:pPr>
            <w:r>
              <w:rPr>
                <w:sz w:val="16"/>
              </w:rPr>
              <w:t xml:space="preserve">0.8357</w:t>
            </w:r>
          </w:p>
        </w:tc>
        <w:tc>
          <w:tcPr>
            <w:tcW w:w="1250" w:type="dxa"/>
            <w:tcMar>
              <w:top w:w="80" w:type="dxa"/>
              <w:left w:w="120" w:type="dxa"/>
              <w:bottom w:w="80" w:type="dxa"/>
              <w:right w:w="120" w:type="dxa"/>
            </w:tcMar>
            <w:vAlign w:val="center"/>
          </w:tcPr>
          <w:p ns2:paraId="612BEAA8" ns2:textId="77777777" w:rsidR="00DF71DF" w:rsidRDefault="00043E42">
            <w:pPr>
              <w:spacing w:after="0" w:line="264" w:lineRule="auto"/>
              <w:jc w:val="center"/>
            </w:pPr>
            <w:r>
              <w:rPr>
                <w:sz w:val="16"/>
              </w:rPr>
              <w:t xml:space="preserve">0.7763</w:t>
            </w:r>
          </w:p>
        </w:tc>
        <w:tc>
          <w:tcPr>
            <w:tcW w:w="1100" w:type="dxa"/>
            <w:tcMar>
              <w:top w:w="80" w:type="dxa"/>
              <w:left w:w="120" w:type="dxa"/>
              <w:bottom w:w="80" w:type="dxa"/>
              <w:right w:w="120" w:type="dxa"/>
            </w:tcMar>
            <w:vAlign w:val="center"/>
          </w:tcPr>
          <w:p ns2:paraId="6CD61BC0" ns2:textId="77777777" w:rsidR="00DF71DF" w:rsidRDefault="00043E42">
            <w:pPr>
              <w:spacing w:after="0" w:line="264" w:lineRule="auto"/>
              <w:jc w:val="center"/>
            </w:pPr>
            <w:r>
              <w:rPr>
                <w:sz w:val="16"/>
              </w:rPr>
              <w:t xml:space="preserve">0.8708</w:t>
            </w:r>
          </w:p>
        </w:tc>
        <w:tc>
          <w:tcPr>
            <w:tcW w:w="1100" w:type="dxa"/>
            <w:tcMar>
              <w:top w:w="80" w:type="dxa"/>
              <w:left w:w="120" w:type="dxa"/>
              <w:bottom w:w="80" w:type="dxa"/>
              <w:right w:w="120" w:type="dxa"/>
            </w:tcMar>
            <w:vAlign w:val="center"/>
          </w:tcPr>
          <w:p ns2:paraId="6CF38417" ns2:textId="77777777" w:rsidR="00DF71DF" w:rsidRDefault="00043E42">
            <w:pPr>
              <w:spacing w:after="0" w:line="264" w:lineRule="auto"/>
              <w:jc w:val="center"/>
            </w:pPr>
            <w:r>
              <w:rPr>
                <w:sz w:val="16"/>
              </w:rPr>
              <w:t xml:space="preserve">0.8765</w:t>
            </w:r>
          </w:p>
        </w:tc>
        <w:tc>
          <w:tcPr>
            <w:tcW w:w="2210" w:type="dxa"/>
            <w:tcMar>
              <w:top w:w="80" w:type="dxa"/>
              <w:left w:w="120" w:type="dxa"/>
              <w:bottom w:w="80" w:type="dxa"/>
              <w:right w:w="120" w:type="dxa"/>
            </w:tcMar>
            <w:vAlign w:val="center"/>
          </w:tcPr>
          <w:p ns2:paraId="551F638F" ns2:textId="77777777" w:rsidR="00DF71DF" w:rsidRDefault="00043E42">
            <w:pPr>
              <w:spacing w:after="0" w:line="264" w:lineRule="auto"/>
              <w:jc w:val="center"/>
            </w:pPr>
            <w:r>
              <w:rPr>
                <w:sz w:val="16"/>
              </w:rPr>
              <w:t xml:space="preserve">18.94%</w:t>
            </w:r>
          </w:p>
        </w:tc>
      </w:tr>
      <w:tr w:rsidR="00DF71DF" ns2:paraId="426EF03B" ns2:textId="77777777">
        <w:tc>
          <w:tcPr>
            <w:tcW w:w="800" w:type="dxa"/>
            <w:tcMar>
              <w:top w:w="80" w:type="dxa"/>
              <w:left w:w="120" w:type="dxa"/>
              <w:bottom w:w="80" w:type="dxa"/>
              <w:right w:w="120" w:type="dxa"/>
            </w:tcMar>
            <w:vAlign w:val="center"/>
          </w:tcPr>
          <w:p ns2:paraId="6EE6FA65" ns2:textId="77777777" w:rsidR="00DF71DF" w:rsidRDefault="00043E42">
            <w:pPr>
              <w:spacing w:after="0" w:line="264" w:lineRule="auto"/>
              <w:jc w:val="left"/>
            </w:pPr>
            <w:r>
              <w:rPr>
                <w:sz w:val="16"/>
              </w:rPr>
              <w:t>M4-P</w:t>
            </w:r>
          </w:p>
        </w:tc>
        <w:tc>
          <w:tcPr>
            <w:tcW w:w="1450" w:type="dxa"/>
            <w:tcMar>
              <w:top w:w="80" w:type="dxa"/>
              <w:left w:w="120" w:type="dxa"/>
              <w:bottom w:w="80" w:type="dxa"/>
              <w:right w:w="120" w:type="dxa"/>
            </w:tcMar>
            <w:vAlign w:val="center"/>
          </w:tcPr>
          <w:p ns2:paraId="2E20D62D" ns2:textId="77777777" w:rsidR="00DF71DF" w:rsidRDefault="00043E42">
            <w:pPr>
              <w:spacing w:after="0" w:line="264" w:lineRule="auto"/>
              <w:jc w:val="center"/>
            </w:pPr>
            <w:r>
              <w:rPr>
                <w:b/>
                <w:sz w:val="16"/>
              </w:rPr>
              <w:t xml:space="preserve">0.7664</w:t>
            </w:r>
          </w:p>
        </w:tc>
        <w:tc>
          <w:tcPr>
            <w:tcW w:w="1450" w:type="dxa"/>
            <w:tcMar>
              <w:top w:w="80" w:type="dxa"/>
              <w:left w:w="120" w:type="dxa"/>
              <w:bottom w:w="80" w:type="dxa"/>
              <w:right w:w="120" w:type="dxa"/>
            </w:tcMar>
            <w:vAlign w:val="center"/>
          </w:tcPr>
          <w:p ns2:paraId="3CC53BF6" ns2:textId="77777777" w:rsidR="00DF71DF" w:rsidRDefault="00043E42">
            <w:pPr>
              <w:spacing w:after="0" w:line="264" w:lineRule="auto"/>
              <w:jc w:val="center"/>
            </w:pPr>
            <w:r>
              <w:rPr>
                <w:b/>
                <w:sz w:val="16"/>
              </w:rPr>
              <w:t xml:space="preserve">0.8425</w:t>
            </w:r>
          </w:p>
        </w:tc>
        <w:tc>
          <w:tcPr>
            <w:tcW w:w="1250" w:type="dxa"/>
            <w:tcMar>
              <w:top w:w="80" w:type="dxa"/>
              <w:left w:w="120" w:type="dxa"/>
              <w:bottom w:w="80" w:type="dxa"/>
              <w:right w:w="120" w:type="dxa"/>
            </w:tcMar>
            <w:vAlign w:val="center"/>
          </w:tcPr>
          <w:p ns2:paraId="759A2E5F" ns2:textId="77777777" w:rsidR="00DF71DF" w:rsidRDefault="00043E42">
            <w:pPr>
              <w:spacing w:after="0" w:line="264" w:lineRule="auto"/>
              <w:jc w:val="center"/>
            </w:pPr>
            <w:r>
              <w:rPr>
                <w:sz w:val="16"/>
              </w:rPr>
              <w:t xml:space="preserve">0.7926</w:t>
            </w:r>
          </w:p>
        </w:tc>
        <w:tc>
          <w:tcPr>
            <w:tcW w:w="1100" w:type="dxa"/>
            <w:tcMar>
              <w:top w:w="80" w:type="dxa"/>
              <w:left w:w="120" w:type="dxa"/>
              <w:bottom w:w="80" w:type="dxa"/>
              <w:right w:w="120" w:type="dxa"/>
            </w:tcMar>
            <w:vAlign w:val="center"/>
          </w:tcPr>
          <w:p ns2:paraId="36F1E2D5" ns2:textId="77777777" w:rsidR="00DF71DF" w:rsidRDefault="00043E42">
            <w:pPr>
              <w:spacing w:after="0" w:line="264" w:lineRule="auto"/>
              <w:jc w:val="center"/>
            </w:pPr>
            <w:r>
              <w:rPr>
                <w:sz w:val="16"/>
              </w:rPr>
              <w:t xml:space="preserve">0.8710</w:t>
            </w:r>
          </w:p>
        </w:tc>
        <w:tc>
          <w:tcPr>
            <w:tcW w:w="1100" w:type="dxa"/>
            <w:tcMar>
              <w:top w:w="80" w:type="dxa"/>
              <w:left w:w="120" w:type="dxa"/>
              <w:bottom w:w="80" w:type="dxa"/>
              <w:right w:w="120" w:type="dxa"/>
            </w:tcMar>
            <w:vAlign w:val="center"/>
          </w:tcPr>
          <w:p ns2:paraId="7897C3A4" ns2:textId="77777777" w:rsidR="00DF71DF" w:rsidRDefault="00043E42">
            <w:pPr>
              <w:spacing w:after="0" w:line="264" w:lineRule="auto"/>
              <w:jc w:val="center"/>
            </w:pPr>
            <w:r>
              <w:rPr>
                <w:sz w:val="16"/>
              </w:rPr>
              <w:t xml:space="preserve">0.8983</w:t>
            </w:r>
          </w:p>
        </w:tc>
        <w:tc>
          <w:tcPr>
            <w:tcW w:w="2210" w:type="dxa"/>
            <w:tcMar>
              <w:top w:w="80" w:type="dxa"/>
              <w:left w:w="120" w:type="dxa"/>
              <w:bottom w:w="80" w:type="dxa"/>
              <w:right w:w="120" w:type="dxa"/>
            </w:tcMar>
            <w:vAlign w:val="center"/>
          </w:tcPr>
          <w:p ns2:paraId="7139689B" ns2:textId="77777777" w:rsidR="00DF71DF" w:rsidRDefault="00043E42">
            <w:pPr>
              <w:spacing w:after="0" w:line="264" w:lineRule="auto"/>
              <w:jc w:val="center"/>
            </w:pPr>
            <w:r>
              <w:rPr>
                <w:sz w:val="16"/>
              </w:rPr>
              <w:t xml:space="preserve">18.18%</w:t>
            </w:r>
          </w:p>
        </w:tc>
      </w:tr>
    </w:tbl>
    <w:p ns2:paraId="4642D951" ns2:textId="77777777" w:rsidR="00DF71DF" w:rsidRDefault="00043E42">
      <w:pPr>
        <w:ind w:firstLine="420"/>
        <w:rPr>
          <w:lang w:eastAsia="en-US"/>
        </w:rPr>
      </w:pPr>
      <w:r>
        <w:rPr>
          <w:rFonts w:ascii="Calibri" w:hAnsi="Calibri" w:eastAsia="Calibri"/>
          <w:lang w:eastAsia="en-US"/>
        </w:rPr>
        <w:t xml:space="preserve">As shown in Table 2, M4-P achieves the highest mean values on the primary positive-slice overlap metrics. Its paired change relative to E0 is positive for every seed, indicating that the combined use of three-channel input, augmentation, a residual encoder, and pretraining improves overall lesion coverage and contour agreement. Several ResNet34 configurations approach the complete method, further indicating that the encoder architecture is a major source of the overall gain, whereas input and training strategies play complementary roles.</w:t>
      </w:r>
      <w:r>
        <w:rPr>
          <w:lang w:eastAsia="en-US"/>
        </w:rPr>
        <w:t/>
      </w:r>
      <w:r>
        <w:rPr>
          <w:lang w:eastAsia="en-US"/>
        </w:rPr>
        <w:t/>
      </w:r>
      <w:r>
        <w:rPr>
          <w:lang w:eastAsia="en-US"/>
        </w:rPr>
        <w:t xml:space="preserve"/>
      </w:r>
      <w:r>
        <w:rPr>
          <w:lang w:eastAsia="en-US"/>
        </w:rPr>
        <w:t/>
      </w:r>
      <w:r>
        <w:rPr>
          <w:lang w:eastAsia="en-US"/>
        </w:rPr>
        <w:t xml:space="preserve"/>
      </w:r>
      <w:r>
        <w:rPr>
          <w:lang w:eastAsia="en-US"/>
        </w:rPr>
        <w:t/>
      </w:r>
      <w:r>
        <w:rPr>
          <w:lang w:eastAsia="en-US"/>
        </w:rPr>
        <w:lastRenderedPageBreak/>
        <w:t/>
      </w:r>
      <w:r>
        <w:rPr>
          <w:lang w:eastAsia="en-US"/>
        </w:rPr>
        <w:t xml:space="preserve"/>
      </w:r>
      <w:r>
        <w:rPr>
          <w:lang w:eastAsia="en-US"/>
        </w:rPr>
        <w:t/>
      </w:r>
    </w:p>
    <w:p ns2:paraId="0D97D2DE" ns2:textId="77777777" w:rsidR="00DF71DF" w:rsidRDefault="00043E42">
      <w:pPr>
        <w:ind w:firstLine="420"/>
        <w:rPr>
          <w:lang w:eastAsia="en-US"/>
        </w:rPr>
      </w:pPr>
      <w:r>
        <w:rPr>
          <w:rFonts w:ascii="Calibri" w:hAnsi="Calibri" w:eastAsia="Calibri"/>
          <w:lang w:eastAsia="en-US"/>
        </w:rPr>
        <w:t xml:space="preserve">The metrics also reveal trade-offs beyond overlap quality. A stronger foreground response can improve lesion coverage but may increase background activation, whereas conservative predictions can improve contour precision at the cost of undersegmentation. The advantage of M4-P should therefore be interpreted jointly with Precision, Recall, and the empty-slice false-positive rate. Although the complete method is not superior for every patient or every metric, it leads on the primary metrics and shows a consistent direction across random states, supporting its use as the current overall configuration.</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p>
    <w:p ns2:paraId="14814B58" ns2:textId="77777777" w:rsidR="00DF71DF" w:rsidRDefault="00043E42">
      <w:pPr>
        <w:pStyle w:val="20"/>
        <w:rPr>
          <w:lang w:eastAsia="en-US"/>
        </w:rPr>
      </w:pPr>
      <w:r>
        <w:rPr>
          <w:rFonts w:ascii="Calibri" w:hAnsi="Calibri" w:eastAsia="Calibri"/>
          <w:lang w:eastAsia="en-US"/>
        </w:rPr>
        <w:t xml:space="preserve">4.4 Component Ablation and Effect Analysis</w:t>
      </w:r>
      <w:r>
        <w:rPr>
          <w:lang w:eastAsia="en-US"/>
        </w:rPr>
        <w:t/>
      </w:r>
    </w:p>
    <w:p ns2:paraId="3F342764" ns2:textId="77777777" w:rsidR="00822B9C" w:rsidRPr="00822B9C" w:rsidRDefault="00822B9C" w:rsidP="00822B9C">
      <w:pPr>
        <w:pStyle w:val="af7"/>
        <w:keepNext/>
        <w:spacing w:after="120"/>
        <w:jc w:val="center"/>
        <w:rPr>
          <w:rFonts w:ascii="Calibri" w:eastAsia="Calibri" w:hAnsi="Calibri" w:hint="eastAsia"/>
          <w:sz w:val="21"/>
          <w:lang w:eastAsia="en-US"/>
        </w:rPr>
      </w:pPr>
      <w:r>
        <w:rPr>
          <w:rFonts w:ascii="Calibri" w:hAnsi="Calibri" w:eastAsia="Calibri"/>
          <w:lang w:eastAsia="en-US"/>
        </w:rPr>
        <w:t xml:space="preserve">Table 3. Mean effects from strictly paired component ablations</w:t>
      </w:r>
      <w:r>
        <w:rPr>
          <w:lang w:eastAsia="en-US"/>
        </w:rPr>
        <w:t xml:space="preserve"/>
      </w:r>
      <w:r>
        <w:rPr>
          <w:lang w:eastAsia="en-US"/>
        </w:rPr>
        <w:t/>
      </w:r>
    </w:p>
    <w:tbl>
      <w:tblPr>
        <w:tblW w:w="9360" w:type="dxa"/>
        <w:tblInd w:w="120" w:type="dxa"/>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Layout w:type="fixed"/>
        <w:tblLook w:val="04A0" w:firstRow="1" w:lastRow="0" w:firstColumn="1" w:lastColumn="0" w:noHBand="0" w:noVBand="1"/>
      </w:tblPr>
      <w:tblGrid>
        <w:gridCol w:w="1800"/>
        <w:gridCol w:w="2500"/>
        <w:gridCol w:w="2600"/>
        <w:gridCol w:w="2460"/>
      </w:tblGrid>
      <w:tr w:rsidR="00DF71DF" ns2:paraId="2F098711" ns2:textId="77777777">
        <w:trPr>
          <w:tblHeader/>
        </w:trPr>
        <w:tc>
          <w:tcPr>
            <w:tcW w:w="1800" w:type="dxa"/>
            <w:shd w:val="clear" w:color="auto" w:fill="F4F6F9"/>
            <w:tcMar>
              <w:top w:w="80" w:type="dxa"/>
              <w:left w:w="120" w:type="dxa"/>
              <w:bottom w:w="80" w:type="dxa"/>
              <w:right w:w="120" w:type="dxa"/>
            </w:tcMar>
            <w:vAlign w:val="center"/>
          </w:tcPr>
          <w:p ns2:paraId="5BD19893" ns2:textId="77777777" w:rsidR="00DF71DF" w:rsidRDefault="00043E42">
            <w:pPr>
              <w:spacing w:after="0" w:line="264" w:lineRule="auto"/>
              <w:jc w:val="left"/>
            </w:pPr>
            <w:r>
              <w:rPr>
                <w:rFonts w:ascii="Calibri" w:hAnsi="Calibri" w:eastAsia="Calibri"/>
                <w:b/>
                <w:color w:val="0B2545"/>
                <w:sz w:val="18"/>
              </w:rPr>
              <w:t xml:space="preserve">Component</w:t>
            </w:r>
          </w:p>
        </w:tc>
        <w:tc>
          <w:tcPr>
            <w:tcW w:w="2500" w:type="dxa"/>
            <w:shd w:val="clear" w:color="auto" w:fill="F4F6F9"/>
            <w:tcMar>
              <w:top w:w="80" w:type="dxa"/>
              <w:left w:w="120" w:type="dxa"/>
              <w:bottom w:w="80" w:type="dxa"/>
              <w:right w:w="120" w:type="dxa"/>
            </w:tcMar>
            <w:vAlign w:val="center"/>
          </w:tcPr>
          <w:p ns2:paraId="12D71AD1" ns2:textId="77777777" w:rsidR="00DF71DF" w:rsidRDefault="00043E42">
            <w:pPr>
              <w:spacing w:after="0" w:line="264" w:lineRule="auto"/>
              <w:jc w:val="center"/>
            </w:pPr>
            <w:r>
              <w:rPr>
                <w:rFonts w:ascii="Calibri" w:hAnsi="Calibri" w:eastAsia="Calibri"/>
                <w:b/>
                <w:color w:val="0B2545"/>
                <w:sz w:val="18"/>
              </w:rPr>
              <w:t xml:space="preserve">Pair</w:t>
            </w:r>
          </w:p>
        </w:tc>
        <w:tc>
          <w:tcPr>
            <w:tcW w:w="2600" w:type="dxa"/>
            <w:shd w:val="clear" w:color="auto" w:fill="F4F6F9"/>
            <w:tcMar>
              <w:top w:w="80" w:type="dxa"/>
              <w:left w:w="120" w:type="dxa"/>
              <w:bottom w:w="80" w:type="dxa"/>
              <w:right w:w="120" w:type="dxa"/>
            </w:tcMar>
            <w:vAlign w:val="center"/>
          </w:tcPr>
          <w:p ns2:paraId="612C8E7A" ns2:textId="77777777" w:rsidR="00DF71DF" w:rsidRDefault="00043E42">
            <w:pPr>
              <w:spacing w:after="0" w:line="264" w:lineRule="auto"/>
              <w:jc w:val="center"/>
            </w:pPr>
            <w:r>
              <w:rPr>
                <w:rFonts w:ascii="Calibri" w:hAnsi="Calibri" w:eastAsia="Calibri"/>
                <w:b/>
                <w:color w:val="0B2545"/>
                <w:sz w:val="18"/>
              </w:rPr>
              <w:t xml:space="preserve">Δ P-MIoU</w:t>
            </w:r>
            <w:r>
              <w:rPr>
                <w:b/>
                <w:color w:val="0B2545"/>
                <w:sz w:val="18"/>
              </w:rPr>
              <w:t/>
            </w:r>
            <w:r>
              <w:rPr>
                <w:b/>
                <w:color w:val="0B2545"/>
                <w:sz w:val="18"/>
              </w:rPr>
              <w:t xml:space="preserve"/>
            </w:r>
            <w:r>
              <w:rPr>
                <w:b/>
                <w:color w:val="0B2545"/>
                <w:sz w:val="18"/>
              </w:rPr>
              <w:t/>
            </w:r>
          </w:p>
        </w:tc>
        <w:tc>
          <w:tcPr>
            <w:tcW w:w="2460" w:type="dxa"/>
            <w:shd w:val="clear" w:color="auto" w:fill="F4F6F9"/>
            <w:tcMar>
              <w:top w:w="80" w:type="dxa"/>
              <w:left w:w="120" w:type="dxa"/>
              <w:bottom w:w="80" w:type="dxa"/>
              <w:right w:w="120" w:type="dxa"/>
            </w:tcMar>
            <w:vAlign w:val="center"/>
          </w:tcPr>
          <w:p ns2:paraId="0562D443" ns2:textId="77777777" w:rsidR="00DF71DF" w:rsidRDefault="00043E42">
            <w:pPr>
              <w:spacing w:after="0" w:line="264" w:lineRule="auto"/>
              <w:jc w:val="center"/>
            </w:pPr>
            <w:r>
              <w:rPr>
                <w:rFonts w:ascii="Calibri" w:hAnsi="Calibri" w:eastAsia="Calibri"/>
                <w:b/>
                <w:color w:val="0B2545"/>
                <w:sz w:val="18"/>
              </w:rPr>
              <w:t xml:space="preserve">Patient Δ</w:t>
            </w:r>
          </w:p>
        </w:tc>
      </w:tr>
      <w:tr w:rsidR="00DF71DF" ns2:paraId="49D8CC65" ns2:textId="77777777">
        <w:tc>
          <w:tcPr>
            <w:tcW w:w="1800" w:type="dxa"/>
            <w:tcMar>
              <w:top w:w="80" w:type="dxa"/>
              <w:left w:w="120" w:type="dxa"/>
              <w:bottom w:w="80" w:type="dxa"/>
              <w:right w:w="120" w:type="dxa"/>
            </w:tcMar>
            <w:vAlign w:val="center"/>
          </w:tcPr>
          <w:p ns2:paraId="1B8F5871" ns2:textId="77777777" w:rsidR="00DF71DF" w:rsidRDefault="00043E42">
            <w:pPr>
              <w:spacing w:after="0" w:line="264" w:lineRule="auto"/>
              <w:jc w:val="left"/>
            </w:pPr>
            <w:r>
              <w:rPr>
                <w:rFonts w:ascii="Calibri" w:hAnsi="Calibri" w:eastAsia="Calibri"/>
                <w:sz w:val="18"/>
              </w:rPr>
              <w:t xml:space="preserve">Full method</w:t>
            </w:r>
          </w:p>
        </w:tc>
        <w:tc>
          <w:tcPr>
            <w:tcW w:w="2500" w:type="dxa"/>
            <w:tcMar>
              <w:top w:w="80" w:type="dxa"/>
              <w:left w:w="120" w:type="dxa"/>
              <w:bottom w:w="80" w:type="dxa"/>
              <w:right w:w="120" w:type="dxa"/>
            </w:tcMar>
            <w:vAlign w:val="center"/>
          </w:tcPr>
          <w:p ns2:paraId="6540A28B" ns2:textId="77777777" w:rsidR="00DF71DF" w:rsidRDefault="00043E42">
            <w:pPr>
              <w:spacing w:after="0" w:line="264" w:lineRule="auto"/>
              <w:jc w:val="center"/>
            </w:pPr>
            <w:r>
              <w:rPr>
                <w:sz w:val="18"/>
              </w:rPr>
              <w:t>M4-P − E0</w:t>
            </w:r>
          </w:p>
        </w:tc>
        <w:tc>
          <w:tcPr>
            <w:tcW w:w="2600" w:type="dxa"/>
            <w:tcMar>
              <w:top w:w="80" w:type="dxa"/>
              <w:left w:w="120" w:type="dxa"/>
              <w:bottom w:w="80" w:type="dxa"/>
              <w:right w:w="120" w:type="dxa"/>
            </w:tcMar>
            <w:vAlign w:val="center"/>
          </w:tcPr>
          <w:p ns2:paraId="7BA890E0" ns2:textId="77777777" w:rsidR="00DF71DF" w:rsidRDefault="00043E42">
            <w:pPr>
              <w:spacing w:after="0" w:line="264" w:lineRule="auto"/>
              <w:jc w:val="center"/>
            </w:pPr>
            <w:r>
              <w:rPr>
                <w:sz w:val="18"/>
              </w:rPr>
              <w:t xml:space="preserve">+0.1129</w:t>
            </w:r>
          </w:p>
        </w:tc>
        <w:tc>
          <w:tcPr>
            <w:tcW w:w="2460" w:type="dxa"/>
            <w:tcMar>
              <w:top w:w="80" w:type="dxa"/>
              <w:left w:w="120" w:type="dxa"/>
              <w:bottom w:w="80" w:type="dxa"/>
              <w:right w:w="120" w:type="dxa"/>
            </w:tcMar>
            <w:vAlign w:val="center"/>
          </w:tcPr>
          <w:p ns2:paraId="0CCACE2D" ns2:textId="77777777" w:rsidR="00DF71DF" w:rsidRDefault="00043E42">
            <w:pPr>
              <w:spacing w:after="0" w:line="264" w:lineRule="auto"/>
              <w:jc w:val="center"/>
            </w:pPr>
            <w:r>
              <w:rPr>
                <w:sz w:val="18"/>
              </w:rPr>
              <w:t>+0.1053</w:t>
            </w:r>
          </w:p>
        </w:tc>
      </w:tr>
      <w:tr w:rsidR="00DF71DF" ns2:paraId="5A6F04DD" ns2:textId="77777777">
        <w:tc>
          <w:tcPr>
            <w:tcW w:w="1800" w:type="dxa"/>
            <w:tcMar>
              <w:top w:w="80" w:type="dxa"/>
              <w:left w:w="120" w:type="dxa"/>
              <w:bottom w:w="80" w:type="dxa"/>
              <w:right w:w="120" w:type="dxa"/>
            </w:tcMar>
            <w:vAlign w:val="center"/>
          </w:tcPr>
          <w:p ns2:paraId="1D261EFA" ns2:textId="77777777" w:rsidR="00DF71DF" w:rsidRDefault="00043E42">
            <w:pPr>
              <w:spacing w:after="0" w:line="264" w:lineRule="auto"/>
              <w:jc w:val="left"/>
            </w:pPr>
            <w:r>
              <w:rPr>
                <w:rFonts w:ascii="Calibri" w:hAnsi="Calibri" w:eastAsia="Calibri"/>
                <w:sz w:val="18"/>
              </w:rPr>
              <w:t xml:space="preserve">3C (A)</w:t>
            </w:r>
            <w:r>
              <w:rPr>
                <w:sz w:val="18"/>
              </w:rPr>
              <w:t xml:space="preserve"/>
            </w:r>
          </w:p>
        </w:tc>
        <w:tc>
          <w:tcPr>
            <w:tcW w:w="2500" w:type="dxa"/>
            <w:tcMar>
              <w:top w:w="80" w:type="dxa"/>
              <w:left w:w="120" w:type="dxa"/>
              <w:bottom w:w="80" w:type="dxa"/>
              <w:right w:w="120" w:type="dxa"/>
            </w:tcMar>
            <w:vAlign w:val="center"/>
          </w:tcPr>
          <w:p ns2:paraId="5A7F1FF4" ns2:textId="77777777" w:rsidR="00DF71DF" w:rsidRDefault="00043E42">
            <w:pPr>
              <w:spacing w:after="0" w:line="264" w:lineRule="auto"/>
              <w:jc w:val="center"/>
            </w:pPr>
            <w:r>
              <w:rPr>
                <w:sz w:val="18"/>
              </w:rPr>
              <w:t>M4-P − M4-P−A</w:t>
            </w:r>
          </w:p>
        </w:tc>
        <w:tc>
          <w:tcPr>
            <w:tcW w:w="2600" w:type="dxa"/>
            <w:tcMar>
              <w:top w:w="80" w:type="dxa"/>
              <w:left w:w="120" w:type="dxa"/>
              <w:bottom w:w="80" w:type="dxa"/>
              <w:right w:w="120" w:type="dxa"/>
            </w:tcMar>
            <w:vAlign w:val="center"/>
          </w:tcPr>
          <w:p ns2:paraId="59F9CA40" ns2:textId="77777777" w:rsidR="00DF71DF" w:rsidRDefault="00043E42">
            <w:pPr>
              <w:spacing w:after="0" w:line="264" w:lineRule="auto"/>
              <w:jc w:val="center"/>
            </w:pPr>
            <w:r>
              <w:rPr>
                <w:sz w:val="18"/>
              </w:rPr>
              <w:t xml:space="preserve">+0.0041</w:t>
            </w:r>
          </w:p>
        </w:tc>
        <w:tc>
          <w:tcPr>
            <w:tcW w:w="2460" w:type="dxa"/>
            <w:tcMar>
              <w:top w:w="80" w:type="dxa"/>
              <w:left w:w="120" w:type="dxa"/>
              <w:bottom w:w="80" w:type="dxa"/>
              <w:right w:w="120" w:type="dxa"/>
            </w:tcMar>
            <w:vAlign w:val="center"/>
          </w:tcPr>
          <w:p ns2:paraId="5ED0E7B1" ns2:textId="77777777" w:rsidR="00DF71DF" w:rsidRDefault="00043E42">
            <w:pPr>
              <w:spacing w:after="0" w:line="264" w:lineRule="auto"/>
              <w:jc w:val="center"/>
            </w:pPr>
            <w:r>
              <w:rPr>
                <w:sz w:val="18"/>
              </w:rPr>
              <w:t>+0.0027</w:t>
            </w:r>
          </w:p>
        </w:tc>
      </w:tr>
      <w:tr w:rsidR="00DF71DF" ns2:paraId="1FDD68B3" ns2:textId="77777777">
        <w:tc>
          <w:tcPr>
            <w:tcW w:w="1800" w:type="dxa"/>
            <w:tcMar>
              <w:top w:w="80" w:type="dxa"/>
              <w:left w:w="120" w:type="dxa"/>
              <w:bottom w:w="80" w:type="dxa"/>
              <w:right w:w="120" w:type="dxa"/>
            </w:tcMar>
            <w:vAlign w:val="center"/>
          </w:tcPr>
          <w:p ns2:paraId="701A7ACF" ns2:textId="77777777" w:rsidR="00DF71DF" w:rsidRDefault="00043E42">
            <w:pPr>
              <w:spacing w:after="0" w:line="264" w:lineRule="auto"/>
              <w:jc w:val="left"/>
            </w:pPr>
            <w:r>
              <w:rPr>
                <w:rFonts w:ascii="Calibri" w:hAnsi="Calibri" w:eastAsia="Calibri"/>
                <w:sz w:val="18"/>
              </w:rPr>
              <w:t xml:space="preserve">LA (B)</w:t>
            </w:r>
            <w:r>
              <w:rPr>
                <w:sz w:val="18"/>
              </w:rPr>
              <w:t xml:space="preserve"/>
            </w:r>
          </w:p>
        </w:tc>
        <w:tc>
          <w:tcPr>
            <w:tcW w:w="2500" w:type="dxa"/>
            <w:tcMar>
              <w:top w:w="80" w:type="dxa"/>
              <w:left w:w="120" w:type="dxa"/>
              <w:bottom w:w="80" w:type="dxa"/>
              <w:right w:w="120" w:type="dxa"/>
            </w:tcMar>
            <w:vAlign w:val="center"/>
          </w:tcPr>
          <w:p ns2:paraId="42E63FF3" ns2:textId="77777777" w:rsidR="00DF71DF" w:rsidRDefault="00043E42">
            <w:pPr>
              <w:spacing w:after="0" w:line="264" w:lineRule="auto"/>
              <w:jc w:val="center"/>
            </w:pPr>
            <w:r>
              <w:rPr>
                <w:sz w:val="18"/>
              </w:rPr>
              <w:t>M4-P − M4-P−B</w:t>
            </w:r>
          </w:p>
        </w:tc>
        <w:tc>
          <w:tcPr>
            <w:tcW w:w="2600" w:type="dxa"/>
            <w:tcMar>
              <w:top w:w="80" w:type="dxa"/>
              <w:left w:w="120" w:type="dxa"/>
              <w:bottom w:w="80" w:type="dxa"/>
              <w:right w:w="120" w:type="dxa"/>
            </w:tcMar>
            <w:vAlign w:val="center"/>
          </w:tcPr>
          <w:p ns2:paraId="163024B9" ns2:textId="77777777" w:rsidR="00DF71DF" w:rsidRDefault="00043E42">
            <w:pPr>
              <w:spacing w:after="0" w:line="264" w:lineRule="auto"/>
              <w:jc w:val="center"/>
            </w:pPr>
            <w:r>
              <w:rPr>
                <w:sz w:val="18"/>
              </w:rPr>
              <w:t xml:space="preserve">+0.0096</w:t>
            </w:r>
          </w:p>
        </w:tc>
        <w:tc>
          <w:tcPr>
            <w:tcW w:w="2460" w:type="dxa"/>
            <w:tcMar>
              <w:top w:w="80" w:type="dxa"/>
              <w:left w:w="120" w:type="dxa"/>
              <w:bottom w:w="80" w:type="dxa"/>
              <w:right w:w="120" w:type="dxa"/>
            </w:tcMar>
            <w:vAlign w:val="center"/>
          </w:tcPr>
          <w:p ns2:paraId="4FFD7FB5" ns2:textId="77777777" w:rsidR="00DF71DF" w:rsidRDefault="00043E42">
            <w:pPr>
              <w:spacing w:after="0" w:line="264" w:lineRule="auto"/>
              <w:jc w:val="center"/>
            </w:pPr>
            <w:r>
              <w:rPr>
                <w:sz w:val="18"/>
              </w:rPr>
              <w:t>+0.0112</w:t>
            </w:r>
          </w:p>
        </w:tc>
      </w:tr>
      <w:tr w:rsidR="00DF71DF" ns2:paraId="40721901" ns2:textId="77777777">
        <w:tc>
          <w:tcPr>
            <w:tcW w:w="1800" w:type="dxa"/>
            <w:tcMar>
              <w:top w:w="80" w:type="dxa"/>
              <w:left w:w="120" w:type="dxa"/>
              <w:bottom w:w="80" w:type="dxa"/>
              <w:right w:w="120" w:type="dxa"/>
            </w:tcMar>
            <w:vAlign w:val="center"/>
          </w:tcPr>
          <w:p ns2:paraId="0C066463" ns2:textId="77777777" w:rsidR="00DF71DF" w:rsidRDefault="00043E42">
            <w:pPr>
              <w:spacing w:after="0" w:line="264" w:lineRule="auto"/>
              <w:jc w:val="left"/>
            </w:pPr>
            <w:r>
              <w:rPr>
                <w:rFonts w:ascii="Calibri" w:hAnsi="Calibri" w:eastAsia="Calibri"/>
                <w:sz w:val="18"/>
              </w:rPr>
              <w:t xml:space="preserve">R34-U (C)</w:t>
            </w:r>
            <w:r>
              <w:rPr>
                <w:sz w:val="18"/>
              </w:rPr>
              <w:t/>
            </w:r>
            <w:r>
              <w:rPr>
                <w:sz w:val="18"/>
              </w:rPr>
              <w:t xml:space="preserve"/>
            </w:r>
          </w:p>
        </w:tc>
        <w:tc>
          <w:tcPr>
            <w:tcW w:w="2500" w:type="dxa"/>
            <w:tcMar>
              <w:top w:w="80" w:type="dxa"/>
              <w:left w:w="120" w:type="dxa"/>
              <w:bottom w:w="80" w:type="dxa"/>
              <w:right w:w="120" w:type="dxa"/>
            </w:tcMar>
            <w:vAlign w:val="center"/>
          </w:tcPr>
          <w:p ns2:paraId="6C45D6C5" ns2:textId="77777777" w:rsidR="00DF71DF" w:rsidRDefault="00043E42">
            <w:pPr>
              <w:spacing w:after="0" w:line="264" w:lineRule="auto"/>
              <w:jc w:val="center"/>
            </w:pPr>
            <w:r>
              <w:rPr>
                <w:sz w:val="18"/>
              </w:rPr>
              <w:t>M4-NP − M0-AB</w:t>
            </w:r>
          </w:p>
        </w:tc>
        <w:tc>
          <w:tcPr>
            <w:tcW w:w="2600" w:type="dxa"/>
            <w:tcMar>
              <w:top w:w="80" w:type="dxa"/>
              <w:left w:w="120" w:type="dxa"/>
              <w:bottom w:w="80" w:type="dxa"/>
              <w:right w:w="120" w:type="dxa"/>
            </w:tcMar>
            <w:vAlign w:val="center"/>
          </w:tcPr>
          <w:p ns2:paraId="4E4D353B" ns2:textId="77777777" w:rsidR="00DF71DF" w:rsidRDefault="00043E42">
            <w:pPr>
              <w:spacing w:after="0" w:line="264" w:lineRule="auto"/>
              <w:jc w:val="center"/>
            </w:pPr>
            <w:r>
              <w:rPr>
                <w:sz w:val="18"/>
              </w:rPr>
              <w:t xml:space="preserve">+0.0637</w:t>
            </w:r>
          </w:p>
        </w:tc>
        <w:tc>
          <w:tcPr>
            <w:tcW w:w="2460" w:type="dxa"/>
            <w:tcMar>
              <w:top w:w="80" w:type="dxa"/>
              <w:left w:w="120" w:type="dxa"/>
              <w:bottom w:w="80" w:type="dxa"/>
              <w:right w:w="120" w:type="dxa"/>
            </w:tcMar>
            <w:vAlign w:val="center"/>
          </w:tcPr>
          <w:p ns2:paraId="03000768" ns2:textId="77777777" w:rsidR="00DF71DF" w:rsidRDefault="00043E42">
            <w:pPr>
              <w:spacing w:after="0" w:line="264" w:lineRule="auto"/>
              <w:jc w:val="center"/>
            </w:pPr>
            <w:r>
              <w:rPr>
                <w:sz w:val="18"/>
              </w:rPr>
              <w:t>+0.0673</w:t>
            </w:r>
          </w:p>
        </w:tc>
      </w:tr>
      <w:tr w:rsidR="00DF71DF" ns2:paraId="22BA91B7" ns2:textId="77777777">
        <w:tc>
          <w:tcPr>
            <w:tcW w:w="1800" w:type="dxa"/>
            <w:tcMar>
              <w:top w:w="80" w:type="dxa"/>
              <w:left w:w="120" w:type="dxa"/>
              <w:bottom w:w="80" w:type="dxa"/>
              <w:right w:w="120" w:type="dxa"/>
            </w:tcMar>
            <w:vAlign w:val="center"/>
          </w:tcPr>
          <w:p ns2:paraId="74361726" ns2:textId="77777777" w:rsidR="00DF71DF" w:rsidRDefault="00043E42">
            <w:pPr>
              <w:spacing w:after="0" w:line="264" w:lineRule="auto"/>
              <w:jc w:val="left"/>
            </w:pPr>
            <w:r>
              <w:rPr>
                <w:rFonts w:ascii="Calibri" w:hAnsi="Calibri" w:eastAsia="Calibri"/>
                <w:sz w:val="18"/>
              </w:rPr>
              <w:t xml:space="preserve">IN (D)</w:t>
            </w:r>
            <w:r>
              <w:rPr>
                <w:sz w:val="18"/>
              </w:rPr>
              <w:t/>
            </w:r>
            <w:r>
              <w:rPr>
                <w:sz w:val="18"/>
              </w:rPr>
              <w:t xml:space="preserve"/>
            </w:r>
          </w:p>
        </w:tc>
        <w:tc>
          <w:tcPr>
            <w:tcW w:w="2500" w:type="dxa"/>
            <w:tcMar>
              <w:top w:w="80" w:type="dxa"/>
              <w:left w:w="120" w:type="dxa"/>
              <w:bottom w:w="80" w:type="dxa"/>
              <w:right w:w="120" w:type="dxa"/>
            </w:tcMar>
            <w:vAlign w:val="center"/>
          </w:tcPr>
          <w:p ns2:paraId="5A22FA33" ns2:textId="77777777" w:rsidR="00DF71DF" w:rsidRDefault="00043E42">
            <w:pPr>
              <w:spacing w:after="0" w:line="264" w:lineRule="auto"/>
              <w:jc w:val="center"/>
            </w:pPr>
            <w:r>
              <w:rPr>
                <w:sz w:val="18"/>
              </w:rPr>
              <w:t>M4-P − M4-NP</w:t>
            </w:r>
          </w:p>
        </w:tc>
        <w:tc>
          <w:tcPr>
            <w:tcW w:w="2600" w:type="dxa"/>
            <w:tcMar>
              <w:top w:w="80" w:type="dxa"/>
              <w:left w:w="120" w:type="dxa"/>
              <w:bottom w:w="80" w:type="dxa"/>
              <w:right w:w="120" w:type="dxa"/>
            </w:tcMar>
            <w:vAlign w:val="center"/>
          </w:tcPr>
          <w:p ns2:paraId="0AE557DD" ns2:textId="77777777" w:rsidR="00DF71DF" w:rsidRDefault="00043E42">
            <w:pPr>
              <w:spacing w:after="0" w:line="264" w:lineRule="auto"/>
              <w:jc w:val="center"/>
            </w:pPr>
            <w:r>
              <w:rPr>
                <w:sz w:val="18"/>
              </w:rPr>
              <w:t xml:space="preserve">+0.0066</w:t>
            </w:r>
          </w:p>
        </w:tc>
        <w:tc>
          <w:tcPr>
            <w:tcW w:w="2460" w:type="dxa"/>
            <w:tcMar>
              <w:top w:w="80" w:type="dxa"/>
              <w:left w:w="120" w:type="dxa"/>
              <w:bottom w:w="80" w:type="dxa"/>
              <w:right w:w="120" w:type="dxa"/>
            </w:tcMar>
            <w:vAlign w:val="center"/>
          </w:tcPr>
          <w:p ns2:paraId="1B686AE4" ns2:textId="77777777" w:rsidR="00DF71DF" w:rsidRDefault="00043E42">
            <w:pPr>
              <w:spacing w:after="0" w:line="264" w:lineRule="auto"/>
              <w:jc w:val="center"/>
            </w:pPr>
            <w:r>
              <w:rPr>
                <w:sz w:val="18"/>
              </w:rPr>
              <w:t>+0.0001</w:t>
            </w:r>
          </w:p>
        </w:tc>
      </w:tr>
    </w:tbl>
    <w:p ns2:paraId="4ED7F88D" ns2:textId="77777777" w:rsidR="00DF71DF" w:rsidRDefault="00043E42">
      <w:pPr>
        <w:ind w:firstLine="420"/>
        <w:rPr>
          <w:lang w:eastAsia="en-US"/>
        </w:rPr>
      </w:pPr>
      <w:r>
        <w:rPr>
          <w:rFonts w:ascii="Calibri" w:hAnsi="Calibri" w:eastAsia="Calibri"/>
          <w:lang w:eastAsia="en-US"/>
        </w:rPr>
        <w:t xml:space="preserve">Table 3 shows that M4-P provides the best overall performance and that the ResNet34 encoder yields the clearest and most consistent positive paired contribution. Its stronger hierarchical representation and multiscale encoding preserve both lesion semantics and boundary information, making it the core architectural improvement in the complete method. Because this comparison changes the encoder configuration as a whole, the conclusion concerns the combined effect of the ResNet34 design rather than any individual internal block.</w:t>
      </w:r>
      <w:r>
        <w:rPr>
          <w:lang w:eastAsia="en-US"/>
        </w:rPr>
        <w:t/>
      </w:r>
      <w:r>
        <w:rPr>
          <w:lang w:eastAsia="en-US"/>
        </w:rPr>
        <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p>
    <w:p ns2:paraId="4E670F2A" ns2:textId="77777777" w:rsidR="00DF71DF" w:rsidRDefault="00043E42">
      <w:pPr>
        <w:ind w:firstLine="420"/>
        <w:rPr>
          <w:lang w:eastAsia="en-US"/>
        </w:rPr>
      </w:pPr>
      <w:r>
        <w:rPr>
          <w:rFonts w:ascii="Calibri" w:hAnsi="Calibri" w:eastAsia="Calibri"/>
          <w:lang w:eastAsia="en-US"/>
        </w:rPr>
        <w:lastRenderedPageBreak/>
        <w:t xml:space="preserve">The mean effects of three-channel input, light augmentation, and ImageNet pretraining are all positive, indicating auxiliary beneficial signals. The three-channel input provides additional image information for some seeds and patients, although its average gain is modest. Light geometric perturbations offer regularization, and further optimization of transformation type and strength may improve stability. Pretraining is beneficial in most paired comparisons, suggesting that a stronger initialization can aid optimization; its effect nevertheless depends on the domain gap between natural images and MRI, channel mapping, and the fine-tuning strategy.</w:t>
      </w:r>
      <w:r>
        <w:rPr>
          <w:lang w:eastAsia="en-US"/>
        </w:rPr>
        <w:t xml:space="preserve"/>
      </w:r>
      <w:r>
        <w:rPr>
          <w:lang w:eastAsia="en-US"/>
        </w:rPr>
        <w:t/>
      </w:r>
      <w:r>
        <w:rPr>
          <w:lang w:eastAsia="en-US"/>
        </w:rPr>
        <w:t xml:space="preserve"/>
      </w:r>
      <w:r>
        <w:rPr>
          <w:lang w:eastAsia="en-US"/>
        </w:rPr>
        <w:t/>
      </w:r>
    </w:p>
    <w:p ns2:paraId="62BDA535" ns2:textId="77777777" w:rsidR="00DF71DF" w:rsidRDefault="00043E42">
      <w:pPr>
        <w:ind w:firstLine="420"/>
        <w:rPr>
          <w:lang w:eastAsia="en-US"/>
        </w:rPr>
      </w:pPr>
      <w:r>
        <w:rPr>
          <w:rFonts w:ascii="Calibri" w:hAnsi="Calibri" w:eastAsia="Calibri"/>
          <w:lang w:eastAsia="en-US"/>
        </w:rPr>
        <w:t xml:space="preserve">Component contributions are not simply additive. Input design, augmentation, the encoder, and initialization may be complementary, redundant, or conditionally dependent, and paired effects can vary with the training state and patient. Current evidence identifies ResNet34 as the stable core, while the other three components show positive tendencies consistent with the complete method and warrant further development. Complete multimodal data, augmentation search, medical-image pretraining, and staged fine-tuning could be used to validate and amplify these signals.</w:t>
      </w:r>
      <w:r>
        <w:rPr>
          <w:lang w:eastAsia="en-US"/>
        </w:rPr>
        <w:t xml:space="preserve"/>
      </w:r>
      <w:r>
        <w:rPr>
          <w:lang w:eastAsia="en-US"/>
        </w:rPr>
        <w:t/>
      </w:r>
    </w:p>
    <w:p>
      <w:pPr>
        <w:pStyle w:val="20"/>
        <w:rPr>
          <w:lang w:eastAsia="en-US"/>
        </w:rPr>
      </w:pPr>
      <w:r>
        <w:rPr>
          <w:highlight w:val="yellow"/>
          <w:b/>
        </w:rPr>
        <w:t>4.5 Comparison with Modern 2D Baselines</w:t>
      </w:r>
    </w:p>
    <w:p>
      <w:pPr>
        <w:pStyle w:val="af7"/>
        <w:keepNext/>
        <w:spacing w:after="120"/>
        <w:jc w:val="center"/>
        <w:rPr>
          <w:rFonts w:ascii="Calibri" w:eastAsia="Calibri" w:hAnsi="Calibri" w:hint="eastAsia"/>
          <w:sz w:val="21"/>
          <w:lang w:eastAsia="en-US"/>
        </w:rPr>
      </w:pPr>
      <w:r>
        <w:rPr>
          <w:highlight w:val="yellow"/>
        </w:rPr>
        <w:t>Table 4. Modern 2D baseline comparison on the fixed seed-42 test set</w:t>
      </w:r>
    </w:p>
    <w:tbl>
      <w:tblPr>
        <w:tblW w:w="9360" w:type="dxa"/>
        <w:tblInd w:w="120" w:type="dxa"/>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Layout w:type="fixed"/>
        <w:tblLook w:val="04A0" w:firstRow="1" w:lastRow="0" w:firstColumn="1" w:lastColumn="0" w:noHBand="0" w:noVBand="1"/>
      </w:tblPr>
      <w:tblGrid>
        <w:gridCol w:w="800"/>
        <w:gridCol w:w="1450"/>
        <w:gridCol w:w="1450"/>
        <w:gridCol w:w="1250"/>
        <w:gridCol w:w="1100"/>
        <w:gridCol w:w="1100"/>
        <w:gridCol w:w="2210"/>
      </w:tblGrid>
      <w:tr w:rsidR="00DF71DF" ns2:paraId="6E51A711" ns2:textId="77777777">
        <w:trPr>
          <w:tblHeader/>
        </w:trPr>
        <w:tc>
          <w:tcPr>
            <w:tcW w:w="800" w:type="dxa"/>
            <w:shd w:val="clear" w:color="auto" w:fill="F4F6F9"/>
            <w:tcMar>
              <w:top w:w="80" w:type="dxa"/>
              <w:left w:w="120" w:type="dxa"/>
              <w:bottom w:w="80" w:type="dxa"/>
              <w:right w:w="120" w:type="dxa"/>
            </w:tcMar>
            <w:vAlign w:val="center"/>
          </w:tcPr>
          <w:p ns2:paraId="24C5666B" ns2:textId="77777777" w:rsidR="00DF71DF" w:rsidRDefault="00043E42">
            <w:pPr>
              <w:spacing w:after="0" w:line="264" w:lineRule="auto"/>
              <w:jc w:val="left"/>
            </w:pPr>
            <w:r>
              <w:rPr>
                <w:rFonts w:ascii="Calibri" w:hAnsi="Calibri" w:eastAsia="Calibri"/>
                <w:b/>
                <w:color w:val="0B2545"/>
                <w:sz w:val="16"/>
                <w:highlight w:val="yellow"/>
              </w:rPr>
              <w:t xml:space="preserve">Model</w:t>
            </w:r>
          </w:p>
        </w:tc>
        <w:tc>
          <w:tcPr>
            <w:tcW w:w="1450" w:type="dxa"/>
            <w:shd w:val="clear" w:color="auto" w:fill="F4F6F9"/>
            <w:tcMar>
              <w:top w:w="80" w:type="dxa"/>
              <w:left w:w="120" w:type="dxa"/>
              <w:bottom w:w="80" w:type="dxa"/>
              <w:right w:w="120" w:type="dxa"/>
            </w:tcMar>
            <w:vAlign w:val="center"/>
          </w:tcPr>
          <w:p ns2:paraId="43F6E76B" ns2:textId="77777777" w:rsidR="00DF71DF" w:rsidRDefault="00043E42">
            <w:pPr>
              <w:spacing w:after="0" w:line="264" w:lineRule="auto"/>
              <w:jc w:val="center"/>
            </w:pPr>
            <w:r>
              <w:rPr>
                <w:b/>
                <w:color w:val="0B2545"/>
                <w:sz w:val="16"/>
                <w:highlight w:val="yellow"/>
              </w:rPr>
              <w:t xml:space="preserve">P-MIoU</w:t>
            </w:r>
          </w:p>
        </w:tc>
        <w:tc>
          <w:tcPr>
            <w:tcW w:w="1450" w:type="dxa"/>
            <w:shd w:val="clear" w:color="auto" w:fill="F4F6F9"/>
            <w:tcMar>
              <w:top w:w="80" w:type="dxa"/>
              <w:left w:w="120" w:type="dxa"/>
              <w:bottom w:w="80" w:type="dxa"/>
              <w:right w:w="120" w:type="dxa"/>
            </w:tcMar>
            <w:vAlign w:val="center"/>
          </w:tcPr>
          <w:p ns2:paraId="7218D7D3" ns2:textId="77777777" w:rsidR="00DF71DF" w:rsidRDefault="00043E42">
            <w:pPr>
              <w:spacing w:after="0" w:line="264" w:lineRule="auto"/>
              <w:jc w:val="center"/>
            </w:pPr>
            <w:r>
              <w:rPr>
                <w:b/>
                <w:color w:val="0B2545"/>
                <w:sz w:val="16"/>
                <w:highlight w:val="yellow"/>
              </w:rPr>
              <w:t xml:space="preserve">P-Dice</w:t>
            </w:r>
          </w:p>
        </w:tc>
        <w:tc>
          <w:tcPr>
            <w:tcW w:w="1250" w:type="dxa"/>
            <w:shd w:val="clear" w:color="auto" w:fill="F4F6F9"/>
            <w:tcMar>
              <w:top w:w="80" w:type="dxa"/>
              <w:left w:w="120" w:type="dxa"/>
              <w:bottom w:w="80" w:type="dxa"/>
              <w:right w:w="120" w:type="dxa"/>
            </w:tcMar>
            <w:vAlign w:val="center"/>
          </w:tcPr>
          <w:p ns2:paraId="3E1C9F55" ns2:textId="77777777" w:rsidR="00DF71DF" w:rsidRDefault="00043E42">
            <w:pPr>
              <w:spacing w:after="0" w:line="264" w:lineRule="auto"/>
              <w:jc w:val="center"/>
            </w:pPr>
            <w:r>
              <w:rPr>
                <w:b/>
                <w:color w:val="0B2545"/>
                <w:sz w:val="16"/>
                <w:highlight w:val="yellow"/>
              </w:rPr>
              <w:t xml:space="preserve">Micro-IoU</w:t>
            </w:r>
          </w:p>
        </w:tc>
        <w:tc>
          <w:tcPr>
            <w:tcW w:w="1100" w:type="dxa"/>
            <w:shd w:val="clear" w:color="auto" w:fill="F4F6F9"/>
            <w:tcMar>
              <w:top w:w="80" w:type="dxa"/>
              <w:left w:w="120" w:type="dxa"/>
              <w:bottom w:w="80" w:type="dxa"/>
              <w:right w:w="120" w:type="dxa"/>
            </w:tcMar>
            <w:vAlign w:val="center"/>
          </w:tcPr>
          <w:p ns2:paraId="6B194616" ns2:textId="77777777" w:rsidR="00DF71DF" w:rsidRDefault="00043E42">
            <w:pPr>
              <w:spacing w:after="0" w:line="264" w:lineRule="auto"/>
              <w:jc w:val="center"/>
            </w:pPr>
            <w:r>
              <w:rPr>
                <w:b/>
                <w:color w:val="0B2545"/>
                <w:sz w:val="16"/>
                <w:highlight w:val="yellow"/>
              </w:rPr>
              <w:t xml:space="preserve">Prec.</w:t>
            </w:r>
          </w:p>
        </w:tc>
        <w:tc>
          <w:tcPr>
            <w:tcW w:w="1100" w:type="dxa"/>
            <w:shd w:val="clear" w:color="auto" w:fill="F4F6F9"/>
            <w:tcMar>
              <w:top w:w="80" w:type="dxa"/>
              <w:left w:w="120" w:type="dxa"/>
              <w:bottom w:w="80" w:type="dxa"/>
              <w:right w:w="120" w:type="dxa"/>
            </w:tcMar>
            <w:vAlign w:val="center"/>
          </w:tcPr>
          <w:p ns2:paraId="43A29B66" ns2:textId="77777777" w:rsidR="00DF71DF" w:rsidRDefault="00043E42">
            <w:pPr>
              <w:spacing w:after="0" w:line="264" w:lineRule="auto"/>
              <w:jc w:val="center"/>
            </w:pPr>
            <w:r>
              <w:rPr>
                <w:b/>
                <w:color w:val="0B2545"/>
                <w:sz w:val="16"/>
                <w:highlight w:val="yellow"/>
              </w:rPr>
              <w:t xml:space="preserve">Rec.</w:t>
            </w:r>
          </w:p>
        </w:tc>
        <w:tc>
          <w:tcPr>
            <w:tcW w:w="2210" w:type="dxa"/>
            <w:shd w:val="clear" w:color="auto" w:fill="F4F6F9"/>
            <w:tcMar>
              <w:top w:w="80" w:type="dxa"/>
              <w:left w:w="120" w:type="dxa"/>
              <w:bottom w:w="80" w:type="dxa"/>
              <w:right w:w="120" w:type="dxa"/>
            </w:tcMar>
            <w:vAlign w:val="center"/>
          </w:tcPr>
          <w:p ns2:paraId="503076FD" ns2:textId="77777777" w:rsidR="00DF71DF" w:rsidRDefault="00043E42">
            <w:pPr>
              <w:spacing w:after="0" w:line="264" w:lineRule="auto"/>
              <w:jc w:val="center"/>
            </w:pPr>
            <w:r>
              <w:rPr>
                <w:rFonts w:ascii="Calibri" w:hAnsi="Calibri" w:eastAsia="Calibri"/>
                <w:b/>
                <w:color w:val="0B2545"/>
                <w:sz w:val="16"/>
                <w:highlight w:val="yellow"/>
              </w:rPr>
              <w:t xml:space="preserve">ES-FPR</w:t>
            </w:r>
          </w:p>
        </w:tc>
      </w:tr>
      <w:tr w:rsidR="00DF71DF" ns2:paraId="6BC04A40" ns2:textId="77777777">
        <w:tc>
          <w:tcPr>
            <w:tcW w:w="800" w:type="dxa"/>
            <w:tcMar>
              <w:top w:w="80" w:type="dxa"/>
              <w:left w:w="120" w:type="dxa"/>
              <w:bottom w:w="80" w:type="dxa"/>
              <w:right w:w="120" w:type="dxa"/>
            </w:tcMar>
            <w:vAlign w:val="center"/>
          </w:tcPr>
          <w:p ns2:paraId="4D832B3D" ns2:textId="77777777" w:rsidR="00DF71DF" w:rsidRDefault="00043E42">
            <w:pPr>
              <w:spacing w:after="0" w:line="264" w:lineRule="auto"/>
              <w:jc w:val="left"/>
            </w:pPr>
            <w:r>
              <w:rPr>
                <w:sz w:val="16"/>
                <w:highlight w:val="yellow"/>
              </w:rPr>
              <w:t>Clean M0</w:t>
            </w:r>
          </w:p>
        </w:tc>
        <w:tc>
          <w:tcPr>
            <w:tcW w:w="1450" w:type="dxa"/>
            <w:tcMar>
              <w:top w:w="80" w:type="dxa"/>
              <w:left w:w="120" w:type="dxa"/>
              <w:bottom w:w="80" w:type="dxa"/>
              <w:right w:w="120" w:type="dxa"/>
            </w:tcMar>
            <w:vAlign w:val="center"/>
          </w:tcPr>
          <w:p ns2:paraId="3C1EAAF0" ns2:textId="77777777" w:rsidR="00DF71DF" w:rsidRDefault="00043E42">
            <w:pPr>
              <w:spacing w:after="0" w:line="264" w:lineRule="auto"/>
              <w:jc w:val="center"/>
            </w:pPr>
            <w:r>
              <w:rPr>
                <w:sz w:val="16"/>
                <w:highlight w:val="yellow"/>
              </w:rPr>
              <w:t xml:space="preserve">0.6336</w:t>
            </w:r>
          </w:p>
        </w:tc>
        <w:tc>
          <w:tcPr>
            <w:tcW w:w="1450" w:type="dxa"/>
            <w:tcMar>
              <w:top w:w="80" w:type="dxa"/>
              <w:left w:w="120" w:type="dxa"/>
              <w:bottom w:w="80" w:type="dxa"/>
              <w:right w:w="120" w:type="dxa"/>
            </w:tcMar>
            <w:vAlign w:val="center"/>
          </w:tcPr>
          <w:p ns2:paraId="7F90829D" ns2:textId="77777777" w:rsidR="00DF71DF" w:rsidRDefault="00043E42">
            <w:pPr>
              <w:spacing w:after="0" w:line="264" w:lineRule="auto"/>
              <w:jc w:val="center"/>
            </w:pPr>
            <w:r>
              <w:rPr>
                <w:sz w:val="16"/>
                <w:highlight w:val="yellow"/>
              </w:rPr>
              <w:t xml:space="preserve">0.7238</w:t>
            </w:r>
          </w:p>
        </w:tc>
        <w:tc>
          <w:tcPr>
            <w:tcW w:w="1250" w:type="dxa"/>
            <w:tcMar>
              <w:top w:w="80" w:type="dxa"/>
              <w:left w:w="120" w:type="dxa"/>
              <w:bottom w:w="80" w:type="dxa"/>
              <w:right w:w="120" w:type="dxa"/>
            </w:tcMar>
            <w:vAlign w:val="center"/>
          </w:tcPr>
          <w:p ns2:paraId="65EFC189" ns2:textId="77777777" w:rsidR="00DF71DF" w:rsidRDefault="00043E42">
            <w:pPr>
              <w:spacing w:after="0" w:line="264" w:lineRule="auto"/>
              <w:jc w:val="center"/>
            </w:pPr>
            <w:r>
              <w:rPr>
                <w:sz w:val="16"/>
                <w:highlight w:val="yellow"/>
              </w:rPr>
              <w:t xml:space="preserve">0.5218</w:t>
            </w:r>
          </w:p>
        </w:tc>
        <w:tc>
          <w:tcPr>
            <w:tcW w:w="1100" w:type="dxa"/>
            <w:tcMar>
              <w:top w:w="80" w:type="dxa"/>
              <w:left w:w="120" w:type="dxa"/>
              <w:bottom w:w="80" w:type="dxa"/>
              <w:right w:w="120" w:type="dxa"/>
            </w:tcMar>
            <w:vAlign w:val="center"/>
          </w:tcPr>
          <w:p ns2:paraId="39E09264" ns2:textId="77777777" w:rsidR="00DF71DF" w:rsidRDefault="00043E42">
            <w:pPr>
              <w:spacing w:after="0" w:line="264" w:lineRule="auto"/>
              <w:jc w:val="center"/>
            </w:pPr>
            <w:r>
              <w:rPr>
                <w:sz w:val="16"/>
                <w:highlight w:val="yellow"/>
              </w:rPr>
              <w:t xml:space="preserve">0.6726</w:t>
            </w:r>
          </w:p>
        </w:tc>
        <w:tc>
          <w:tcPr>
            <w:tcW w:w="1100" w:type="dxa"/>
            <w:tcMar>
              <w:top w:w="80" w:type="dxa"/>
              <w:left w:w="120" w:type="dxa"/>
              <w:bottom w:w="80" w:type="dxa"/>
              <w:right w:w="120" w:type="dxa"/>
            </w:tcMar>
            <w:vAlign w:val="center"/>
          </w:tcPr>
          <w:p ns2:paraId="775CD633" ns2:textId="77777777" w:rsidR="00DF71DF" w:rsidRDefault="00043E42">
            <w:pPr>
              <w:spacing w:after="0" w:line="264" w:lineRule="auto"/>
              <w:jc w:val="center"/>
            </w:pPr>
            <w:r>
              <w:rPr>
                <w:sz w:val="16"/>
                <w:highlight w:val="yellow"/>
              </w:rPr>
              <w:t xml:space="preserve">0.6995</w:t>
            </w:r>
          </w:p>
        </w:tc>
        <w:tc>
          <w:tcPr>
            <w:tcW w:w="2210" w:type="dxa"/>
            <w:tcMar>
              <w:top w:w="80" w:type="dxa"/>
              <w:left w:w="120" w:type="dxa"/>
              <w:bottom w:w="80" w:type="dxa"/>
              <w:right w:w="120" w:type="dxa"/>
            </w:tcMar>
            <w:vAlign w:val="center"/>
          </w:tcPr>
          <w:p ns2:paraId="3F92547E" ns2:textId="77777777" w:rsidR="00DF71DF" w:rsidRDefault="00043E42">
            <w:pPr>
              <w:spacing w:after="0" w:line="264" w:lineRule="auto"/>
              <w:jc w:val="center"/>
            </w:pPr>
            <w:r>
              <w:rPr>
                <w:sz w:val="16"/>
                <w:highlight w:val="yellow"/>
              </w:rPr>
              <w:t xml:space="preserve">22.44%</w:t>
            </w:r>
          </w:p>
        </w:tc>
      </w:tr>
      <w:tr w:rsidR="00DF71DF" ns2:paraId="0BBBB575" ns2:textId="77777777">
        <w:tc>
          <w:tcPr>
            <w:tcW w:w="800" w:type="dxa"/>
            <w:tcMar>
              <w:top w:w="80" w:type="dxa"/>
              <w:left w:w="120" w:type="dxa"/>
              <w:bottom w:w="80" w:type="dxa"/>
              <w:right w:w="120" w:type="dxa"/>
            </w:tcMar>
            <w:vAlign w:val="center"/>
          </w:tcPr>
          <w:p ns2:paraId="4AED6958" ns2:textId="77777777" w:rsidR="00DF71DF" w:rsidRDefault="00043E42">
            <w:pPr>
              <w:spacing w:after="0" w:line="264" w:lineRule="auto"/>
              <w:jc w:val="left"/>
            </w:pPr>
            <w:r>
              <w:rPr>
                <w:sz w:val="16"/>
                <w:highlight w:val="yellow"/>
              </w:rPr>
              <w:t>M4-P</w:t>
            </w:r>
          </w:p>
        </w:tc>
        <w:tc>
          <w:tcPr>
            <w:tcW w:w="1450" w:type="dxa"/>
            <w:tcMar>
              <w:top w:w="80" w:type="dxa"/>
              <w:left w:w="120" w:type="dxa"/>
              <w:bottom w:w="80" w:type="dxa"/>
              <w:right w:w="120" w:type="dxa"/>
            </w:tcMar>
            <w:vAlign w:val="center"/>
          </w:tcPr>
          <w:p ns2:paraId="10EF249F" ns2:textId="77777777" w:rsidR="00DF71DF" w:rsidRDefault="00043E42">
            <w:pPr>
              <w:spacing w:after="0" w:line="264" w:lineRule="auto"/>
              <w:jc w:val="center"/>
            </w:pPr>
            <w:r>
              <w:rPr>
                <w:sz w:val="16"/>
                <w:highlight w:val="yellow"/>
              </w:rPr>
              <w:t xml:space="preserve">0.7753</w:t>
            </w:r>
          </w:p>
        </w:tc>
        <w:tc>
          <w:tcPr>
            <w:tcW w:w="1450" w:type="dxa"/>
            <w:tcMar>
              <w:top w:w="80" w:type="dxa"/>
              <w:left w:w="120" w:type="dxa"/>
              <w:bottom w:w="80" w:type="dxa"/>
              <w:right w:w="120" w:type="dxa"/>
            </w:tcMar>
            <w:vAlign w:val="center"/>
          </w:tcPr>
          <w:p ns2:paraId="415C9E76" ns2:textId="77777777" w:rsidR="00DF71DF" w:rsidRDefault="00043E42">
            <w:pPr>
              <w:spacing w:after="0" w:line="264" w:lineRule="auto"/>
              <w:jc w:val="center"/>
            </w:pPr>
            <w:r>
              <w:rPr>
                <w:sz w:val="16"/>
                <w:highlight w:val="yellow"/>
              </w:rPr>
              <w:t xml:space="preserve">0.8528</w:t>
            </w:r>
          </w:p>
        </w:tc>
        <w:tc>
          <w:tcPr>
            <w:tcW w:w="1250" w:type="dxa"/>
            <w:tcMar>
              <w:top w:w="80" w:type="dxa"/>
              <w:left w:w="120" w:type="dxa"/>
              <w:bottom w:w="80" w:type="dxa"/>
              <w:right w:w="120" w:type="dxa"/>
            </w:tcMar>
            <w:vAlign w:val="center"/>
          </w:tcPr>
          <w:p ns2:paraId="1937DF46" ns2:textId="77777777" w:rsidR="00DF71DF" w:rsidRDefault="00043E42">
            <w:pPr>
              <w:spacing w:after="0" w:line="264" w:lineRule="auto"/>
              <w:jc w:val="center"/>
            </w:pPr>
            <w:r>
              <w:rPr>
                <w:sz w:val="16"/>
                <w:highlight w:val="yellow"/>
              </w:rPr>
              <w:t xml:space="preserve">0.8015</w:t>
            </w:r>
          </w:p>
        </w:tc>
        <w:tc>
          <w:tcPr>
            <w:tcW w:w="1100" w:type="dxa"/>
            <w:tcMar>
              <w:top w:w="80" w:type="dxa"/>
              <w:left w:w="120" w:type="dxa"/>
              <w:bottom w:w="80" w:type="dxa"/>
              <w:right w:w="120" w:type="dxa"/>
            </w:tcMar>
            <w:vAlign w:val="center"/>
          </w:tcPr>
          <w:p ns2:paraId="0F7D4212" ns2:textId="77777777" w:rsidR="00DF71DF" w:rsidRDefault="00043E42">
            <w:pPr>
              <w:spacing w:after="0" w:line="264" w:lineRule="auto"/>
              <w:jc w:val="center"/>
            </w:pPr>
            <w:r>
              <w:rPr>
                <w:sz w:val="16"/>
                <w:highlight w:val="yellow"/>
              </w:rPr>
              <w:t xml:space="preserve">0.8735</w:t>
            </w:r>
          </w:p>
        </w:tc>
        <w:tc>
          <w:tcPr>
            <w:tcW w:w="1100" w:type="dxa"/>
            <w:tcMar>
              <w:top w:w="80" w:type="dxa"/>
              <w:left w:w="120" w:type="dxa"/>
              <w:bottom w:w="80" w:type="dxa"/>
              <w:right w:w="120" w:type="dxa"/>
            </w:tcMar>
            <w:vAlign w:val="center"/>
          </w:tcPr>
          <w:p ns2:paraId="535C6482" ns2:textId="77777777" w:rsidR="00DF71DF" w:rsidRDefault="00043E42">
            <w:pPr>
              <w:spacing w:after="0" w:line="264" w:lineRule="auto"/>
              <w:jc w:val="center"/>
            </w:pPr>
            <w:r>
              <w:rPr>
                <w:sz w:val="16"/>
                <w:highlight w:val="yellow"/>
              </w:rPr>
              <w:t xml:space="preserve">0.9068</w:t>
            </w:r>
          </w:p>
        </w:tc>
        <w:tc>
          <w:tcPr>
            <w:tcW w:w="2210" w:type="dxa"/>
            <w:tcMar>
              <w:top w:w="80" w:type="dxa"/>
              <w:left w:w="120" w:type="dxa"/>
              <w:bottom w:w="80" w:type="dxa"/>
              <w:right w:w="120" w:type="dxa"/>
            </w:tcMar>
            <w:vAlign w:val="center"/>
          </w:tcPr>
          <w:p ns2:paraId="1A88C35E" ns2:textId="77777777" w:rsidR="00DF71DF" w:rsidRDefault="00043E42">
            <w:pPr>
              <w:spacing w:after="0" w:line="264" w:lineRule="auto"/>
              <w:jc w:val="center"/>
            </w:pPr>
            <w:r>
              <w:rPr>
                <w:sz w:val="16"/>
                <w:highlight w:val="yellow"/>
              </w:rPr>
              <w:t xml:space="preserve">15.62%</w:t>
            </w:r>
          </w:p>
        </w:tc>
      </w:tr>
      <w:tr w:rsidR="00DF71DF" ns2:paraId="4B1634B7" ns2:textId="77777777">
        <w:tc>
          <w:tcPr>
            <w:tcW w:w="800" w:type="dxa"/>
            <w:tcMar>
              <w:top w:w="80" w:type="dxa"/>
              <w:left w:w="120" w:type="dxa"/>
              <w:bottom w:w="80" w:type="dxa"/>
              <w:right w:w="120" w:type="dxa"/>
            </w:tcMar>
            <w:vAlign w:val="center"/>
          </w:tcPr>
          <w:p ns2:paraId="3B2D07D8" ns2:textId="77777777" w:rsidR="00DF71DF" w:rsidRDefault="00043E42">
            <w:pPr>
              <w:spacing w:after="0" w:line="264" w:lineRule="auto"/>
              <w:jc w:val="left"/>
            </w:pPr>
            <w:r>
              <w:rPr>
                <w:sz w:val="16"/>
                <w:highlight w:val="yellow"/>
              </w:rPr>
              <w:t>nnU-Net NoDA</w:t>
            </w:r>
          </w:p>
        </w:tc>
        <w:tc>
          <w:tcPr>
            <w:tcW w:w="1450" w:type="dxa"/>
            <w:tcMar>
              <w:top w:w="80" w:type="dxa"/>
              <w:left w:w="120" w:type="dxa"/>
              <w:bottom w:w="80" w:type="dxa"/>
              <w:right w:w="120" w:type="dxa"/>
            </w:tcMar>
            <w:vAlign w:val="center"/>
          </w:tcPr>
          <w:p ns2:paraId="4992C81A" ns2:textId="77777777" w:rsidR="00DF71DF" w:rsidRDefault="00043E42">
            <w:pPr>
              <w:spacing w:after="0" w:line="264" w:lineRule="auto"/>
              <w:jc w:val="center"/>
            </w:pPr>
            <w:r>
              <w:rPr>
                <w:sz w:val="16"/>
                <w:highlight w:val="yellow"/>
              </w:rPr>
              <w:t xml:space="preserve">0.6721</w:t>
            </w:r>
          </w:p>
        </w:tc>
        <w:tc>
          <w:tcPr>
            <w:tcW w:w="1450" w:type="dxa"/>
            <w:tcMar>
              <w:top w:w="80" w:type="dxa"/>
              <w:left w:w="120" w:type="dxa"/>
              <w:bottom w:w="80" w:type="dxa"/>
              <w:right w:w="120" w:type="dxa"/>
            </w:tcMar>
            <w:vAlign w:val="center"/>
          </w:tcPr>
          <w:p ns2:paraId="1F137719" ns2:textId="77777777" w:rsidR="00DF71DF" w:rsidRDefault="00043E42">
            <w:pPr>
              <w:spacing w:after="0" w:line="264" w:lineRule="auto"/>
              <w:jc w:val="center"/>
            </w:pPr>
            <w:r>
              <w:rPr>
                <w:sz w:val="16"/>
                <w:highlight w:val="yellow"/>
              </w:rPr>
              <w:t xml:space="preserve">0.7597</w:t>
            </w:r>
          </w:p>
        </w:tc>
        <w:tc>
          <w:tcPr>
            <w:tcW w:w="1250" w:type="dxa"/>
            <w:tcMar>
              <w:top w:w="80" w:type="dxa"/>
              <w:left w:w="120" w:type="dxa"/>
              <w:bottom w:w="80" w:type="dxa"/>
              <w:right w:w="120" w:type="dxa"/>
            </w:tcMar>
            <w:vAlign w:val="center"/>
          </w:tcPr>
          <w:p ns2:paraId="48CCB1E7" ns2:textId="77777777" w:rsidR="00DF71DF" w:rsidRDefault="00043E42">
            <w:pPr>
              <w:spacing w:after="0" w:line="264" w:lineRule="auto"/>
              <w:jc w:val="center"/>
            </w:pPr>
            <w:r>
              <w:rPr>
                <w:sz w:val="16"/>
                <w:highlight w:val="yellow"/>
              </w:rPr>
              <w:t xml:space="preserve">0.7028</w:t>
            </w:r>
          </w:p>
        </w:tc>
        <w:tc>
          <w:tcPr>
            <w:tcW w:w="1100" w:type="dxa"/>
            <w:tcMar>
              <w:top w:w="80" w:type="dxa"/>
              <w:left w:w="120" w:type="dxa"/>
              <w:bottom w:w="80" w:type="dxa"/>
              <w:right w:w="120" w:type="dxa"/>
            </w:tcMar>
            <w:vAlign w:val="center"/>
          </w:tcPr>
          <w:p ns2:paraId="6FD1D11E" ns2:textId="77777777" w:rsidR="00DF71DF" w:rsidRDefault="00043E42">
            <w:pPr>
              <w:spacing w:after="0" w:line="264" w:lineRule="auto"/>
              <w:jc w:val="center"/>
            </w:pPr>
            <w:r>
              <w:rPr>
                <w:sz w:val="16"/>
                <w:highlight w:val="yellow"/>
              </w:rPr>
              <w:t xml:space="preserve">0.9362</w:t>
            </w:r>
          </w:p>
        </w:tc>
        <w:tc>
          <w:tcPr>
            <w:tcW w:w="1100" w:type="dxa"/>
            <w:tcMar>
              <w:top w:w="80" w:type="dxa"/>
              <w:left w:w="120" w:type="dxa"/>
              <w:bottom w:w="80" w:type="dxa"/>
              <w:right w:w="120" w:type="dxa"/>
            </w:tcMar>
            <w:vAlign w:val="center"/>
          </w:tcPr>
          <w:p ns2:paraId="5F5062CF" ns2:textId="77777777" w:rsidR="00DF71DF" w:rsidRDefault="00043E42">
            <w:pPr>
              <w:spacing w:after="0" w:line="264" w:lineRule="auto"/>
              <w:jc w:val="center"/>
            </w:pPr>
            <w:r>
              <w:rPr>
                <w:sz w:val="16"/>
                <w:highlight w:val="yellow"/>
              </w:rPr>
              <w:t xml:space="preserve">0.7381</w:t>
            </w:r>
          </w:p>
        </w:tc>
        <w:tc>
          <w:tcPr>
            <w:tcW w:w="2210" w:type="dxa"/>
            <w:tcMar>
              <w:top w:w="80" w:type="dxa"/>
              <w:left w:w="120" w:type="dxa"/>
              <w:bottom w:w="80" w:type="dxa"/>
              <w:right w:w="120" w:type="dxa"/>
            </w:tcMar>
            <w:vAlign w:val="center"/>
          </w:tcPr>
          <w:p ns2:paraId="29EB833B" ns2:textId="77777777" w:rsidR="00DF71DF" w:rsidRDefault="00043E42">
            <w:pPr>
              <w:spacing w:after="0" w:line="264" w:lineRule="auto"/>
              <w:jc w:val="center"/>
            </w:pPr>
            <w:r>
              <w:rPr>
                <w:sz w:val="16"/>
                <w:highlight w:val="yellow"/>
              </w:rPr>
              <w:t xml:space="preserve">3.12%</w:t>
            </w:r>
          </w:p>
        </w:tc>
      </w:tr>
      <w:tr w:rsidR="00DF71DF" ns2:paraId="37A8FF4A" ns2:textId="77777777">
        <w:tc>
          <w:tcPr>
            <w:tcW w:w="800" w:type="dxa"/>
            <w:tcMar>
              <w:top w:w="80" w:type="dxa"/>
              <w:left w:w="120" w:type="dxa"/>
              <w:bottom w:w="80" w:type="dxa"/>
              <w:right w:w="120" w:type="dxa"/>
            </w:tcMar>
            <w:vAlign w:val="center"/>
          </w:tcPr>
          <w:p ns2:paraId="2DF138DB" ns2:textId="77777777" w:rsidR="00DF71DF" w:rsidRDefault="00043E42">
            <w:pPr>
              <w:spacing w:after="0" w:line="264" w:lineRule="auto"/>
              <w:jc w:val="left"/>
            </w:pPr>
            <w:r>
              <w:rPr>
                <w:sz w:val="16"/>
                <w:highlight w:val="yellow"/>
              </w:rPr>
              <w:t>Basic TransUNet</w:t>
            </w:r>
          </w:p>
        </w:tc>
        <w:tc>
          <w:tcPr>
            <w:tcW w:w="1450" w:type="dxa"/>
            <w:tcMar>
              <w:top w:w="80" w:type="dxa"/>
              <w:left w:w="120" w:type="dxa"/>
              <w:bottom w:w="80" w:type="dxa"/>
              <w:right w:w="120" w:type="dxa"/>
            </w:tcMar>
            <w:vAlign w:val="center"/>
          </w:tcPr>
          <w:p ns2:paraId="1A1F0460" ns2:textId="77777777" w:rsidR="00DF71DF" w:rsidRDefault="00043E42">
            <w:pPr>
              <w:spacing w:after="0" w:line="264" w:lineRule="auto"/>
              <w:jc w:val="center"/>
            </w:pPr>
            <w:r>
              <w:rPr>
                <w:sz w:val="16"/>
                <w:highlight w:val="yellow"/>
              </w:rPr>
              <w:t xml:space="preserve">0.6823</w:t>
            </w:r>
          </w:p>
        </w:tc>
        <w:tc>
          <w:tcPr>
            <w:tcW w:w="1450" w:type="dxa"/>
            <w:tcMar>
              <w:top w:w="80" w:type="dxa"/>
              <w:left w:w="120" w:type="dxa"/>
              <w:bottom w:w="80" w:type="dxa"/>
              <w:right w:w="120" w:type="dxa"/>
            </w:tcMar>
            <w:vAlign w:val="center"/>
          </w:tcPr>
          <w:p ns2:paraId="32F7900C" ns2:textId="77777777" w:rsidR="00DF71DF" w:rsidRDefault="00043E42">
            <w:pPr>
              <w:spacing w:after="0" w:line="264" w:lineRule="auto"/>
              <w:jc w:val="center"/>
            </w:pPr>
            <w:r>
              <w:rPr>
                <w:sz w:val="16"/>
                <w:highlight w:val="yellow"/>
              </w:rPr>
              <w:t xml:space="preserve">0.7672</w:t>
            </w:r>
          </w:p>
        </w:tc>
        <w:tc>
          <w:tcPr>
            <w:tcW w:w="1250" w:type="dxa"/>
            <w:tcMar>
              <w:top w:w="80" w:type="dxa"/>
              <w:left w:w="120" w:type="dxa"/>
              <w:bottom w:w="80" w:type="dxa"/>
              <w:right w:w="120" w:type="dxa"/>
            </w:tcMar>
            <w:vAlign w:val="center"/>
          </w:tcPr>
          <w:p ns2:paraId="5E5DE689" ns2:textId="77777777" w:rsidR="00DF71DF" w:rsidRDefault="00043E42">
            <w:pPr>
              <w:spacing w:after="0" w:line="264" w:lineRule="auto"/>
              <w:jc w:val="center"/>
            </w:pPr>
            <w:r>
              <w:rPr>
                <w:sz w:val="16"/>
                <w:highlight w:val="yellow"/>
              </w:rPr>
              <w:t xml:space="preserve">0.6336</w:t>
            </w:r>
          </w:p>
        </w:tc>
        <w:tc>
          <w:tcPr>
            <w:tcW w:w="1100" w:type="dxa"/>
            <w:tcMar>
              <w:top w:w="80" w:type="dxa"/>
              <w:left w:w="120" w:type="dxa"/>
              <w:bottom w:w="80" w:type="dxa"/>
              <w:right w:w="120" w:type="dxa"/>
            </w:tcMar>
            <w:vAlign w:val="center"/>
          </w:tcPr>
          <w:p ns2:paraId="53620F3A" ns2:textId="77777777" w:rsidR="00DF71DF" w:rsidRDefault="00043E42">
            <w:pPr>
              <w:spacing w:after="0" w:line="264" w:lineRule="auto"/>
              <w:jc w:val="center"/>
            </w:pPr>
            <w:r>
              <w:rPr>
                <w:sz w:val="16"/>
                <w:highlight w:val="yellow"/>
              </w:rPr>
              <w:t xml:space="preserve">0.7248</w:t>
            </w:r>
          </w:p>
        </w:tc>
        <w:tc>
          <w:tcPr>
            <w:tcW w:w="1100" w:type="dxa"/>
            <w:tcMar>
              <w:top w:w="80" w:type="dxa"/>
              <w:left w:w="120" w:type="dxa"/>
              <w:bottom w:w="80" w:type="dxa"/>
              <w:right w:w="120" w:type="dxa"/>
            </w:tcMar>
            <w:vAlign w:val="center"/>
          </w:tcPr>
          <w:p ns2:paraId="73EF0EC4" ns2:textId="77777777" w:rsidR="00DF71DF" w:rsidRDefault="00043E42">
            <w:pPr>
              <w:spacing w:after="0" w:line="264" w:lineRule="auto"/>
              <w:jc w:val="center"/>
            </w:pPr>
            <w:r>
              <w:rPr>
                <w:sz w:val="16"/>
                <w:highlight w:val="yellow"/>
              </w:rPr>
              <w:t xml:space="preserve">0.8343</w:t>
            </w:r>
          </w:p>
        </w:tc>
        <w:tc>
          <w:tcPr>
            <w:tcW w:w="2210" w:type="dxa"/>
            <w:tcMar>
              <w:top w:w="80" w:type="dxa"/>
              <w:left w:w="120" w:type="dxa"/>
              <w:bottom w:w="80" w:type="dxa"/>
              <w:right w:w="120" w:type="dxa"/>
            </w:tcMar>
            <w:vAlign w:val="center"/>
          </w:tcPr>
          <w:p ns2:paraId="35166838" ns2:textId="77777777" w:rsidR="00DF71DF" w:rsidRDefault="00043E42">
            <w:pPr>
              <w:spacing w:after="0" w:line="264" w:lineRule="auto"/>
              <w:jc w:val="center"/>
            </w:pPr>
            <w:r>
              <w:rPr>
                <w:sz w:val="16"/>
                <w:highlight w:val="yellow"/>
              </w:rPr>
              <w:t xml:space="preserve">23.30%</w:t>
            </w:r>
          </w:p>
        </w:tc>
      </w:tr>
    </w:tbl>
    <w:p>
      <w:pPr>
        <w:ind w:firstLine="420"/>
        <w:rPr>
          <w:lang w:eastAsia="en-US"/>
        </w:rPr>
      </w:pPr>
      <w:r>
        <w:rPr>
          <w:highlight w:val="yellow"/>
        </w:rPr>
        <w:t>To assess whether the component study remains competitive with commonly used modern architectures, we additionally evaluated an official nnU-Net v2 2D baseline [17] with nnUNetTrainerNoDA and a basic randomly initialized TransUNet 2D [18] under the identical cleaned patient-level manifest, seed 42, and frozen 525-slice test set. M4-P achieved a Positive Macro IoU of 0.7753, compared with 0.6721 for nnU-Net and 0.6823 for the basic TransUNet; it also obtained the highest Micro IoU (0.8015) and recall (0.9068) among these evaluated configurations. nnU-Net showed a complementary operating point, with the highest precision (0.9362) and the lowest empty-slice false-positive rate (0.0312). These results are encouraging because M4-P is the strongest overlap-oriented configuration in this controlled comparison, while the distinct nnU-Net error profile suggests that precision-oriented operating points remain available for future calibration. The comparison is intentionally framed as an internal baseline study: the nnU-Net run used NoDA, the TransUNet was randomly initialized rather than the original pretrained R50-ViT-B/16 implementation, and no external dataset was used.</w:t>
      </w:r>
    </w:p>
    <w:p ns2:paraId="2077D220" ns2:textId="77777777" w:rsidR="00DF71DF" w:rsidRDefault="00043E42">
      <w:pPr>
        <w:pStyle w:val="20"/>
        <w:rPr>
          <w:lang w:eastAsia="en-US"/>
        </w:rPr>
      </w:pPr>
      <w:r>
        <w:rPr>
          <w:highlight w:val="yellow"/>
          <w:b/>
        </w:rPr>
        <w:t>4.6 Visualization, Error Analysis, and Metric Trade-offs</w:t>
      </w:r>
    </w:p>
    <w:p ns2:paraId="2FC4D05F" ns2:textId="77777777" w:rsidR="00DF71DF" w:rsidRDefault="00043E42">
      <w:pPr>
        <w:ind w:firstLine="420"/>
        <w:rPr>
          <w:lang w:eastAsia="en-US"/>
        </w:rPr>
      </w:pPr>
      <w:r>
        <w:rPr>
          <w:rFonts w:ascii="Calibri" w:hAnsi="Calibri" w:eastAsia="Calibri"/>
          <w:lang w:eastAsia="en-US"/>
        </w:rPr>
        <w:t xml:space="preserve">The first row of Figure 2 compares E0 and M4-P on the same high-quality case. E0 covers only part of the lesion and leaves a large false-negative region, whereas the M4-P prediction aligns more closely with the ground-truth contour and substantially reduces boundary omission in the error overlay. This example is consistent with the aggregate improvement in Table 2: the complete method learns a more comprehensive lesion response and improves coverage while preserving contour continuity. The qualitative case is used only to illustrate model behavior; the overall conclusions remain based on all test samples and paired statistics.</w:t>
      </w:r>
      <w:r>
        <w:rPr>
          <w:lang w:eastAsia="en-US"/>
        </w:rPr>
        <w:t/>
      </w:r>
      <w:r>
        <w:rPr>
          <w:lang w:eastAsia="en-US"/>
        </w:rPr>
        <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r>
        <w:rPr>
          <w:lang w:eastAsia="en-US"/>
        </w:rPr>
        <w:t/>
      </w:r>
      <w:r>
        <w:rPr>
          <w:lang w:eastAsia="en-US"/>
        </w:rPr>
        <w:t/>
      </w:r>
    </w:p>
    <w:p ns2:paraId="2C7A8F93" ns2:textId="77777777" w:rsidR="00DF71DF" w:rsidRDefault="00043E42">
      <w:pPr>
        <w:ind w:firstLine="420"/>
        <w:rPr>
          <w:lang w:eastAsia="en-US"/>
        </w:rPr>
      </w:pPr>
      <w:r>
        <w:rPr>
          <w:rFonts w:ascii="Calibri" w:hAnsi="Calibri" w:eastAsia="Calibri"/>
          <w:lang w:eastAsia="en-US"/>
        </w:rPr>
        <w:t xml:space="preserve">The second row of Figure 2 presents two clinically relevant failure modes. Small lesions provide limited foreground signal and may be completely missed after repeated downsampling. Conversely, a localized abnormal response on a truly empty slice can produce a large false positive and increase the burden of manual review. These opposing errors correspond to insufficient Recall and degraded Precision or empty-slice false-positive rate, respectively, demonstrating that Dice or overall pixel accuracy alone can obscure practical risk. Future work could jointly investigate small-lesion resampling, scale- or boundary-sensitive losses, hard-example mining, and threshold calibration, while carefully assessing whether connected-component postprocessing removes genuine small lesions.</w:t>
      </w:r>
      <w:r>
        <w:rPr>
          <w:lang w:eastAsia="en-US"/>
        </w:rPr>
        <w:t/>
      </w:r>
      <w:r>
        <w:rPr>
          <w:lang w:eastAsia="en-US"/>
        </w:rPr>
        <w:t/>
      </w:r>
      <w:r>
        <w:rPr>
          <w:lang w:eastAsia="en-US"/>
        </w:rPr>
        <w:t xml:space="preserve"/>
      </w:r>
      <w:r>
        <w:rPr>
          <w:lang w:eastAsia="en-US"/>
        </w:rPr>
        <w:t/>
      </w:r>
      <w:r>
        <w:rPr>
          <w:lang w:eastAsia="en-US"/>
        </w:rPr>
        <w:t xml:space="preserve"/>
      </w:r>
      <w:r>
        <w:rPr>
          <w:lang w:eastAsia="en-US"/>
        </w:rPr>
        <w:t/>
      </w:r>
      <w:r>
        <w:rPr>
          <w:lang w:eastAsia="en-US"/>
        </w:rPr>
        <w:t xml:space="preserve"/>
      </w:r>
      <w:r>
        <w:rPr>
          <w:lang w:eastAsia="en-US"/>
        </w:rPr>
        <w:t/>
      </w:r>
    </w:p>
    <w:p ns2:paraId="45D794F5" ns2:textId="77777777" w:rsidR="003F182C" w:rsidRDefault="003F182C" w:rsidP="003F182C">
      <w:pPr>
        <w:pStyle w:val="af7"/>
        <w:jc w:val="center"/>
        <w:rPr>
          <w:color w:val="000000"/>
        </w:rPr>
      </w:pPr>
      <w:r>
        <w:rPr>
          <w:noProof/>
          <w:color w:val="000000"/>
        </w:rPr>
        <w:lastRenderedPageBreak/>
        <w:drawing>
          <ns3:inline distT="0" distB="0" distL="0" distR="0" ns4:anchorId="75548AD8" ns4:editId="149FEE8B">
            <ns3:extent cx="5943600" cy="3069000"/>
            <ns3:effectExtent l="0" t="0" r="0" b="7620"/>
            <ns3:docPr id="645921593" name="Figure 2 - E0 and M4-P comparison and representative failure cases" descr="Prediction and error-overlay comparison of E0 and M4-P, including a missed small lesion and an empty-slice false positive."/>
            <ns3:cNvGraphicFramePr>
              <ns5:graphicFrameLocks noChangeAspect="1"/>
            </ns3:cNvGraphicFramePr>
            <ns5:graphic>
              <ns5:graphicData uri="http://schemas.openxmlformats.org/drawingml/2006/picture">
                <ns6:pic>
                  <ns6:nvPicPr>
                    <ns6:cNvPr id="645921593" name="Figure 2" descr="E0 and M4-P predictions and error overlays on representative slices."/>
                    <ns6:cNvPicPr/>
                  </ns6:nvPicPr>
                  <ns6:blipFill>
                    <ns5:blip ns7:embed="rId13"/>
                    <ns5:stretch>
                      <ns5:fillRect/>
                    </ns5:stretch>
                  </ns6:blipFill>
                  <ns6:spPr>
                    <ns5:xfrm>
                      <ns5:off x="0" y="0"/>
                      <ns5:ext cx="5943600" cy="3069000"/>
                    </ns5:xfrm>
                    <ns5:prstGeom prst="rect">
                      <ns5:avLst/>
                    </ns5:prstGeom>
                  </ns6:spPr>
                </ns6:pic>
              </ns5:graphicData>
            </ns5:graphic>
          </ns3:inline>
        </w:drawing>
      </w:r>
    </w:p>
    <w:p ns2:paraId="74E2C3AE" ns2:textId="77777777" w:rsidR="00822B9C" w:rsidRPr="00822B9C" w:rsidRDefault="00822B9C" w:rsidP="00822B9C">
      <w:pPr>
        <w:pStyle w:val="af7"/>
        <w:keepNext/>
        <w:spacing w:after="120"/>
        <w:jc w:val="center"/>
        <w:rPr>
          <w:rFonts w:ascii="Calibri" w:eastAsia="Calibri" w:hAnsi="Calibri" w:hint="eastAsia"/>
          <w:sz w:val="21"/>
          <w:lang w:eastAsia="en-US"/>
        </w:rPr>
      </w:pPr>
      <w:r>
        <w:rPr>
          <w:rFonts w:ascii="Calibri" w:hAnsi="Calibri" w:eastAsia="Calibri"/>
          <w:lang w:eastAsia="en-US"/>
        </w:rPr>
        <w:t xml:space="preserve">Figure 2. Comparison of E0 and M4-P and representative failure cases</w:t>
      </w:r>
      <w:r>
        <w:rPr>
          <w:lang w:eastAsia="en-US"/>
        </w:rPr>
        <w:t/>
      </w:r>
      <w:r>
        <w:rPr>
          <w:lang w:eastAsia="en-US"/>
        </w:rPr>
        <w:t/>
      </w:r>
      <w:r>
        <w:rPr>
          <w:lang w:eastAsia="en-US"/>
        </w:rPr>
        <w:t/>
      </w:r>
      <w:r>
        <w:rPr>
          <w:lang w:eastAsia="en-US"/>
        </w:rPr>
        <w:t/>
      </w:r>
    </w:p>
    <w:p ns2:paraId="3A79DCC7" ns2:textId="77777777" w:rsidR="00DF71DF" w:rsidRDefault="00043E42">
      <w:pPr>
        <w:ind w:firstLine="420"/>
        <w:rPr>
          <w:lang w:eastAsia="en-US"/>
        </w:rPr>
      </w:pPr>
      <w:r>
        <w:rPr>
          <w:rFonts w:ascii="Calibri" w:hAnsi="Calibri" w:eastAsia="Calibri"/>
          <w:lang w:eastAsia="en-US"/>
        </w:rPr>
        <w:t xml:space="preserve">Training randomness and patient variability reflect optimization uncertainty and case-level heterogeneity, respectively, and both the quantitative and qualitative results show some patient dependence. Multi-seed and patient-level paired summaries indicate that improvements from the complete method and ResNet34 are the most consistent. Benefits from the other components may depend on lesion size, image quality, and channel characteristics. Future studies should expand the patient cohort and conduct prespecified subgroup analyses.</w:t>
      </w:r>
      <w:r>
        <w:rPr>
          <w:lang w:eastAsia="en-US"/>
        </w:rPr>
        <w:t xml:space="preserve"/>
      </w:r>
      <w:r>
        <w:rPr>
          <w:lang w:eastAsia="en-US"/>
        </w:rPr>
        <w:t/>
      </w:r>
    </w:p>
    <w:p ns2:paraId="70178DCA" ns2:textId="77777777" w:rsidR="00DF71DF" w:rsidRDefault="00043E42">
      <w:pPr>
        <w:pStyle w:val="1"/>
        <w:rPr>
          <w:lang w:eastAsia="en-US"/>
        </w:rPr>
      </w:pPr>
      <w:r>
        <w:rPr>
          <w:rFonts w:ascii="Calibri" w:hAnsi="Calibri" w:eastAsia="Calibri"/>
          <w:lang w:eastAsia="en-US"/>
        </w:rPr>
        <w:t xml:space="preserve">5 Conclusion and Future Work</w:t>
      </w:r>
      <w:r>
        <w:rPr>
          <w:lang w:eastAsia="en-US"/>
        </w:rPr>
        <w:t/>
      </w:r>
    </w:p>
    <w:p ns2:paraId="52A773DF" ns2:textId="77777777" w:rsidR="00DF71DF" w:rsidRDefault="00043E42">
      <w:pPr>
        <w:pStyle w:val="20"/>
        <w:rPr>
          <w:lang w:eastAsia="en-US"/>
        </w:rPr>
      </w:pPr>
      <w:r>
        <w:rPr>
          <w:rFonts w:ascii="Calibri" w:hAnsi="Calibri" w:eastAsia="Calibri"/>
          <w:lang w:eastAsia="en-US"/>
        </w:rPr>
        <w:t xml:space="preserve">5.1 Conclusion</w:t>
      </w:r>
      <w:r>
        <w:rPr>
          <w:lang w:eastAsia="en-US"/>
        </w:rPr>
        <w:t/>
      </w:r>
    </w:p>
    <w:p ns2:paraId="7D1504A7" ns2:textId="77777777" w:rsidR="00DF71DF" w:rsidRDefault="00043E42">
      <w:pPr>
        <w:ind w:firstLine="420"/>
        <w:rPr>
          <w:lang w:eastAsia="en-US"/>
        </w:rPr>
      </w:pPr>
      <w:r>
        <w:rPr>
          <w:rFonts w:ascii="Calibri" w:hAnsi="Calibri" w:eastAsia="Calibri"/>
          <w:lang w:eastAsia="en-US"/>
        </w:rPr>
        <w:t xml:space="preserve">Under a fixed data manifest and unified training protocol, we compare two-dimensional brain tumor segmentation configurations. M4-P achieves the best overall performance, and the ResNet34 encoder provides the most stable contribution. Three-channel input, light augmentation, and pretraining each show an auxiliary positive trend, motivating further optimization of multichannel information and training strategies.</w:t>
      </w:r>
      <w:r>
        <w:rPr>
          <w:lang w:eastAsia="en-US"/>
        </w:rPr>
        <w:t xml:space="preserve"/>
      </w:r>
      <w:r>
        <w:rPr>
          <w:lang w:eastAsia="en-US"/>
        </w:rPr>
        <w:t/>
      </w:r>
      <w:r>
        <w:rPr>
          <w:lang w:eastAsia="en-US"/>
        </w:rPr>
        <w:t xml:space="preserve"/>
      </w:r>
      <w:r>
        <w:rPr>
          <w:lang w:eastAsia="en-US"/>
        </w:rPr>
        <w:t/>
      </w:r>
      <w:r>
        <w:rPr>
          <w:highlight w:val="yellow"/>
        </w:rPr>
        <w:t xml:space="preserve"> The additional fixed-split comparison with basic nnU-Net v2 and TransUNet is encouraging: M4-P yielded the strongest overlap-oriented performance among the evaluated configurations, while nnU-Net offered a useful precision-oriented reference. These findings support the practical relevance of the proposed configuration within this cohort, without implying external or universal state-of-the-art superiority.</w:t>
      </w:r>
    </w:p>
    <w:p ns2:paraId="2A608849" ns2:textId="77777777" w:rsidR="00DF71DF" w:rsidRDefault="00043E42">
      <w:pPr>
        <w:pStyle w:val="20"/>
        <w:rPr>
          <w:lang w:eastAsia="en-US"/>
        </w:rPr>
      </w:pPr>
      <w:r>
        <w:rPr>
          <w:rFonts w:ascii="Calibri" w:hAnsi="Calibri" w:eastAsia="Calibri"/>
          <w:lang w:eastAsia="en-US"/>
        </w:rPr>
        <w:lastRenderedPageBreak/>
        <w:t xml:space="preserve">5.2 Limitations and Future Work</w:t>
      </w:r>
      <w:r>
        <w:rPr>
          <w:lang w:eastAsia="en-US"/>
        </w:rPr>
        <w:t/>
      </w:r>
    </w:p>
    <w:p ns2:paraId="545917AF" ns2:textId="77777777" w:rsidR="00DF71DF" w:rsidRDefault="00043E42">
      <w:pPr>
        <w:ind w:firstLine="420"/>
        <w:rPr>
          <w:lang w:eastAsia="en-US"/>
        </w:rPr>
      </w:pPr>
      <w:r>
        <w:rPr>
          <w:rFonts w:ascii="Calibri" w:hAnsi="Calibri" w:eastAsia="Calibri"/>
          <w:lang w:eastAsia="en-US"/>
        </w:rPr>
        <w:t xml:space="preserve">This study is limited to a single public dataset, a two-dimensional architecture, and a relatively small patient cohort. We have not evaluated three-dimensional volumetric errors or conducted blinded assessment by imaging specialists. Moreover, the three-channel representation available in this dataset does not constitute a complete multimodal MRI protocol. The present findings therefore primarily characterize methodological differences under controlled experimental conditions.</w:t>
      </w:r>
      <w:r>
        <w:rPr>
          <w:highlight w:val="yellow"/>
        </w:rPr>
        <w:t xml:space="preserve"> The modern-model comparison is likewise restricted to the same internal cohort: it does not establish external or multicenter generalization, and the evaluated nnU-Net and TransUNet settings are controlled basic baselines rather than exhaustive SOTA implementations.</w:t>
      </w:r>
    </w:p>
    <w:p ns2:paraId="78EE7321" ns2:textId="77777777" w:rsidR="00DF71DF" w:rsidRDefault="00043E42">
      <w:pPr>
        <w:ind w:firstLine="420"/>
        <w:rPr>
          <w:lang w:eastAsia="en-US"/>
        </w:rPr>
      </w:pPr>
      <w:r>
        <w:rPr>
          <w:rFonts w:ascii="Calibri" w:hAnsi="Calibri" w:eastAsia="Calibri"/>
          <w:lang w:eastAsia="en-US"/>
        </w:rPr>
        <w:t xml:space="preserve">Future work will validate the method on independent multicenter datasets, incorporate adjacent slices or three-dimensional context, improve multimodal and missing-modality modeling, and optimize augmentation, medical-image pretraining, and staged fine-tuning. Blinded expert review, boundary-correction effort, and analysis of severe false negatives and false positives should be combined to systematically evaluate calibration and robustness across patient subgroups and to assess the true value of the model for clinical decision support.</w:t>
      </w:r>
    </w:p>
    <w:p ns2:paraId="4708407B" ns2:textId="77777777" w:rsidR="00DF71DF" w:rsidRDefault="00043E42">
      <w:pPr>
        <w:pStyle w:val="1"/>
      </w:pPr>
      <w:r>
        <w:rPr>
          <w:rFonts w:ascii="Calibri" w:hAnsi="Calibri" w:eastAsia="Calibri"/>
        </w:rPr>
        <w:t xml:space="preserve">References</w:t>
      </w:r>
    </w:p>
    <w:p ns2:paraId="229E8EF8" ns2:textId="77777777" w:rsidR="00DF71DF" w:rsidRDefault="00043E42">
      <w:pPr>
        <w:ind w:left="420" w:hanging="420"/>
      </w:pPr>
      <w:r>
        <w:t>[1] GHADIMI D J, VAHDANI A M, KARIMI H, et al. Deep Learning-Based Techniques in Glioma Brain Tumor Segmentation Using Multi-Parametric MRI: A Review on Clinical Applications and Future Outlooks[J]. Journal of Magnetic Resonance Imaging, 2025, 61(3): 1094-1109. DOI: 10.1002/jmri.29543. PMID: 39074952.</w:t>
      </w:r>
    </w:p>
    <w:p ns2:paraId="37DF833B" ns2:textId="77777777" w:rsidR="00DF71DF" w:rsidRDefault="00043E42">
      <w:pPr>
        <w:ind w:left="420" w:hanging="420"/>
      </w:pPr>
      <w:r>
        <w:t>[2] AHAMED M F, HOSSAIN M M, NAHIDUZZAMAN M, et al. A review on brain tumor segmentation based on deep learning methods with federated learning techniques[J]. Computerized Medical Imaging and Graphics, 2023, 110: 102313. DOI: 10.1016/j.compmedimag.2023.102313. PMID: 38011781.</w:t>
      </w:r>
    </w:p>
    <w:p ns2:paraId="14BA3EAF" ns2:textId="77777777" w:rsidR="00DF71DF" w:rsidRDefault="00043E42">
      <w:pPr>
        <w:ind w:left="420" w:hanging="420"/>
      </w:pPr>
      <w:r>
        <w:t>[3] ABIDIN Z U, NAQVI R A, HAIDER A, et al. Recent deep learning-based brain tumor segmentation models using multi-modality magnetic resonance imaging: a prospective survey[J]. Frontiers in Bioengineering and Biotechnology, 2024, 12: 1392807. DOI: 10.3389/fbioe.2024.1392807. PMID: 39104626.</w:t>
      </w:r>
    </w:p>
    <w:p ns2:paraId="480387A8" ns2:textId="77777777" w:rsidR="00DF71DF" w:rsidRDefault="00043E42">
      <w:pPr>
        <w:ind w:left="420" w:hanging="420"/>
      </w:pPr>
      <w:r>
        <w:t>[4] WANG T W, HSU M S, LEE W K, et al. Brain metastasis tumor segmentation and detection using deep learning algorithms: A systematic review and meta-analysis[J]. Radiotherapy and Oncology, 2024, 190: 110007. DOI: 10.1016/j.radonc.2023.110007. PMID: 37967585.</w:t>
      </w:r>
    </w:p>
    <w:p ns2:paraId="4A7807D4" ns2:textId="77777777" w:rsidR="00DF71DF" w:rsidRDefault="00043E42">
      <w:pPr>
        <w:ind w:left="420" w:hanging="420"/>
      </w:pPr>
      <w:r>
        <w:lastRenderedPageBreak/>
        <w:t>[5] LI P, LI Z, WANG Z, et al. mResU-Net: multi-scale residual U-Net-based brain tumor segmentation from multimodal MRI[J]. Medical and Biological Engineering and Computing, 2024, 62(3): 641-651. DOI: 10.1007/s11517-023-02965-1. PMID: 37981627.</w:t>
      </w:r>
    </w:p>
    <w:p ns2:paraId="79D13B03" ns2:textId="77777777" w:rsidR="00DF71DF" w:rsidRDefault="00043E42">
      <w:pPr>
        <w:ind w:left="420" w:hanging="420"/>
      </w:pPr>
      <w:r>
        <w:t>[6] POURMAHBOUBI A, ARSALANI SAEED N, TABRIZCHI H. A brain tumor segmentation enhancement in MRI images using U-Net and transfer learning[J]. BMC Medical Imaging, 2025, 25(1): 307. DOI: 10.1186/s12880-025-01837-4. PMID: 40745592.</w:t>
      </w:r>
    </w:p>
    <w:p ns2:paraId="6AD1CA9D" ns2:textId="77777777" w:rsidR="00DF71DF" w:rsidRDefault="00043E42">
      <w:pPr>
        <w:ind w:left="420" w:hanging="420"/>
      </w:pPr>
      <w:r>
        <w:t>[7] BERKLEY A, SAUERESSIG C, SHUKLA U, et al. Clinical capability of modern brain tumor segmentation models[J]. Medical Physics, 2023, 50(8): 4943-4959. DOI: 10.1002/mp.16321. PMID: 36847185.</w:t>
      </w:r>
    </w:p>
    <w:p ns2:paraId="0D56D1DD" ns2:textId="77777777" w:rsidR="00DF71DF" w:rsidRDefault="00043E42">
      <w:pPr>
        <w:ind w:left="420" w:hanging="420"/>
      </w:pPr>
      <w:r>
        <w:t>[8] LEE H T, CHEON H R, LEE S H, et al. Risk of data leakage in estimating the diagnostic performance of a deep-learning-based computer-aided system for psychiatric disorders[J]. Scientific Reports, 2023, 13(1): 16633. DOI: 10.1038/s41598-023-43542-8. PMID: 37789047.</w:t>
      </w:r>
    </w:p>
    <w:p ns2:paraId="56BDC341" ns2:textId="77777777" w:rsidR="00DF71DF" w:rsidRDefault="00043E42">
      <w:pPr>
        <w:ind w:left="420" w:hanging="420"/>
      </w:pPr>
      <w:r>
        <w:t>[9] KHAN M K H, GUO W, LIU J, et al. Machine learning and deep learning for brain tumor MRI image segmentation[J]. Experimental Biology and Medicine, 2023, 248(21): 1974-1992. DOI: 10.1177/15353702231214259. PMID: 38102956.</w:t>
      </w:r>
    </w:p>
    <w:p ns2:paraId="48F888C0" ns2:textId="77777777" w:rsidR="00DF71DF" w:rsidRDefault="00043E42">
      <w:pPr>
        <w:ind w:left="420" w:hanging="420"/>
      </w:pPr>
      <w:r>
        <w:t>[10] HOEBEL K V, BRIDGE C P, AHMED S, et al. Expert-centered Evaluation of Deep Learning Algorithms for Brain Tumor Segmentation[J]. Radiology: Artificial Intelligence, 2024, 6(1): e220231. DOI: 10.1148/ryai.220231. PMID: 38197800.</w:t>
      </w:r>
    </w:p>
    <w:p ns2:paraId="01A31C6C" ns2:textId="77777777" w:rsidR="00DF71DF" w:rsidRDefault="00043E42">
      <w:pPr>
        <w:ind w:left="420" w:hanging="420"/>
      </w:pPr>
      <w:r>
        <w:t>[11] VERMA A, YADAV A K. Brain tumor segmentation with deep learning: Current approaches and future perspectives[J]. Journal of Neuroscience Methods, 2025, 418: 110424. DOI: 10.1016/j.jneumeth.2025.110424. PMID: 40122469.</w:t>
      </w:r>
    </w:p>
    <w:p ns2:paraId="69861993" ns2:textId="77777777" w:rsidR="00DF71DF" w:rsidRDefault="00043E42">
      <w:pPr>
        <w:ind w:left="420" w:hanging="420"/>
      </w:pPr>
      <w:r>
        <w:t>[12] HADDADI AVVAL A, BANERJEE S, ZIELKE J, et al. Applications of artificial intelligence and advanced imaging in pediatric diffuse midline glioma[J]. Neuro-Oncology, 2025, 27(6): 1419-1433. DOI: 10.1093/neuonc/noaf058. PMID: 40037540.</w:t>
      </w:r>
    </w:p>
    <w:p ns2:paraId="588FFB09" ns2:textId="77777777" w:rsidR="00DF71DF" w:rsidRDefault="00043E42">
      <w:pPr>
        <w:ind w:left="420" w:hanging="420"/>
      </w:pPr>
      <w:r>
        <w:t>[13] FENG X, GHIMIRE K, KIM D D, et al. Brain Tumor Segmentation for Multi-Modal MRI with Missing Information[J]. Journal of Digital Imaging, 2023, 36(5): 2075-2087. DOI: 10.1007/s10278-023-00860-7. PMID: 37340197.</w:t>
      </w:r>
    </w:p>
    <w:p ns2:paraId="269E7D62" ns2:textId="77777777" w:rsidR="00DF71DF" w:rsidRDefault="00043E42">
      <w:pPr>
        <w:ind w:left="420" w:hanging="420"/>
      </w:pPr>
      <w:r>
        <w:lastRenderedPageBreak/>
        <w:t>[14] AHSAN R, SHAHZADI I, NAJEEB F, et al. Brain tumor detection and segmentation using deep learning[J]. MAGMA, 2025, 38(1): 13-22. DOI: 10.1007/s10334-024-01203-5. PMID: 39231857.</w:t>
      </w:r>
    </w:p>
    <w:p ns2:paraId="293CEEC5" ns2:textId="77777777" w:rsidR="00DF71DF" w:rsidRDefault="00043E42">
      <w:pPr>
        <w:ind w:left="420" w:hanging="420"/>
      </w:pPr>
      <w:r>
        <w:t>[15] ZHANG Y, HAN Y, ZHANG J. MAU-Net: Mixed attention U-Net for MRI brain tumor segmentation[J]. Mathematical Biosciences and Engineering, 2023, 20(12): 20510-20527. DOI: 10.3934/mbe.2023907. PMID: 38124563.</w:t>
      </w:r>
    </w:p>
    <w:p ns2:paraId="3E0B04E1" ns2:textId="77777777" w:rsidR="00DF71DF" w:rsidRDefault="00043E42">
      <w:pPr>
        <w:ind w:left="420" w:hanging="420"/>
      </w:pPr>
      <w:r>
        <w:t>[16] BUDA M. Brain MRI segmentation: LGG Segmentation Dataset[DB/OL]. Kaggle. https://www.kaggle.com/datasets/mateuszbuda/lgg-mri-segmentation (accessed 2026-08-12). License: CC BY-NC-SA 4.0.</w:t>
      </w:r>
    </w:p>
    <w:p>
      <w:pPr>
        <w:ind w:left="420" w:hanging="420"/>
      </w:pPr>
      <w:r>
        <w:rPr>
          <w:highlight w:val="yellow"/>
        </w:rPr>
        <w:t>[17] ISENSEE F, JAEGER P F, KOHL S A A, et al. nnU-Net: a self-configuring method for deep learning-based biomedical image segmentation[J]. Nature Methods, 2021, 18(2): 203-211. DOI: 10.1038/s41592-020-01008-z.</w:t>
      </w:r>
    </w:p>
    <w:p>
      <w:pPr>
        <w:ind w:left="420" w:hanging="420"/>
      </w:pPr>
      <w:r>
        <w:rPr>
          <w:highlight w:val="yellow"/>
        </w:rPr>
        <w:t>[18] CHEN J, LU Y, YU Q, et al. TransUNet: Transformers Make Strong Encoders for Medical Image Segmentation[EB/OL]. arXiv:2102.04306, 2021. https://arxiv.org/abs/2102.04306.</w:t>
      </w:r>
    </w:p>
    <w:sectPr w:rsidR="00DF71D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CB6D0" w14:textId="77777777" w:rsidR="00DB75FB" w:rsidRDefault="00DB75FB">
      <w:pPr>
        <w:spacing w:after="0" w:line="240" w:lineRule="auto"/>
      </w:pPr>
      <w:r>
        <w:separator/>
      </w:r>
    </w:p>
  </w:endnote>
  <w:endnote w:type="continuationSeparator" w:id="0">
    <w:p w14:paraId="28B15FAA" w14:textId="77777777" w:rsidR="00DB75FB" w:rsidRDefault="00DB75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6D1DC" w14:textId="77777777" w:rsidR="00DB75FB" w:rsidRDefault="00DB75FB">
      <w:pPr>
        <w:spacing w:after="0" w:line="240" w:lineRule="auto"/>
      </w:pPr>
      <w:r>
        <w:separator/>
      </w:r>
    </w:p>
  </w:footnote>
  <w:footnote w:type="continuationSeparator" w:id="0">
    <w:p w14:paraId="1ACCA1B3" w14:textId="77777777" w:rsidR="00DB75FB" w:rsidRDefault="00DB75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7CA7EC1"/>
    <w:multiLevelType w:val="singleLevel"/>
    <w:tmpl w:val="2CE252AA"/>
    <w:lvl w:ilvl="0">
      <w:start w:val="1"/>
      <w:numFmt w:val="bullet"/>
      <w:pStyle w:val="a"/>
      <w:lvlText w:val="☐"/>
      <w:lvlJc w:val="left"/>
      <w:pPr>
        <w:tabs>
          <w:tab w:val="num" w:pos="540"/>
        </w:tabs>
        <w:spacing w:after="80" w:line="290" w:lineRule="auto"/>
        <w:ind w:left="540" w:hanging="279"/>
      </w:pPr>
      <w:rPr>
        <w:rFonts w:ascii="微软雅黑" w:eastAsia="微软雅黑" w:hAnsi="微软雅黑"/>
      </w:rPr>
    </w:lvl>
  </w:abstractNum>
  <w:abstractNum w:abstractNumId="10" w15:restartNumberingAfterBreak="0">
    <w:nsid w:val="3AC72427"/>
    <w:multiLevelType w:val="singleLevel"/>
    <w:tmpl w:val="6332FA12"/>
    <w:lvl w:ilvl="0">
      <w:start w:val="1"/>
      <w:numFmt w:val="decimal"/>
      <w:pStyle w:val="2"/>
      <w:lvlText w:val="%1."/>
      <w:lvlJc w:val="left"/>
      <w:pPr>
        <w:tabs>
          <w:tab w:val="num" w:pos="540"/>
        </w:tabs>
        <w:spacing w:after="80" w:line="290" w:lineRule="auto"/>
        <w:ind w:left="540" w:hanging="279"/>
      </w:pPr>
    </w:lvl>
  </w:abstractNum>
  <w:abstractNum w:abstractNumId="11" w15:restartNumberingAfterBreak="0">
    <w:nsid w:val="40437CC8"/>
    <w:multiLevelType w:val="singleLevel"/>
    <w:tmpl w:val="96F00248"/>
    <w:lvl w:ilvl="0">
      <w:start w:val="1"/>
      <w:numFmt w:val="bullet"/>
      <w:lvlText w:val="•"/>
      <w:lvlJc w:val="left"/>
      <w:pPr>
        <w:tabs>
          <w:tab w:val="num" w:pos="540"/>
        </w:tabs>
        <w:spacing w:after="80" w:line="290" w:lineRule="auto"/>
        <w:ind w:left="540" w:hanging="279"/>
      </w:pPr>
      <w:rPr>
        <w:rFonts w:ascii="微软雅黑" w:eastAsia="微软雅黑" w:hAnsi="微软雅黑"/>
      </w:rPr>
    </w:lvl>
  </w:abstractNum>
  <w:num w:numId="1" w16cid:durableId="1611082260">
    <w:abstractNumId w:val="9"/>
  </w:num>
  <w:num w:numId="2" w16cid:durableId="437527524">
    <w:abstractNumId w:val="10"/>
  </w:num>
  <w:num w:numId="3" w16cid:durableId="773786803">
    <w:abstractNumId w:val="10"/>
  </w:num>
  <w:num w:numId="4" w16cid:durableId="1255866500">
    <w:abstractNumId w:val="10"/>
  </w:num>
  <w:num w:numId="5" w16cid:durableId="672030024">
    <w:abstractNumId w:val="10"/>
  </w:num>
  <w:num w:numId="6" w16cid:durableId="885222837">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vin Chang">
    <w15:presenceInfo w15:providerId="Windows Live" w15:userId="27a01b6ab6c39c4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E42"/>
    <w:rsid w:val="0006063C"/>
    <w:rsid w:val="000A4E26"/>
    <w:rsid w:val="0015074B"/>
    <w:rsid w:val="00194664"/>
    <w:rsid w:val="001C0189"/>
    <w:rsid w:val="001D39E5"/>
    <w:rsid w:val="0029639D"/>
    <w:rsid w:val="00326F90"/>
    <w:rsid w:val="003F182C"/>
    <w:rsid w:val="004F301D"/>
    <w:rsid w:val="00500D71"/>
    <w:rsid w:val="00822B9C"/>
    <w:rsid w:val="00963897"/>
    <w:rsid w:val="00A5321B"/>
    <w:rsid w:val="00A5366C"/>
    <w:rsid w:val="00A95374"/>
    <w:rsid w:val="00AA1D8D"/>
    <w:rsid w:val="00B47730"/>
    <w:rsid w:val="00BD124E"/>
    <w:rsid w:val="00C637CE"/>
    <w:rsid w:val="00CB0664"/>
    <w:rsid w:val="00DB75FB"/>
    <w:rsid w:val="00DF23F7"/>
    <w:rsid w:val="00DF71DF"/>
    <w:rsid w:val="00E62B11"/>
    <w:rsid w:val="00E7228E"/>
    <w:rsid w:val="00ED1B68"/>
    <w:rsid w:val="00F27C93"/>
    <w:rsid w:val="00F93D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4D26B6E"/>
  <w14:defaultImageDpi w14:val="300"/>
  <w15:docId w15:val="{64A02657-39FF-4122-A08E-B5363B2BC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60" w:line="320" w:lineRule="auto"/>
      <w:jc w:val="both"/>
    </w:pPr>
    <w:rPr>
      <w:rFonts w:ascii="Calibri" w:eastAsia="微软雅黑" w:hAnsi="Calibri"/>
      <w:color w:val="000000"/>
    </w:rPr>
  </w:style>
  <w:style w:type="paragraph" w:styleId="1">
    <w:name w:val="heading 1"/>
    <w:basedOn w:val="a0"/>
    <w:next w:val="a0"/>
    <w:link w:val="10"/>
    <w:uiPriority w:val="9"/>
    <w:qFormat/>
    <w:rsid w:val="00FC693F"/>
    <w:pPr>
      <w:keepNext/>
      <w:keepLines/>
      <w:spacing w:before="360" w:after="200" w:line="276" w:lineRule="auto"/>
      <w:outlineLvl w:val="0"/>
    </w:pPr>
    <w:rPr>
      <w:rFonts w:asciiTheme="majorHAnsi" w:eastAsiaTheme="majorEastAsia" w:hAnsiTheme="majorHAnsi" w:cstheme="majorBidi"/>
      <w:b/>
      <w:bCs/>
      <w:color w:val="2E74B5"/>
      <w:sz w:val="32"/>
      <w:szCs w:val="28"/>
    </w:rPr>
  </w:style>
  <w:style w:type="paragraph" w:styleId="20">
    <w:name w:val="heading 2"/>
    <w:basedOn w:val="a0"/>
    <w:next w:val="a0"/>
    <w:link w:val="21"/>
    <w:uiPriority w:val="9"/>
    <w:unhideWhenUsed/>
    <w:qFormat/>
    <w:rsid w:val="00FC693F"/>
    <w:pPr>
      <w:keepNext/>
      <w:keepLines/>
      <w:spacing w:before="240" w:after="120" w:line="276" w:lineRule="auto"/>
      <w:outlineLvl w:val="1"/>
    </w:pPr>
    <w:rPr>
      <w:rFonts w:asciiTheme="majorHAnsi" w:eastAsiaTheme="majorEastAsia" w:hAnsiTheme="majorHAnsi" w:cstheme="majorBidi"/>
      <w:b/>
      <w:bCs/>
      <w:color w:val="2E74B5"/>
      <w:sz w:val="26"/>
      <w:szCs w:val="26"/>
    </w:rPr>
  </w:style>
  <w:style w:type="paragraph" w:styleId="3">
    <w:name w:val="heading 3"/>
    <w:basedOn w:val="a0"/>
    <w:next w:val="a0"/>
    <w:link w:val="30"/>
    <w:uiPriority w:val="9"/>
    <w:unhideWhenUsed/>
    <w:qFormat/>
    <w:rsid w:val="00FC693F"/>
    <w:pPr>
      <w:keepNext/>
      <w:keepLines/>
      <w:spacing w:before="160" w:after="80" w:line="276" w:lineRule="auto"/>
      <w:outlineLvl w:val="2"/>
    </w:pPr>
    <w:rPr>
      <w:rFonts w:asciiTheme="majorHAnsi" w:eastAsiaTheme="majorEastAsia" w:hAnsiTheme="majorHAnsi" w:cstheme="majorBidi"/>
      <w:b/>
      <w:bCs/>
      <w:color w:val="1F4D78"/>
      <w:sz w:val="24"/>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1">
    <w:name w:val="标题 2 字符"/>
    <w:basedOn w:val="a1"/>
    <w:link w:val="20"/>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200" w:line="252" w:lineRule="auto"/>
      <w:contextualSpacing/>
      <w:jc w:val="center"/>
    </w:pPr>
    <w:rPr>
      <w:rFonts w:asciiTheme="majorHAnsi" w:eastAsiaTheme="majorEastAsia" w:hAnsiTheme="majorHAnsi" w:cstheme="majorBidi"/>
      <w:b/>
      <w:color w:val="0B2545"/>
      <w:spacing w:val="5"/>
      <w:kern w:val="28"/>
      <w:sz w:val="54"/>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spacing w:line="276" w:lineRule="auto"/>
      <w:jc w:val="center"/>
    </w:pPr>
    <w:rPr>
      <w:rFonts w:asciiTheme="majorHAnsi" w:eastAsiaTheme="majorEastAsia" w:hAnsiTheme="majorHAnsi" w:cstheme="majorBidi"/>
      <w:i/>
      <w:iCs/>
      <w:color w:val="626B76"/>
      <w:spacing w:val="15"/>
      <w:sz w:val="24"/>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pPr>
      <w:spacing w:after="120"/>
    </w:pPr>
  </w:style>
  <w:style w:type="character" w:customStyle="1" w:styleId="af">
    <w:name w:val="正文文本 字符"/>
    <w:basedOn w:val="a1"/>
    <w:link w:val="ae"/>
    <w:uiPriority w:val="99"/>
    <w:rsid w:val="00AA1D8D"/>
  </w:style>
  <w:style w:type="paragraph" w:styleId="22">
    <w:name w:val="Body Text 2"/>
    <w:basedOn w:val="a0"/>
    <w:link w:val="23"/>
    <w:uiPriority w:val="99"/>
    <w:unhideWhenUsed/>
    <w:rsid w:val="00AA1D8D"/>
    <w:pPr>
      <w:spacing w:after="120" w:line="480" w:lineRule="auto"/>
    </w:pPr>
  </w:style>
  <w:style w:type="character" w:customStyle="1" w:styleId="23">
    <w:name w:val="正文文本 2 字符"/>
    <w:basedOn w:val="a1"/>
    <w:link w:val="22"/>
    <w:uiPriority w:val="99"/>
    <w:rsid w:val="00AA1D8D"/>
  </w:style>
  <w:style w:type="paragraph" w:styleId="31">
    <w:name w:val="Body Text 3"/>
    <w:basedOn w:val="a0"/>
    <w:link w:val="32"/>
    <w:uiPriority w:val="99"/>
    <w:unhideWhenUsed/>
    <w:rsid w:val="00AA1D8D"/>
    <w:pPr>
      <w:spacing w:after="120"/>
    </w:pPr>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4">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
    <w:name w:val="List Bullet 2"/>
    <w:basedOn w:val="a0"/>
    <w:uiPriority w:val="99"/>
    <w:unhideWhenUsed/>
    <w:rsid w:val="00326F90"/>
    <w:pPr>
      <w:numPr>
        <w:numId w:val="2"/>
      </w:numPr>
      <w:contextualSpacing/>
    </w:pPr>
  </w:style>
  <w:style w:type="paragraph" w:styleId="34">
    <w:name w:val="List Bullet 3"/>
    <w:basedOn w:val="a0"/>
    <w:uiPriority w:val="99"/>
    <w:unhideWhenUsed/>
    <w:rsid w:val="00326F90"/>
    <w:pPr>
      <w:tabs>
        <w:tab w:val="num" w:pos="540"/>
      </w:tabs>
      <w:spacing w:after="80" w:line="290" w:lineRule="auto"/>
      <w:ind w:left="540" w:hanging="279"/>
      <w:contextualSpacing/>
    </w:pPr>
  </w:style>
  <w:style w:type="paragraph" w:styleId="af1">
    <w:name w:val="List Number"/>
    <w:basedOn w:val="a0"/>
    <w:uiPriority w:val="99"/>
    <w:unhideWhenUsed/>
    <w:rsid w:val="00326F90"/>
    <w:pPr>
      <w:tabs>
        <w:tab w:val="num" w:pos="540"/>
      </w:tabs>
      <w:spacing w:after="80" w:line="290" w:lineRule="auto"/>
      <w:ind w:left="540" w:hanging="279"/>
      <w:contextualSpacing/>
    </w:pPr>
  </w:style>
  <w:style w:type="paragraph" w:styleId="25">
    <w:name w:val="List Number 2"/>
    <w:basedOn w:val="a0"/>
    <w:uiPriority w:val="99"/>
    <w:unhideWhenUsed/>
    <w:rsid w:val="0029639D"/>
    <w:pPr>
      <w:tabs>
        <w:tab w:val="num" w:pos="540"/>
      </w:tabs>
      <w:spacing w:after="80" w:line="290" w:lineRule="auto"/>
      <w:ind w:left="540" w:hanging="279"/>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64" w:lineRule="auto"/>
      <w:ind w:left="317" w:right="144"/>
    </w:pPr>
    <w:rPr>
      <w:rFonts w:ascii="Consolas" w:eastAsia="微软雅黑" w:hAnsi="Consolas"/>
      <w:color w:val="263238"/>
      <w:sz w:val="18"/>
    </w:rPr>
  </w:style>
  <w:style w:type="character" w:styleId="aff9">
    <w:name w:val="annotation reference"/>
    <w:basedOn w:val="a1"/>
    <w:uiPriority w:val="99"/>
    <w:semiHidden/>
    <w:unhideWhenUsed/>
    <w:rsid w:val="000A4E26"/>
    <w:rPr>
      <w:sz w:val="21"/>
      <w:szCs w:val="21"/>
    </w:rPr>
  </w:style>
  <w:style w:type="paragraph" w:styleId="affa">
    <w:name w:val="annotation text"/>
    <w:basedOn w:val="a0"/>
    <w:link w:val="affb"/>
    <w:uiPriority w:val="99"/>
    <w:semiHidden/>
    <w:unhideWhenUsed/>
    <w:rsid w:val="000A4E26"/>
    <w:pPr>
      <w:jc w:val="left"/>
    </w:pPr>
  </w:style>
  <w:style w:type="character" w:customStyle="1" w:styleId="affb">
    <w:name w:val="批注文字 字符"/>
    <w:basedOn w:val="a1"/>
    <w:link w:val="affa"/>
    <w:uiPriority w:val="99"/>
    <w:semiHidden/>
    <w:rsid w:val="000A4E26"/>
    <w:rPr>
      <w:rFonts w:ascii="Calibri" w:eastAsia="微软雅黑" w:hAnsi="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Relationships xmlns="http://schemas.openxmlformats.org/package/2006/relationships"><Relationship Id="rId13" Type="http://schemas.openxmlformats.org/officeDocument/2006/relationships/image" Target="media/image2.png"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1.png" /><Relationship Id="rId2" Type="http://schemas.openxmlformats.org/officeDocument/2006/relationships/numbering" Target="numbering.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15" Type="http://schemas.microsoft.com/office/2011/relationships/people" Target="people.xml" /><Relationship Id="rId4" Type="http://schemas.openxmlformats.org/officeDocument/2006/relationships/settings" Target="settings.xml"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3809</Words>
  <Characters>7010</Characters>
  <Application>Microsoft Office Word</Application>
  <DocSecurity>0</DocSecurity>
  <Lines>304</Lines>
  <Paragraphs>270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 Tumor Segmentation in Multichannel MRI Slices with ResNet34-U-Net</dc:title>
  <dc:subject>脑肿瘤 MRI 图像分割论文中文草稿框架</dc:subject>
  <dc:creator>Brain_Tumor_Segmentation project</dc:creator>
  <cp:keywords>brain tumor segmentation, MRI, U-Net, ResNet34</cp:keywords>
  <dc:description>generated by python-docx</dc:description>
  <cp:lastModifiedBy>Devin Chang</cp:lastModifiedBy>
  <cp:revision>2</cp:revision>
  <dcterms:created xsi:type="dcterms:W3CDTF">2026-08-14T06:45:00Z</dcterms:created>
  <dcterms:modified xsi:type="dcterms:W3CDTF">2026-08-14T06:45:00Z</dcterms:modified>
  <cp:category/>
</cp:coreProperties>
</file>