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r>
        <w:rPr>
          <w:b/>
          <w:color w:val="0B2545"/>
          <w:sz w:val="21"/>
        </w:rPr>
        <w:t xml:space="preserve">Brain_Tumor_Segmentation </w:t>
      </w:r>
      <w:r>
        <w:rPr>
          <w:b/>
          <w:color w:val="0B2545"/>
          <w:sz w:val="21"/>
        </w:rPr>
        <w:t>项目</w:t>
      </w:r>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6FF67F55" w:rsidR="00DF71DF" w:rsidRDefault="00FC6101">
      <w:pPr>
        <w:rPr>
          <w:lang w:eastAsia="zh-CN"/>
        </w:rPr>
      </w:pPr>
      <w:commentRangeStart w:id="0"/>
      <w:r>
        <w:rPr>
          <w:rFonts w:hint="eastAsia"/>
        </w:rPr>
        <w:t>脑肿瘤</w:t>
      </w:r>
      <w:r>
        <w:rPr>
          <w:rFonts w:hint="eastAsia"/>
        </w:rPr>
        <w:t xml:space="preserve"> MRI </w:t>
      </w:r>
      <w:r>
        <w:rPr>
          <w:rFonts w:hint="eastAsia"/>
        </w:rPr>
        <w:t>病灶的自动分割可为定量影像分析提供基础。本文基于</w:t>
      </w:r>
      <w:r>
        <w:rPr>
          <w:rFonts w:hint="eastAsia"/>
        </w:rPr>
        <w:t xml:space="preserve"> kaggle_3m </w:t>
      </w:r>
      <w:r>
        <w:rPr>
          <w:rFonts w:hint="eastAsia"/>
        </w:rPr>
        <w:t>数据集，在固定患者级划分下比较普通</w:t>
      </w:r>
      <w:r>
        <w:rPr>
          <w:rFonts w:hint="eastAsia"/>
        </w:rPr>
        <w:t xml:space="preserve"> U-Net </w:t>
      </w:r>
      <w:r>
        <w:rPr>
          <w:rFonts w:hint="eastAsia"/>
        </w:rPr>
        <w:t>与</w:t>
      </w:r>
      <w:r>
        <w:rPr>
          <w:rFonts w:hint="eastAsia"/>
        </w:rPr>
        <w:t xml:space="preserve"> ResNet34-U-Net</w:t>
      </w:r>
      <w:r>
        <w:rPr>
          <w:rFonts w:hint="eastAsia"/>
        </w:rPr>
        <w:t>，并通过随机种子</w:t>
      </w:r>
      <w:r>
        <w:rPr>
          <w:rFonts w:hint="eastAsia"/>
        </w:rPr>
        <w:t xml:space="preserve"> 42</w:t>
      </w:r>
      <w:r>
        <w:rPr>
          <w:rFonts w:hint="eastAsia"/>
        </w:rPr>
        <w:t>、</w:t>
      </w:r>
      <w:r>
        <w:rPr>
          <w:rFonts w:hint="eastAsia"/>
        </w:rPr>
        <w:t xml:space="preserve">123 </w:t>
      </w:r>
      <w:r>
        <w:rPr>
          <w:rFonts w:hint="eastAsia"/>
        </w:rPr>
        <w:t>和</w:t>
      </w:r>
      <w:r>
        <w:rPr>
          <w:rFonts w:hint="eastAsia"/>
        </w:rPr>
        <w:t xml:space="preserve"> 2026 </w:t>
      </w:r>
      <w:r>
        <w:rPr>
          <w:rFonts w:hint="eastAsia"/>
        </w:rPr>
        <w:t>的配对消融考察三通道输入、轻量增强、</w:t>
      </w:r>
      <w:r>
        <w:rPr>
          <w:rFonts w:hint="eastAsia"/>
        </w:rPr>
        <w:t xml:space="preserve">ResNet34 </w:t>
      </w:r>
      <w:r>
        <w:rPr>
          <w:rFonts w:hint="eastAsia"/>
        </w:rPr>
        <w:t>编码器和</w:t>
      </w:r>
      <w:r>
        <w:rPr>
          <w:rFonts w:hint="eastAsia"/>
        </w:rPr>
        <w:t xml:space="preserve"> ImageNet </w:t>
      </w:r>
      <w:r>
        <w:rPr>
          <w:rFonts w:hint="eastAsia"/>
        </w:rPr>
        <w:t>预训练。</w:t>
      </w:r>
      <w:r>
        <w:rPr>
          <w:rFonts w:hint="eastAsia"/>
        </w:rPr>
        <w:t xml:space="preserve">M4-P </w:t>
      </w:r>
      <w:r>
        <w:rPr>
          <w:rFonts w:hint="eastAsia"/>
        </w:rPr>
        <w:t>的测试集</w:t>
      </w:r>
      <w:r>
        <w:rPr>
          <w:rFonts w:hint="eastAsia"/>
        </w:rPr>
        <w:t xml:space="preserve"> Positive Macro IoU </w:t>
      </w:r>
      <w:r>
        <w:rPr>
          <w:rFonts w:hint="eastAsia"/>
        </w:rPr>
        <w:t>和</w:t>
      </w:r>
      <w:r>
        <w:rPr>
          <w:rFonts w:hint="eastAsia"/>
        </w:rPr>
        <w:t xml:space="preserve"> Positive Dice </w:t>
      </w:r>
      <w:r>
        <w:rPr>
          <w:rFonts w:hint="eastAsia"/>
        </w:rPr>
        <w:t>分别为</w:t>
      </w:r>
      <w:r>
        <w:rPr>
          <w:rFonts w:hint="eastAsia"/>
        </w:rPr>
        <w:t xml:space="preserve"> 0.7664</w:t>
      </w:r>
      <w:r>
        <w:rPr>
          <w:rFonts w:hint="eastAsia"/>
        </w:rPr>
        <w:t>±</w:t>
      </w:r>
      <w:r>
        <w:rPr>
          <w:rFonts w:hint="eastAsia"/>
        </w:rPr>
        <w:t xml:space="preserve">0.0086 </w:t>
      </w:r>
      <w:r>
        <w:rPr>
          <w:rFonts w:hint="eastAsia"/>
        </w:rPr>
        <w:t>和</w:t>
      </w:r>
      <w:r>
        <w:rPr>
          <w:rFonts w:hint="eastAsia"/>
        </w:rPr>
        <w:t xml:space="preserve"> 0.8425</w:t>
      </w:r>
      <w:r>
        <w:rPr>
          <w:rFonts w:hint="eastAsia"/>
        </w:rPr>
        <w:t>±</w:t>
      </w:r>
      <w:r>
        <w:rPr>
          <w:rFonts w:hint="eastAsia"/>
        </w:rPr>
        <w:t>0.0101</w:t>
      </w:r>
      <w:r>
        <w:rPr>
          <w:rFonts w:hint="eastAsia"/>
        </w:rPr>
        <w:t>，在当前八种配置中均值最高。</w:t>
      </w:r>
      <w:r>
        <w:rPr>
          <w:rFonts w:hint="eastAsia"/>
        </w:rPr>
        <w:t xml:space="preserve">ResNet34 </w:t>
      </w:r>
      <w:r>
        <w:rPr>
          <w:rFonts w:hint="eastAsia"/>
        </w:rPr>
        <w:t>编码器配置的三个种子差值均为正，患者级描述性</w:t>
      </w:r>
      <w:r>
        <w:rPr>
          <w:rFonts w:hint="eastAsia"/>
        </w:rPr>
        <w:t xml:space="preserve"> bootstrap </w:t>
      </w:r>
      <w:r>
        <w:rPr>
          <w:rFonts w:hint="eastAsia"/>
        </w:rPr>
        <w:t>区间未跨</w:t>
      </w:r>
      <w:r>
        <w:rPr>
          <w:rFonts w:hint="eastAsia"/>
        </w:rPr>
        <w:t xml:space="preserve"> 0</w:t>
      </w:r>
      <w:r>
        <w:rPr>
          <w:rFonts w:hint="eastAsia"/>
        </w:rPr>
        <w:t>；三通道输入、轻量增强和预训练仅呈弱正向平均趋势，尚未形成跨种子与患者一致的独立增益。本结果仅适用于当前固定测试集和实验协议。</w:t>
      </w:r>
      <w:commentRangeEnd w:id="0"/>
      <w:r>
        <w:rPr>
          <w:rStyle w:val="aff9"/>
          <w:sz w:val="22"/>
          <w:szCs w:val="22"/>
          <w:lang w:eastAsia="zh-CN"/>
        </w:rPr>
        <w:commentReference w:id="0"/>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t xml:space="preserve">1 </w:t>
      </w:r>
      <w:r>
        <w:t>引言</w:t>
      </w:r>
    </w:p>
    <w:p w14:paraId="1834FDC0" w14:textId="77777777" w:rsidR="00DF71DF" w:rsidRDefault="00043E42">
      <w:pPr>
        <w:pStyle w:val="20"/>
        <w:rPr>
          <w:lang w:eastAsia="zh-CN"/>
        </w:rPr>
      </w:pPr>
      <w:r>
        <w:t xml:space="preserve">1.1 </w:t>
      </w:r>
      <w:r>
        <w:t>研究背景与意义</w:t>
      </w:r>
    </w:p>
    <w:p w14:paraId="43F76945" w14:textId="77777777" w:rsidR="00DF71DF" w:rsidRDefault="00043E42">
      <w:pPr>
        <w:ind w:firstLine="420"/>
        <w:rPr>
          <w:lang w:eastAsia="zh-CN"/>
        </w:rPr>
      </w:pPr>
      <w:r>
        <w:t>精准分割多通道</w:t>
      </w:r>
      <w:r>
        <w:t xml:space="preserve"> MRI </w:t>
      </w:r>
      <w:r>
        <w:t>脑肿瘤切片具有重要临床价值，但人工勾画成本高且易受图像质量影响。病灶边界模糊、尺度和观察者差异会增加轮廓确定难度，自动分割可提供可重复的初始轮廓，为病灶定位、定量分析和人工复核提供基础</w:t>
      </w:r>
      <w:r>
        <w:t>[1][2]</w:t>
      </w:r>
      <w:r>
        <w:t>。</w:t>
      </w:r>
    </w:p>
    <w:p w14:paraId="6359499F" w14:textId="77777777" w:rsidR="00DF71DF" w:rsidRDefault="00043E42">
      <w:pPr>
        <w:ind w:firstLine="420"/>
        <w:rPr>
          <w:lang w:eastAsia="zh-CN"/>
        </w:rPr>
      </w:pPr>
      <w:r>
        <w:t>现有方法虽已广泛采用深度学习，但多通道信息的互补价值并未在所有数据条件下得到充分利用，输入、增强、编码器和预训练又常被组合加入，难以判断各组件的独立贡献。不严谨的数据组织与验证流程还可能影响比较可信度。本文据此在统一实</w:t>
      </w:r>
      <w:r>
        <w:lastRenderedPageBreak/>
        <w:t>验条件下构建组件配对对照，重点考察完整方案的整体优势、各组件贡献及其在不同训练状态和病例中的一致性。</w:t>
      </w:r>
    </w:p>
    <w:p w14:paraId="736A32E6" w14:textId="77777777" w:rsidR="00DF71DF" w:rsidRDefault="00043E42">
      <w:pPr>
        <w:pStyle w:val="20"/>
        <w:rPr>
          <w:lang w:eastAsia="zh-CN"/>
        </w:rPr>
      </w:pPr>
      <w:r>
        <w:t xml:space="preserve">1.2 </w:t>
      </w:r>
      <w:r>
        <w:t>研究对象与问题定义</w:t>
      </w:r>
    </w:p>
    <w:p w14:paraId="4C2F8F19" w14:textId="77777777" w:rsidR="00DF71DF" w:rsidRDefault="00043E42">
      <w:pPr>
        <w:ind w:firstLine="420"/>
        <w:rPr>
          <w:lang w:eastAsia="zh-CN"/>
        </w:rPr>
      </w:pPr>
      <w:r>
        <w:t>本文针对</w:t>
      </w:r>
      <w:r>
        <w:t xml:space="preserve"> kaggle_3m </w:t>
      </w:r>
      <w:r>
        <w:t>数据中的二维</w:t>
      </w:r>
      <w:r>
        <w:t xml:space="preserve"> MRI </w:t>
      </w:r>
      <w:r>
        <w:t>切片，在患者隔离的统一划分下执行病灶与背景的二值分割。数据标签虽标记为</w:t>
      </w:r>
      <w:r>
        <w:t xml:space="preserve"> LGG</w:t>
      </w:r>
      <w:r>
        <w:t>，但本文暂不讨论</w:t>
      </w:r>
      <w:r>
        <w:t xml:space="preserve"> LGG </w:t>
      </w:r>
      <w:r>
        <w:t>多类别分类或肿瘤亚区分割。</w:t>
      </w:r>
    </w:p>
    <w:p w14:paraId="5791A180" w14:textId="77777777" w:rsidR="00DF71DF" w:rsidRDefault="00043E42">
      <w:pPr>
        <w:pStyle w:val="20"/>
        <w:rPr>
          <w:lang w:eastAsia="zh-CN"/>
        </w:rPr>
      </w:pPr>
      <w:r>
        <w:t xml:space="preserve">1.3 </w:t>
      </w:r>
      <w:r>
        <w:t>本文工作与贡献</w:t>
      </w:r>
    </w:p>
    <w:p w14:paraId="08ED892A" w14:textId="77777777" w:rsidR="00DF71DF" w:rsidRDefault="00043E42">
      <w:pPr>
        <w:numPr>
          <w:ilvl w:val="0"/>
          <w:numId w:val="1"/>
        </w:numPr>
        <w:ind w:firstLine="420"/>
        <w:rPr>
          <w:lang w:eastAsia="zh-CN"/>
        </w:rPr>
      </w:pPr>
      <w:r>
        <w:t>建立固定清洁清单与隔离划分，统一模型训练、验证和测试所用样本。</w:t>
      </w:r>
    </w:p>
    <w:p w14:paraId="1BB3C5AF" w14:textId="77777777" w:rsidR="00DF71DF" w:rsidRDefault="00043E42">
      <w:pPr>
        <w:numPr>
          <w:ilvl w:val="0"/>
          <w:numId w:val="1"/>
        </w:numPr>
        <w:ind w:firstLine="420"/>
        <w:rPr>
          <w:lang w:eastAsia="zh-CN"/>
        </w:rPr>
      </w:pPr>
      <w:r>
        <w:t>围绕三通道输入、轻量增强、</w:t>
      </w:r>
      <w:r>
        <w:t xml:space="preserve">ResNet34 </w:t>
      </w:r>
      <w:r>
        <w:t>编码器和</w:t>
      </w:r>
      <w:r>
        <w:t xml:space="preserve"> ImageNet </w:t>
      </w:r>
      <w:r>
        <w:t>预训练开展多随机种子配对消融。</w:t>
      </w:r>
    </w:p>
    <w:p w14:paraId="5AB3919B" w14:textId="04D66418" w:rsidR="00DF71DF" w:rsidRDefault="00FC6101">
      <w:pPr>
        <w:numPr>
          <w:ilvl w:val="0"/>
          <w:numId w:val="1"/>
        </w:numPr>
        <w:ind w:firstLine="420"/>
        <w:rPr>
          <w:lang w:eastAsia="zh-CN"/>
        </w:rPr>
      </w:pPr>
      <w:commentRangeStart w:id="1"/>
      <w:r>
        <w:rPr>
          <w:rFonts w:hint="eastAsia"/>
        </w:rPr>
        <w:t>在当前固定测试集上，</w:t>
      </w:r>
      <w:r>
        <w:rPr>
          <w:rFonts w:hint="eastAsia"/>
        </w:rPr>
        <w:t xml:space="preserve">M4-P </w:t>
      </w:r>
      <w:r>
        <w:rPr>
          <w:rFonts w:hint="eastAsia"/>
        </w:rPr>
        <w:t>的两项主要阳性切片重叠指标均值最高；</w:t>
      </w:r>
      <w:r>
        <w:rPr>
          <w:rFonts w:hint="eastAsia"/>
        </w:rPr>
        <w:t xml:space="preserve">ResNet34 </w:t>
      </w:r>
      <w:r>
        <w:rPr>
          <w:rFonts w:hint="eastAsia"/>
        </w:rPr>
        <w:t>编码器配置的配对差值方向最一致，其余组件尚未形成稳定的独立增益证据。</w:t>
      </w:r>
      <w:commentRangeEnd w:id="1"/>
      <w:r>
        <w:rPr>
          <w:rStyle w:val="aff9"/>
          <w:sz w:val="22"/>
          <w:szCs w:val="22"/>
          <w:lang w:eastAsia="zh-CN"/>
        </w:rPr>
        <w:commentReference w:id="1"/>
      </w:r>
    </w:p>
    <w:p w14:paraId="35E5C8A4" w14:textId="77777777" w:rsidR="00DF71DF" w:rsidRDefault="00043E42">
      <w:pPr>
        <w:pStyle w:val="1"/>
        <w:rPr>
          <w:lang w:eastAsia="zh-CN"/>
        </w:rPr>
      </w:pPr>
      <w:r>
        <w:t xml:space="preserve">2 </w:t>
      </w:r>
      <w:r>
        <w:t>相关研究工作</w:t>
      </w:r>
    </w:p>
    <w:p w14:paraId="4B4F138B" w14:textId="77777777" w:rsidR="00DF71DF" w:rsidRDefault="00043E42">
      <w:pPr>
        <w:pStyle w:val="20"/>
        <w:rPr>
          <w:lang w:eastAsia="zh-CN"/>
        </w:rPr>
      </w:pPr>
      <w:r>
        <w:t xml:space="preserve">2.1 </w:t>
      </w:r>
      <w:r>
        <w:t>脑肿瘤</w:t>
      </w:r>
      <w:r>
        <w:t xml:space="preserve"> MRI </w:t>
      </w:r>
      <w:r>
        <w:t>分割方法</w:t>
      </w:r>
    </w:p>
    <w:p w14:paraId="33AD9EC7" w14:textId="6C038496" w:rsidR="00DF71DF" w:rsidRDefault="00FC6101">
      <w:pPr>
        <w:ind w:firstLine="420"/>
        <w:rPr>
          <w:lang w:eastAsia="zh-CN"/>
        </w:rPr>
      </w:pPr>
      <w:r>
        <w:rPr>
          <w:rFonts w:hint="eastAsia"/>
        </w:rPr>
        <w:t xml:space="preserve">U-Net </w:t>
      </w:r>
      <w:r>
        <w:rPr>
          <w:rFonts w:hint="eastAsia"/>
        </w:rPr>
        <w:t>及其变体是脑肿瘤分割的基础路线</w:t>
      </w:r>
      <w:r>
        <w:rPr>
          <w:rFonts w:hint="eastAsia"/>
        </w:rPr>
        <w:t>[4][8]</w:t>
      </w:r>
      <w:r>
        <w:rPr>
          <w:rFonts w:hint="eastAsia"/>
        </w:rPr>
        <w:t>，研究已扩展到更丰富的特征表征与输入融合。近期工作通过残差结构改善深层特征学习</w:t>
      </w:r>
      <w:r>
        <w:rPr>
          <w:rFonts w:hint="eastAsia"/>
        </w:rPr>
        <w:t>[5]</w:t>
      </w:r>
      <w:r>
        <w:rPr>
          <w:rFonts w:hint="eastAsia"/>
        </w:rPr>
        <w:t>，以混合注意力强化局部与全局信息协同</w:t>
      </w:r>
      <w:r>
        <w:rPr>
          <w:rFonts w:hint="eastAsia"/>
        </w:rPr>
        <w:t>[10]</w:t>
      </w:r>
      <w:r>
        <w:rPr>
          <w:rFonts w:hint="eastAsia"/>
        </w:rPr>
        <w:t>，并借助预训练权重改善初始化和优化</w:t>
      </w:r>
      <w:r>
        <w:rPr>
          <w:rFonts w:hint="eastAsia"/>
        </w:rPr>
        <w:t>[6]</w:t>
      </w:r>
      <w:r>
        <w:rPr>
          <w:rFonts w:hint="eastAsia"/>
        </w:rPr>
        <w:t>；多模态</w:t>
      </w:r>
      <w:r>
        <w:rPr>
          <w:rFonts w:hint="eastAsia"/>
        </w:rPr>
        <w:t xml:space="preserve"> MRI </w:t>
      </w:r>
      <w:r>
        <w:rPr>
          <w:rFonts w:hint="eastAsia"/>
        </w:rPr>
        <w:t>研究则表明，不同序列的互补对比能提供额外信息</w:t>
      </w:r>
      <w:r>
        <w:rPr>
          <w:rFonts w:hint="eastAsia"/>
        </w:rPr>
        <w:t>[3]</w:t>
      </w:r>
      <w:r>
        <w:rPr>
          <w:rFonts w:hint="eastAsia"/>
        </w:rPr>
        <w:t>。这些方向说明输入、编码器与初始化均可能影响分割质量，为本文选择三通道输入、</w:t>
      </w:r>
      <w:r>
        <w:rPr>
          <w:rFonts w:hint="eastAsia"/>
        </w:rPr>
        <w:t xml:space="preserve">ResNet34 </w:t>
      </w:r>
      <w:r>
        <w:rPr>
          <w:rFonts w:hint="eastAsia"/>
        </w:rPr>
        <w:t>和预训练作为对照因素提供依据。</w:t>
      </w:r>
    </w:p>
    <w:p w14:paraId="26B1059F" w14:textId="1938EFA5" w:rsidR="00DF71DF" w:rsidRDefault="00FC6101">
      <w:pPr>
        <w:ind w:firstLine="420"/>
        <w:rPr>
          <w:lang w:eastAsia="zh-CN"/>
        </w:rPr>
      </w:pPr>
      <w:r>
        <w:rPr>
          <w:rFonts w:hint="eastAsia"/>
        </w:rPr>
        <w:lastRenderedPageBreak/>
        <w:t>相关评价通常结合重叠质量、病灶检出、误报与病例差异，单一指标难以完整反映模型行为</w:t>
      </w:r>
      <w:r>
        <w:rPr>
          <w:rFonts w:hint="eastAsia"/>
        </w:rPr>
        <w:t>[4][8]</w:t>
      </w:r>
      <w:r>
        <w:rPr>
          <w:rFonts w:hint="eastAsia"/>
        </w:rPr>
        <w:t>。比较网络方案时，既要关注总体表现，也需结合错误类型和配对结果解释改进来源。</w:t>
      </w:r>
    </w:p>
    <w:p w14:paraId="7031699E" w14:textId="77777777" w:rsidR="00DF71DF" w:rsidRDefault="00043E42">
      <w:pPr>
        <w:pStyle w:val="20"/>
        <w:rPr>
          <w:lang w:eastAsia="zh-CN"/>
        </w:rPr>
      </w:pPr>
      <w:r>
        <w:t xml:space="preserve">2.2 </w:t>
      </w:r>
      <w:r>
        <w:t>实验可信度与本文切入点</w:t>
      </w:r>
    </w:p>
    <w:p w14:paraId="32ADCFD4" w14:textId="1D904C04" w:rsidR="00DF71DF" w:rsidRDefault="00FC6101">
      <w:pPr>
        <w:ind w:firstLine="420"/>
        <w:rPr>
          <w:lang w:eastAsia="zh-CN"/>
        </w:rPr>
      </w:pPr>
      <w:r>
        <w:rPr>
          <w:rFonts w:hint="eastAsia"/>
        </w:rPr>
        <w:t>多数模型改进以组合形式出现，整体性能提高并不能直接拆解输入、增强、结构和预训练的独立贡献；不同组件还可能产生互补或冗余。跨任务方法学研究表明，在同一受试者可产生多个相关观测或增强样本时，非受试者级划分可能造成数据泄漏并高估模型性能</w:t>
      </w:r>
      <w:r>
        <w:rPr>
          <w:rFonts w:hint="eastAsia"/>
        </w:rPr>
        <w:t>[7]</w:t>
      </w:r>
      <w:r>
        <w:rPr>
          <w:rFonts w:hint="eastAsia"/>
        </w:rPr>
        <w:t>；该研究对象为精神疾病计算机辅助诊断，并非脑肿瘤分割，因此本文仅将其作为受试者级划分原则的佐证。本文据此采用固定患者级清单和组件配对对照，以提高内部比较的可核查性。</w:t>
      </w:r>
    </w:p>
    <w:p w14:paraId="510AD48D" w14:textId="77777777" w:rsidR="00DF71DF" w:rsidRDefault="00043E42">
      <w:pPr>
        <w:pStyle w:val="1"/>
        <w:rPr>
          <w:lang w:eastAsia="zh-CN"/>
        </w:rPr>
      </w:pPr>
      <w:r>
        <w:t xml:space="preserve">3 </w:t>
      </w:r>
      <w:r>
        <w:t>数据与方法</w:t>
      </w:r>
    </w:p>
    <w:p w14:paraId="27890B94" w14:textId="77777777" w:rsidR="00DF71DF" w:rsidRDefault="00043E42">
      <w:pPr>
        <w:pStyle w:val="20"/>
        <w:rPr>
          <w:lang w:eastAsia="zh-CN"/>
        </w:rPr>
      </w:pPr>
      <w:r>
        <w:t xml:space="preserve">3.1 </w:t>
      </w:r>
      <w:r>
        <w:t>数据集与清洁清单</w:t>
      </w:r>
    </w:p>
    <w:p w14:paraId="4F8DE4E3" w14:textId="5C559161" w:rsidR="00DF71DF" w:rsidRDefault="00FC6101">
      <w:pPr>
        <w:ind w:firstLine="420"/>
        <w:rPr>
          <w:lang w:eastAsia="zh-CN"/>
        </w:rPr>
      </w:pPr>
      <w:r>
        <w:rPr>
          <w:rFonts w:hint="eastAsia"/>
        </w:rPr>
        <w:t>本文使用</w:t>
      </w:r>
      <w:r>
        <w:rPr>
          <w:rFonts w:hint="eastAsia"/>
        </w:rPr>
        <w:t xml:space="preserve"> Kaggle Brain MRI segmentation</w:t>
      </w:r>
      <w:r>
        <w:rPr>
          <w:rFonts w:hint="eastAsia"/>
        </w:rPr>
        <w:t>（</w:t>
      </w:r>
      <w:r>
        <w:rPr>
          <w:rFonts w:hint="eastAsia"/>
        </w:rPr>
        <w:t>LGG Segmentation Dataset</w:t>
      </w:r>
      <w:r>
        <w:rPr>
          <w:rFonts w:hint="eastAsia"/>
        </w:rPr>
        <w:t>）公开数据集</w:t>
      </w:r>
      <w:r>
        <w:rPr>
          <w:rFonts w:hint="eastAsia"/>
        </w:rPr>
        <w:t>[11]</w:t>
      </w:r>
      <w:r>
        <w:rPr>
          <w:rFonts w:hint="eastAsia"/>
        </w:rPr>
        <w:t>。该数据来源于</w:t>
      </w:r>
      <w:r>
        <w:rPr>
          <w:rFonts w:hint="eastAsia"/>
        </w:rPr>
        <w:t xml:space="preserve"> TCIA </w:t>
      </w:r>
      <w:r>
        <w:rPr>
          <w:rFonts w:hint="eastAsia"/>
        </w:rPr>
        <w:t>的</w:t>
      </w:r>
      <w:r>
        <w:rPr>
          <w:rFonts w:hint="eastAsia"/>
        </w:rPr>
        <w:t xml:space="preserve"> TCGA </w:t>
      </w:r>
      <w:r>
        <w:rPr>
          <w:rFonts w:hint="eastAsia"/>
        </w:rPr>
        <w:t>低级别胶质瘤集合，提供</w:t>
      </w:r>
      <w:r>
        <w:rPr>
          <w:rFonts w:hint="eastAsia"/>
        </w:rPr>
        <w:t xml:space="preserve"> MRI </w:t>
      </w:r>
      <w:r>
        <w:rPr>
          <w:rFonts w:hint="eastAsia"/>
        </w:rPr>
        <w:t>切片及人工</w:t>
      </w:r>
      <w:r>
        <w:rPr>
          <w:rFonts w:hint="eastAsia"/>
        </w:rPr>
        <w:t xml:space="preserve"> FLAIR </w:t>
      </w:r>
      <w:r>
        <w:rPr>
          <w:rFonts w:hint="eastAsia"/>
        </w:rPr>
        <w:t>异常区域掩膜，许可为</w:t>
      </w:r>
      <w:r>
        <w:rPr>
          <w:rFonts w:hint="eastAsia"/>
        </w:rPr>
        <w:t xml:space="preserve"> CC BY-NC-SA 4.0</w:t>
      </w:r>
      <w:r>
        <w:rPr>
          <w:rFonts w:hint="eastAsia"/>
        </w:rPr>
        <w:t>。本文不修改原始文件，仅按内容一致性与通道可用性规则建立固定清洁清单，数据构成见表</w:t>
      </w:r>
      <w:r>
        <w:rPr>
          <w:rFonts w:hint="eastAsia"/>
        </w:rPr>
        <w:t>1</w:t>
      </w:r>
      <w:r>
        <w:rPr>
          <w:rFonts w:hint="eastAsia"/>
        </w:rPr>
        <w:t>。</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w:t>
      </w:r>
      <w:r>
        <w:t xml:space="preserve">1 </w:t>
      </w:r>
      <w:r>
        <w:t>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r>
              <w:rPr>
                <w:b/>
                <w:color w:val="0B2545"/>
                <w:sz w:val="19"/>
              </w:rPr>
              <w:t>当前已核实内容</w:t>
            </w:r>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r>
              <w:rPr>
                <w:sz w:val="19"/>
              </w:rPr>
              <w:lastRenderedPageBreak/>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r>
              <w:rPr>
                <w:sz w:val="19"/>
              </w:rPr>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r>
              <w:rPr>
                <w:sz w:val="19"/>
              </w:rPr>
              <w:t>清单中均为</w:t>
            </w:r>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1192B42E" w14:textId="77777777" w:rsidR="00DF71DF" w:rsidRDefault="00043E42">
      <w:pPr>
        <w:ind w:firstLine="420"/>
        <w:rPr>
          <w:lang w:eastAsia="zh-CN"/>
        </w:rPr>
      </w:pPr>
      <w:r>
        <w:t>表中的正掩膜切片表示掩膜含前景，不等同于患者数或肿瘤类别数。</w:t>
      </w:r>
    </w:p>
    <w:p w14:paraId="441708C6" w14:textId="77777777" w:rsidR="00DF71DF" w:rsidRDefault="00043E42">
      <w:pPr>
        <w:pStyle w:val="20"/>
        <w:rPr>
          <w:lang w:eastAsia="zh-CN"/>
        </w:rPr>
      </w:pPr>
      <w:r>
        <w:t xml:space="preserve">3.2 </w:t>
      </w:r>
      <w:r>
        <w:t>数据划分与泄漏控制</w:t>
      </w:r>
    </w:p>
    <w:p w14:paraId="42B87962" w14:textId="77777777" w:rsidR="00DF71DF" w:rsidRDefault="00043E42">
      <w:pPr>
        <w:ind w:firstLine="420"/>
        <w:rPr>
          <w:lang w:eastAsia="zh-CN"/>
        </w:rPr>
      </w:pPr>
      <w:r>
        <w:t>数据以患者为单位固定划分，同一</w:t>
      </w:r>
      <w:r>
        <w:t xml:space="preserve"> group_id </w:t>
      </w:r>
      <w:r>
        <w:t>的切片不跨训练集、验证集和测试集，具体构成见表</w:t>
      </w:r>
      <w:r>
        <w:t>1</w:t>
      </w:r>
      <w:r>
        <w:t>。全部模型和随机种子复用同一清单，从数据组织层面隔离相邻切片与个体特征，避免其进入不同集合并影响模型比较。</w:t>
      </w:r>
    </w:p>
    <w:p w14:paraId="3A157C32" w14:textId="77777777" w:rsidR="00DF71DF" w:rsidRDefault="00043E42">
      <w:pPr>
        <w:pStyle w:val="20"/>
        <w:rPr>
          <w:lang w:eastAsia="zh-CN"/>
        </w:rPr>
      </w:pPr>
      <w:r>
        <w:t xml:space="preserve">3.3 </w:t>
      </w:r>
      <w:r>
        <w:t>图像与掩膜预处理</w:t>
      </w:r>
    </w:p>
    <w:p w14:paraId="654A4A9A" w14:textId="491DB724" w:rsidR="00DF71DF" w:rsidRDefault="00FC6101">
      <w:pPr>
        <w:ind w:firstLine="420"/>
        <w:rPr>
          <w:lang w:eastAsia="zh-CN"/>
        </w:rPr>
      </w:pPr>
      <w:commentRangeStart w:id="2"/>
      <w:r>
        <w:rPr>
          <w:rFonts w:hint="eastAsia"/>
        </w:rPr>
        <w:t>图像统一缩放至</w:t>
      </w:r>
      <w:r>
        <w:rPr>
          <w:rFonts w:hint="eastAsia"/>
        </w:rPr>
        <w:t xml:space="preserve"> 256</w:t>
      </w:r>
      <w:r>
        <w:rPr>
          <w:rFonts w:hint="eastAsia"/>
        </w:rPr>
        <w:t>×</w:t>
      </w:r>
      <w:r>
        <w:rPr>
          <w:rFonts w:hint="eastAsia"/>
        </w:rPr>
        <w:t>256</w:t>
      </w:r>
      <w:r>
        <w:rPr>
          <w:rFonts w:hint="eastAsia"/>
        </w:rPr>
        <w:t>，并按</w:t>
      </w:r>
      <w:r>
        <w:rPr>
          <w:rFonts w:hint="eastAsia"/>
        </w:rPr>
        <w:t xml:space="preserve"> mean=0.5</w:t>
      </w:r>
      <w:r>
        <w:rPr>
          <w:rFonts w:hint="eastAsia"/>
        </w:rPr>
        <w:t>、</w:t>
      </w:r>
      <w:r>
        <w:rPr>
          <w:rFonts w:hint="eastAsia"/>
        </w:rPr>
        <w:t xml:space="preserve">std=0.5 </w:t>
      </w:r>
      <w:r>
        <w:rPr>
          <w:rFonts w:hint="eastAsia"/>
        </w:rPr>
        <w:t>归一化；轻量增强配置对训练图像与掩膜同步实施概率为</w:t>
      </w:r>
      <w:r>
        <w:rPr>
          <w:rFonts w:hint="eastAsia"/>
        </w:rPr>
        <w:t xml:space="preserve"> 0.5 </w:t>
      </w:r>
      <w:r>
        <w:rPr>
          <w:rFonts w:hint="eastAsia"/>
        </w:rPr>
        <w:t>的随机水平翻转和最大</w:t>
      </w:r>
      <w:r>
        <w:rPr>
          <w:rFonts w:hint="eastAsia"/>
        </w:rPr>
        <w:t xml:space="preserve"> </w:t>
      </w:r>
      <w:r>
        <w:rPr>
          <w:rFonts w:hint="eastAsia"/>
        </w:rPr>
        <w:t>±</w:t>
      </w:r>
      <w:r>
        <w:rPr>
          <w:rFonts w:hint="eastAsia"/>
        </w:rPr>
        <w:t>5</w:t>
      </w:r>
      <w:r>
        <w:rPr>
          <w:rFonts w:hint="eastAsia"/>
        </w:rPr>
        <w:t>°</w:t>
      </w:r>
      <w:r>
        <w:rPr>
          <w:rFonts w:hint="eastAsia"/>
        </w:rPr>
        <w:t xml:space="preserve"> </w:t>
      </w:r>
      <w:r>
        <w:rPr>
          <w:rFonts w:hint="eastAsia"/>
        </w:rPr>
        <w:t>旋转，掩膜以阈值</w:t>
      </w:r>
      <w:r>
        <w:rPr>
          <w:rFonts w:hint="eastAsia"/>
        </w:rPr>
        <w:t xml:space="preserve"> 128 </w:t>
      </w:r>
      <w:r>
        <w:rPr>
          <w:rFonts w:hint="eastAsia"/>
        </w:rPr>
        <w:t>二值化。单通道配置读取原始</w:t>
      </w:r>
      <w:r>
        <w:rPr>
          <w:rFonts w:hint="eastAsia"/>
        </w:rPr>
        <w:t xml:space="preserve"> RGB </w:t>
      </w:r>
      <w:r>
        <w:rPr>
          <w:rFonts w:hint="eastAsia"/>
        </w:rPr>
        <w:t>图像的绿色通道作为</w:t>
      </w:r>
      <w:r>
        <w:rPr>
          <w:rFonts w:hint="eastAsia"/>
        </w:rPr>
        <w:t xml:space="preserve"> FLAIR</w:t>
      </w:r>
      <w:r>
        <w:rPr>
          <w:rFonts w:hint="eastAsia"/>
        </w:rPr>
        <w:t>，三通道配置直接读取原始</w:t>
      </w:r>
      <w:r>
        <w:rPr>
          <w:rFonts w:hint="eastAsia"/>
        </w:rPr>
        <w:t xml:space="preserve"> RGB </w:t>
      </w:r>
      <w:r>
        <w:rPr>
          <w:rFonts w:hint="eastAsia"/>
        </w:rPr>
        <w:t>三通道。训练集启用空掩膜平衡，并将正掩膜采样比例设置为</w:t>
      </w:r>
      <w:r>
        <w:rPr>
          <w:rFonts w:hint="eastAsia"/>
        </w:rPr>
        <w:t xml:space="preserve"> 0.40</w:t>
      </w:r>
      <w:r>
        <w:rPr>
          <w:rFonts w:hint="eastAsia"/>
        </w:rPr>
        <w:t>。</w:t>
      </w:r>
      <w:commentRangeEnd w:id="2"/>
      <w:r>
        <w:rPr>
          <w:rStyle w:val="aff9"/>
          <w:sz w:val="22"/>
          <w:szCs w:val="22"/>
          <w:lang w:eastAsia="zh-CN"/>
        </w:rPr>
        <w:commentReference w:id="2"/>
      </w:r>
    </w:p>
    <w:p w14:paraId="6E1CD7E0" w14:textId="77777777" w:rsidR="00DF71DF" w:rsidRDefault="00043E42">
      <w:pPr>
        <w:pStyle w:val="20"/>
        <w:rPr>
          <w:lang w:eastAsia="zh-CN"/>
        </w:rPr>
      </w:pPr>
      <w:r>
        <w:t xml:space="preserve">3.4 </w:t>
      </w:r>
      <w:r>
        <w:t>模型结构</w:t>
      </w:r>
    </w:p>
    <w:p w14:paraId="639295B9" w14:textId="77777777" w:rsidR="00DF71DF" w:rsidRDefault="00043E42">
      <w:pPr>
        <w:ind w:firstLine="420"/>
        <w:rPr>
          <w:lang w:eastAsia="zh-CN"/>
        </w:rPr>
      </w:pPr>
      <w:r>
        <w:t>本文比较普通</w:t>
      </w:r>
      <w:r>
        <w:t xml:space="preserve"> U-Net </w:t>
      </w:r>
      <w:r>
        <w:t>与</w:t>
      </w:r>
      <w:r>
        <w:t xml:space="preserve"> ResNet34-U-Net</w:t>
      </w:r>
      <w:r>
        <w:t>。后者以</w:t>
      </w:r>
      <w:r>
        <w:t xml:space="preserve"> ResNet34 </w:t>
      </w:r>
      <w:r>
        <w:t>替换普通卷积编码器，形成多尺度特征金字塔，再由解码器恢复空间分辨率。两类模型均输出单通道病灶概率图，并可接收单通道</w:t>
      </w:r>
      <w:r>
        <w:t xml:space="preserve"> FLAIR </w:t>
      </w:r>
      <w:r>
        <w:t>或三通道输入。</w:t>
      </w:r>
      <w:r>
        <w:t xml:space="preserve">M4-P </w:t>
      </w:r>
      <w:r>
        <w:t>的结构见图</w:t>
      </w:r>
      <w:r>
        <w:t>1</w:t>
      </w:r>
      <w:r>
        <w:t>，组件组合见第</w:t>
      </w:r>
      <w:r>
        <w:t>4.1</w:t>
      </w:r>
      <w:r>
        <w:t>节。</w:t>
      </w:r>
    </w:p>
    <w:p w14:paraId="32C81106" w14:textId="77777777" w:rsidR="00822B9C" w:rsidRDefault="00822B9C" w:rsidP="00822B9C">
      <w:pPr>
        <w:pStyle w:val="af7"/>
        <w:spacing w:before="60" w:after="60"/>
        <w:jc w:val="center"/>
        <w:rPr>
          <w:color w:val="000000"/>
        </w:rPr>
      </w:pPr>
      <w:r>
        <w:rPr>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12"/>
                    <a:stretch>
                      <a:fillRect/>
                    </a:stretch>
                  </pic:blipFill>
                  <pic:spPr>
                    <a:xfrm>
                      <a:off x="0" y="0"/>
                      <a:ext cx="5943600" cy="2904480"/>
                    </a:xfrm>
                    <a:prstGeom prst="rect">
                      <a:avLst/>
                    </a:prstGeom>
                  </pic:spPr>
                </pic:pic>
              </a:graphicData>
            </a:graphic>
          </wp:inline>
        </w:drawing>
      </w:r>
    </w:p>
    <w:p w14:paraId="0986C309" w14:textId="77777777" w:rsidR="00822B9C" w:rsidRPr="00822B9C" w:rsidRDefault="00822B9C" w:rsidP="00822B9C">
      <w:pPr>
        <w:pStyle w:val="af7"/>
        <w:keepNext/>
        <w:spacing w:after="120"/>
        <w:jc w:val="center"/>
        <w:rPr>
          <w:rFonts w:ascii="宋体" w:eastAsia="宋体" w:hAnsi="宋体" w:hint="eastAsia"/>
          <w:sz w:val="21"/>
          <w:lang w:eastAsia="zh-CN"/>
        </w:rPr>
      </w:pPr>
      <w:commentRangeStart w:id="3"/>
      <w:r>
        <w:t>图</w:t>
      </w:r>
      <w:r>
        <w:t xml:space="preserve">1 M4-P </w:t>
      </w:r>
      <w:r>
        <w:t>的</w:t>
      </w:r>
      <w:r>
        <w:t xml:space="preserve"> ResNet34-U-Net </w:t>
      </w:r>
      <w:r>
        <w:t>模型结构</w:t>
      </w:r>
      <w:commentRangeEnd w:id="3"/>
      <w:r w:rsidR="00FC6101" w:rsidRPr="00822B9C">
        <w:rPr>
          <w:rStyle w:val="aff9"/>
          <w:rFonts w:ascii="宋体" w:eastAsia="宋体" w:hAnsi="宋体" w:hint="eastAsia"/>
          <w:szCs w:val="18"/>
          <w:lang w:eastAsia="zh-CN"/>
        </w:rPr>
        <w:commentReference w:id="3"/>
      </w:r>
    </w:p>
    <w:p w14:paraId="11F4E82B" w14:textId="77777777" w:rsidR="00DF71DF" w:rsidRDefault="00043E42">
      <w:pPr>
        <w:pStyle w:val="20"/>
        <w:rPr>
          <w:lang w:eastAsia="zh-CN"/>
        </w:rPr>
      </w:pPr>
      <w:r>
        <w:t xml:space="preserve">3.5 </w:t>
      </w:r>
      <w:r>
        <w:t>损失函数与训练策略</w:t>
      </w:r>
    </w:p>
    <w:p w14:paraId="7B7B806D" w14:textId="77777777" w:rsidR="00DF71DF" w:rsidRDefault="00043E42">
      <w:pPr>
        <w:ind w:firstLine="420"/>
        <w:rPr>
          <w:lang w:eastAsia="zh-CN"/>
        </w:rPr>
      </w:pPr>
      <w:r>
        <w:t>全部配置采用</w:t>
      </w:r>
      <w:r>
        <w:t xml:space="preserve"> 0.5×BCEWithLogits </w:t>
      </w:r>
      <w:r>
        <w:t>与</w:t>
      </w:r>
      <w:r>
        <w:t xml:space="preserve"> 0.5×Positive Dice </w:t>
      </w:r>
      <w:r>
        <w:t>的组合损失，优化器为</w:t>
      </w:r>
      <w:r>
        <w:t xml:space="preserve"> AdamW</w:t>
      </w:r>
      <w:r>
        <w:t>，初始学习率</w:t>
      </w:r>
      <w:r>
        <w:t xml:space="preserve"> 3×10^-4</w:t>
      </w:r>
      <w:r>
        <w:t>、权重衰减</w:t>
      </w:r>
      <w:r>
        <w:t xml:space="preserve"> 1×10^-4</w:t>
      </w:r>
      <w:r>
        <w:t>。训练最多</w:t>
      </w:r>
      <w:r>
        <w:t xml:space="preserve"> 150 </w:t>
      </w:r>
      <w:r>
        <w:t>个</w:t>
      </w:r>
      <w:r>
        <w:t xml:space="preserve"> epoch</w:t>
      </w:r>
      <w:r>
        <w:t>，验证指标停滞时降低学习率，早停耐心值为</w:t>
      </w:r>
      <w:r>
        <w:t xml:space="preserve"> 30</w:t>
      </w:r>
      <w:r>
        <w:t>，并使用范数</w:t>
      </w:r>
      <w:r>
        <w:t xml:space="preserve"> 1.0 </w:t>
      </w:r>
      <w:r>
        <w:t>的梯度裁剪；</w:t>
      </w:r>
      <w:r>
        <w:t xml:space="preserve">CUDA </w:t>
      </w:r>
      <w:r>
        <w:t>可用时启用自动混合精度，并要求确定性训练。每个随机种子仅依据验证集</w:t>
      </w:r>
      <w:r>
        <w:t xml:space="preserve"> Positive Macro IoU </w:t>
      </w:r>
      <w:r>
        <w:t>选择最佳检查点，冻结后评估测试集；预测以</w:t>
      </w:r>
      <w:r>
        <w:t xml:space="preserve"> 0.5 </w:t>
      </w:r>
      <w:r>
        <w:t>为二值化阈值。实验基于</w:t>
      </w:r>
      <w:r>
        <w:t xml:space="preserve"> PyTorch </w:t>
      </w:r>
      <w:r>
        <w:t>框架，在单张</w:t>
      </w:r>
      <w:r>
        <w:t xml:space="preserve"> NVIDIA GeForce RTX 5060 Laptop GPU </w:t>
      </w:r>
      <w:r>
        <w:t>上使用</w:t>
      </w:r>
      <w:r>
        <w:t xml:space="preserve"> CUDA 12.8 </w:t>
      </w:r>
      <w:r>
        <w:t>与混合精度完成。</w:t>
      </w:r>
    </w:p>
    <w:p w14:paraId="4BFAC863" w14:textId="77777777" w:rsidR="00DF71DF" w:rsidRDefault="00043E42">
      <w:pPr>
        <w:pStyle w:val="20"/>
        <w:rPr>
          <w:lang w:eastAsia="zh-CN"/>
        </w:rPr>
      </w:pPr>
      <w:r>
        <w:t xml:space="preserve">3.6 </w:t>
      </w:r>
      <w:r>
        <w:t>评价指标</w:t>
      </w:r>
    </w:p>
    <w:p w14:paraId="6EE6624B" w14:textId="614F25A6" w:rsidR="00DF71DF" w:rsidRDefault="00FC6101">
      <w:pPr>
        <w:ind w:firstLine="420"/>
        <w:rPr>
          <w:lang w:eastAsia="zh-CN"/>
        </w:rPr>
      </w:pPr>
      <w:r>
        <w:rPr>
          <w:rFonts w:hint="eastAsia"/>
        </w:rPr>
        <w:t>本文以医学图像分割常用的</w:t>
      </w:r>
      <w:r>
        <w:rPr>
          <w:rFonts w:hint="eastAsia"/>
        </w:rPr>
        <w:t xml:space="preserve"> Positive Macro IoU </w:t>
      </w:r>
      <w:r>
        <w:rPr>
          <w:rFonts w:hint="eastAsia"/>
        </w:rPr>
        <w:t>和</w:t>
      </w:r>
      <w:r>
        <w:rPr>
          <w:rFonts w:hint="eastAsia"/>
        </w:rPr>
        <w:t xml:space="preserve"> Dice </w:t>
      </w:r>
      <w:r>
        <w:rPr>
          <w:rFonts w:hint="eastAsia"/>
        </w:rPr>
        <w:t>作为主要指标，并使用</w:t>
      </w:r>
      <w:r>
        <w:rPr>
          <w:rFonts w:hint="eastAsia"/>
        </w:rPr>
        <w:t xml:space="preserve"> Precision</w:t>
      </w:r>
      <w:r>
        <w:rPr>
          <w:rFonts w:hint="eastAsia"/>
        </w:rPr>
        <w:t>、</w:t>
      </w:r>
      <w:r>
        <w:rPr>
          <w:rFonts w:hint="eastAsia"/>
        </w:rPr>
        <w:t>Recall</w:t>
      </w:r>
      <w:r>
        <w:rPr>
          <w:rFonts w:hint="eastAsia"/>
        </w:rPr>
        <w:t>、</w:t>
      </w:r>
      <w:r>
        <w:rPr>
          <w:rFonts w:hint="eastAsia"/>
        </w:rPr>
        <w:t xml:space="preserve">Micro </w:t>
      </w:r>
      <w:r>
        <w:rPr>
          <w:rFonts w:hint="eastAsia"/>
        </w:rPr>
        <w:t>指标及空切片误报率补充评价，定义沿用相关研究</w:t>
      </w:r>
      <w:r>
        <w:rPr>
          <w:rFonts w:hint="eastAsia"/>
        </w:rPr>
        <w:t>[4][8][9]</w:t>
      </w:r>
      <w:r>
        <w:rPr>
          <w:rFonts w:hint="eastAsia"/>
        </w:rPr>
        <w:t>。</w:t>
      </w:r>
      <w:r>
        <w:rPr>
          <w:rFonts w:hint="eastAsia"/>
        </w:rPr>
        <w:t xml:space="preserve">Positive Macro </w:t>
      </w:r>
      <w:r>
        <w:rPr>
          <w:rFonts w:hint="eastAsia"/>
        </w:rPr>
        <w:t>指标对真实掩膜含病灶的切片等权汇总，突出阳性切片的重叠质量；空切片误报率用于监测背景误激活风险。三个随机种子的结果以均值与样本标准差汇总，测试集不参与模型选择或参数调整。</w:t>
      </w:r>
    </w:p>
    <w:p w14:paraId="1755B968" w14:textId="77777777" w:rsidR="00DF71DF" w:rsidRDefault="00043E42">
      <w:pPr>
        <w:pStyle w:val="1"/>
        <w:rPr>
          <w:lang w:eastAsia="zh-CN"/>
        </w:rPr>
      </w:pPr>
      <w:r>
        <w:lastRenderedPageBreak/>
        <w:t xml:space="preserve">4 </w:t>
      </w:r>
      <w:r>
        <w:t>实验设计、结果与讨论</w:t>
      </w:r>
    </w:p>
    <w:p w14:paraId="4EB67C75" w14:textId="77777777" w:rsidR="00DF71DF" w:rsidRDefault="00043E42">
      <w:pPr>
        <w:pStyle w:val="20"/>
        <w:rPr>
          <w:lang w:eastAsia="zh-CN"/>
        </w:rPr>
      </w:pPr>
      <w:r>
        <w:t xml:space="preserve">4.1 </w:t>
      </w:r>
      <w:r>
        <w:t>模型配置与对照设计</w:t>
      </w:r>
    </w:p>
    <w:p w14:paraId="49D17EC0" w14:textId="77777777" w:rsidR="00DF71DF" w:rsidRDefault="00043E42">
      <w:pPr>
        <w:ind w:firstLine="420"/>
        <w:rPr>
          <w:lang w:eastAsia="zh-CN"/>
        </w:rPr>
      </w:pPr>
      <w:r>
        <w:t>实验设置八种配置，以单通道</w:t>
      </w:r>
      <w:r>
        <w:t xml:space="preserve"> FLAIR</w:t>
      </w:r>
      <w:r>
        <w:t>、普通</w:t>
      </w:r>
      <w:r>
        <w:t xml:space="preserve"> U-Net</w:t>
      </w:r>
      <w:r>
        <w:t>、无增强和随机初始化构成</w:t>
      </w:r>
      <w:r>
        <w:t xml:space="preserve"> E0 </w:t>
      </w:r>
      <w:r>
        <w:t>基线，再依次改变三通道输入、轻量增强、</w:t>
      </w:r>
      <w:r>
        <w:t xml:space="preserve">ResNet34 </w:t>
      </w:r>
      <w:r>
        <w:t>编码器与</w:t>
      </w:r>
      <w:r>
        <w:t xml:space="preserve"> ImageNet </w:t>
      </w:r>
      <w:r>
        <w:t>预训练，具体组合见表</w:t>
      </w:r>
      <w:r>
        <w:t>2</w:t>
      </w:r>
      <w:r>
        <w:t>。该设计既比较完整方案与基线，也通过只改变目标组件的配置形成严格配对。</w:t>
      </w:r>
      <w:r>
        <w:t>A</w:t>
      </w:r>
      <w:r>
        <w:t>、</w:t>
      </w:r>
      <w:r>
        <w:t>B</w:t>
      </w:r>
      <w:r>
        <w:t>、</w:t>
      </w:r>
      <w:r>
        <w:t>C</w:t>
      </w:r>
      <w:r>
        <w:t>、</w:t>
      </w:r>
      <w:r>
        <w:t xml:space="preserve">D </w:t>
      </w:r>
      <w:r>
        <w:t>分别表示三通道、增强、</w:t>
      </w:r>
      <w:r>
        <w:t xml:space="preserve">ResNet34 </w:t>
      </w:r>
      <w:r>
        <w:t>和预训练；组件结论综合平均方向、种子一致性与病例差异判断。</w:t>
      </w:r>
    </w:p>
    <w:p w14:paraId="04F87B52" w14:textId="77777777" w:rsidR="00822B9C" w:rsidRPr="00822B9C" w:rsidRDefault="00822B9C" w:rsidP="00822B9C">
      <w:pPr>
        <w:pStyle w:val="af7"/>
        <w:keepNext/>
        <w:spacing w:after="120"/>
        <w:jc w:val="center"/>
        <w:rPr>
          <w:rFonts w:ascii="宋体" w:eastAsia="宋体" w:hAnsi="宋体" w:hint="eastAsia"/>
          <w:sz w:val="21"/>
          <w:lang w:eastAsia="zh-CN"/>
        </w:rPr>
      </w:pPr>
      <w:r>
        <w:t>表</w:t>
      </w:r>
      <w:r>
        <w:t xml:space="preserve">2 </w:t>
      </w:r>
      <w:r>
        <w:t>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b/>
                <w:color w:val="0B2545"/>
                <w:sz w:val="18"/>
              </w:rPr>
              <w:t>预训练</w:t>
            </w:r>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4B9FBE06" w14:textId="77777777" w:rsidR="00DF71DF" w:rsidRDefault="00043E42">
      <w:pPr>
        <w:pStyle w:val="20"/>
        <w:rPr>
          <w:lang w:eastAsia="zh-CN"/>
        </w:rPr>
      </w:pPr>
      <w:r>
        <w:t xml:space="preserve">4.2 </w:t>
      </w:r>
      <w:r>
        <w:t>多随机种子实验</w:t>
      </w:r>
    </w:p>
    <w:p w14:paraId="4A49BFB9" w14:textId="3BA24CB5" w:rsidR="00DF71DF" w:rsidRDefault="00FC6101">
      <w:pPr>
        <w:ind w:firstLine="420"/>
        <w:rPr>
          <w:lang w:eastAsia="zh-CN"/>
        </w:rPr>
      </w:pPr>
      <w:commentRangeStart w:id="4"/>
      <w:r>
        <w:rPr>
          <w:rFonts w:hint="eastAsia"/>
        </w:rPr>
        <w:t>八种配置均使用随机种子</w:t>
      </w:r>
      <w:r>
        <w:rPr>
          <w:rFonts w:hint="eastAsia"/>
        </w:rPr>
        <w:t xml:space="preserve"> 42</w:t>
      </w:r>
      <w:r>
        <w:rPr>
          <w:rFonts w:hint="eastAsia"/>
        </w:rPr>
        <w:t>、</w:t>
      </w:r>
      <w:r>
        <w:rPr>
          <w:rFonts w:hint="eastAsia"/>
        </w:rPr>
        <w:t xml:space="preserve">123 </w:t>
      </w:r>
      <w:r>
        <w:rPr>
          <w:rFonts w:hint="eastAsia"/>
        </w:rPr>
        <w:t>和</w:t>
      </w:r>
      <w:r>
        <w:rPr>
          <w:rFonts w:hint="eastAsia"/>
        </w:rPr>
        <w:t xml:space="preserve"> 2026</w:t>
      </w:r>
      <w:r>
        <w:rPr>
          <w:rFonts w:hint="eastAsia"/>
        </w:rPr>
        <w:t>，在同一固定清单与训练协议下独立训练。本文汇总全部重复实验的均值和样本标准差，不选择单次最高结果；组件效应按相同种子配对计算。</w:t>
      </w:r>
      <w:r>
        <w:rPr>
          <w:rFonts w:hint="eastAsia"/>
        </w:rPr>
        <w:t xml:space="preserve">24 </w:t>
      </w:r>
      <w:r>
        <w:rPr>
          <w:rFonts w:hint="eastAsia"/>
        </w:rPr>
        <w:t>组</w:t>
      </w:r>
      <w:r>
        <w:rPr>
          <w:rFonts w:hint="eastAsia"/>
        </w:rPr>
        <w:t xml:space="preserve"> test_metrics.json </w:t>
      </w:r>
      <w:r>
        <w:rPr>
          <w:rFonts w:hint="eastAsia"/>
        </w:rPr>
        <w:t>的</w:t>
      </w:r>
      <w:r>
        <w:rPr>
          <w:rFonts w:hint="eastAsia"/>
        </w:rPr>
        <w:t xml:space="preserve"> manifest_sha256 </w:t>
      </w:r>
      <w:r>
        <w:rPr>
          <w:rFonts w:hint="eastAsia"/>
        </w:rPr>
        <w:t>均为</w:t>
      </w:r>
      <w:r>
        <w:rPr>
          <w:rFonts w:hint="eastAsia"/>
        </w:rPr>
        <w:t xml:space="preserve"> 6aee075d9ea8b4a41cdefc372e381a55ec3a099acfaf16002dbde2cd7d5051e7</w:t>
      </w:r>
      <w:r>
        <w:rPr>
          <w:rFonts w:hint="eastAsia"/>
        </w:rPr>
        <w:t>，每次测试均包含</w:t>
      </w:r>
      <w:r>
        <w:rPr>
          <w:rFonts w:hint="eastAsia"/>
        </w:rPr>
        <w:t xml:space="preserve"> 525 </w:t>
      </w:r>
      <w:r>
        <w:rPr>
          <w:rFonts w:hint="eastAsia"/>
        </w:rPr>
        <w:t>张切片（</w:t>
      </w:r>
      <w:r>
        <w:rPr>
          <w:rFonts w:hint="eastAsia"/>
        </w:rPr>
        <w:t xml:space="preserve">173 </w:t>
      </w:r>
      <w:r>
        <w:rPr>
          <w:rFonts w:hint="eastAsia"/>
        </w:rPr>
        <w:t>张阳性、</w:t>
      </w:r>
      <w:r>
        <w:rPr>
          <w:rFonts w:hint="eastAsia"/>
        </w:rPr>
        <w:t xml:space="preserve">352 </w:t>
      </w:r>
      <w:r>
        <w:rPr>
          <w:rFonts w:hint="eastAsia"/>
        </w:rPr>
        <w:t>张空切片），且均使用验证集</w:t>
      </w:r>
      <w:r>
        <w:rPr>
          <w:rFonts w:hint="eastAsia"/>
        </w:rPr>
        <w:t xml:space="preserve"> Positive Macro IoU </w:t>
      </w:r>
      <w:r>
        <w:rPr>
          <w:rFonts w:hint="eastAsia"/>
        </w:rPr>
        <w:t>对应的最佳检查点和</w:t>
      </w:r>
      <w:r>
        <w:rPr>
          <w:rFonts w:hint="eastAsia"/>
        </w:rPr>
        <w:t xml:space="preserve"> 0.5 </w:t>
      </w:r>
      <w:r>
        <w:rPr>
          <w:rFonts w:hint="eastAsia"/>
        </w:rPr>
        <w:t>阈值。训练曲线总体下降，但不同配置和随机种子的最佳</w:t>
      </w:r>
      <w:r>
        <w:rPr>
          <w:rFonts w:hint="eastAsia"/>
        </w:rPr>
        <w:t xml:space="preserve"> epoch </w:t>
      </w:r>
      <w:r>
        <w:rPr>
          <w:rFonts w:hint="eastAsia"/>
        </w:rPr>
        <w:t>与验证波动存在差异，因此不将其概括为“所有模型均平稳收敛”。</w:t>
      </w:r>
      <w:commentRangeEnd w:id="4"/>
      <w:r>
        <w:rPr>
          <w:rStyle w:val="aff9"/>
          <w:sz w:val="22"/>
          <w:szCs w:val="22"/>
          <w:lang w:eastAsia="zh-CN"/>
        </w:rPr>
        <w:commentReference w:id="4"/>
      </w:r>
    </w:p>
    <w:p w14:paraId="0A4D0A5B" w14:textId="77777777" w:rsidR="00DF71DF" w:rsidRDefault="00043E42">
      <w:pPr>
        <w:pStyle w:val="20"/>
        <w:rPr>
          <w:lang w:eastAsia="zh-CN"/>
        </w:rPr>
      </w:pPr>
      <w:r>
        <w:lastRenderedPageBreak/>
        <w:t xml:space="preserve">4.3 </w:t>
      </w:r>
      <w:r>
        <w:t>整体分割表现</w:t>
      </w:r>
    </w:p>
    <w:p w14:paraId="4892F8FC" w14:textId="77777777" w:rsidR="00822B9C" w:rsidRPr="00822B9C" w:rsidRDefault="00822B9C" w:rsidP="00822B9C">
      <w:pPr>
        <w:pStyle w:val="af7"/>
        <w:keepNext/>
        <w:spacing w:after="120"/>
        <w:jc w:val="center"/>
        <w:rPr>
          <w:rFonts w:ascii="宋体" w:eastAsia="宋体" w:hAnsi="宋体" w:hint="eastAsia"/>
          <w:sz w:val="21"/>
          <w:lang w:eastAsia="zh-CN"/>
        </w:rPr>
      </w:pPr>
      <w:r>
        <w:t>表</w:t>
      </w:r>
      <w:r>
        <w:t xml:space="preserve">3 </w:t>
      </w:r>
      <w:r>
        <w:t>八种模型测试集分割性能（均值</w:t>
      </w:r>
      <w:r>
        <w:t>±</w:t>
      </w:r>
      <w:r>
        <w:t>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b/>
                <w:color w:val="0B2545"/>
                <w:sz w:val="16"/>
              </w:rPr>
              <w:t>空切片误报率</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966B0AA" w14:textId="5C971D28" w:rsidR="00DF71DF" w:rsidRDefault="00FC6101">
      <w:pPr>
        <w:ind w:firstLine="420"/>
        <w:rPr>
          <w:lang w:eastAsia="zh-CN"/>
        </w:rPr>
      </w:pPr>
      <w:commentRangeStart w:id="5"/>
      <w:r>
        <w:rPr>
          <w:rFonts w:hint="eastAsia"/>
        </w:rPr>
        <w:t>如表</w:t>
      </w:r>
      <w:r>
        <w:rPr>
          <w:rFonts w:hint="eastAsia"/>
        </w:rPr>
        <w:t>3</w:t>
      </w:r>
      <w:r>
        <w:rPr>
          <w:rFonts w:hint="eastAsia"/>
        </w:rPr>
        <w:t>所示，</w:t>
      </w:r>
      <w:r>
        <w:rPr>
          <w:rFonts w:hint="eastAsia"/>
        </w:rPr>
        <w:t xml:space="preserve">M4-P </w:t>
      </w:r>
      <w:r>
        <w:rPr>
          <w:rFonts w:hint="eastAsia"/>
        </w:rPr>
        <w:t>的</w:t>
      </w:r>
      <w:r>
        <w:rPr>
          <w:rFonts w:hint="eastAsia"/>
        </w:rPr>
        <w:t xml:space="preserve"> Positive Macro IoU </w:t>
      </w:r>
      <w:r>
        <w:rPr>
          <w:rFonts w:hint="eastAsia"/>
        </w:rPr>
        <w:t>和</w:t>
      </w:r>
      <w:r>
        <w:rPr>
          <w:rFonts w:hint="eastAsia"/>
        </w:rPr>
        <w:t xml:space="preserve"> Positive Dice </w:t>
      </w:r>
      <w:r>
        <w:rPr>
          <w:rFonts w:hint="eastAsia"/>
        </w:rPr>
        <w:t>均值在当前八种配置中最高；相对</w:t>
      </w:r>
      <w:r>
        <w:rPr>
          <w:rFonts w:hint="eastAsia"/>
        </w:rPr>
        <w:t xml:space="preserve"> E0 </w:t>
      </w:r>
      <w:r>
        <w:rPr>
          <w:rFonts w:hint="eastAsia"/>
        </w:rPr>
        <w:t>的</w:t>
      </w:r>
      <w:r>
        <w:rPr>
          <w:rFonts w:hint="eastAsia"/>
        </w:rPr>
        <w:t xml:space="preserve"> Positive Macro IoU </w:t>
      </w:r>
      <w:r>
        <w:rPr>
          <w:rFonts w:hint="eastAsia"/>
        </w:rPr>
        <w:t>在三个训练种子下均提高。该结果支持“完整配置组合在本固定测试集上的主要阳性切片重叠指标更高”，但不能把总体差异直接分摊给其中每个组件。</w:t>
      </w:r>
      <w:r>
        <w:rPr>
          <w:rFonts w:hint="eastAsia"/>
        </w:rPr>
        <w:t xml:space="preserve">ResNet34 </w:t>
      </w:r>
      <w:r>
        <w:rPr>
          <w:rFonts w:hint="eastAsia"/>
        </w:rPr>
        <w:t>配对对照的三个种子差值均为正，且患者级描述性</w:t>
      </w:r>
      <w:r>
        <w:rPr>
          <w:rFonts w:hint="eastAsia"/>
        </w:rPr>
        <w:t xml:space="preserve"> bootstrap </w:t>
      </w:r>
      <w:r>
        <w:rPr>
          <w:rFonts w:hint="eastAsia"/>
        </w:rPr>
        <w:t>区间未跨</w:t>
      </w:r>
      <w:r>
        <w:rPr>
          <w:rFonts w:hint="eastAsia"/>
        </w:rPr>
        <w:t xml:space="preserve"> 0</w:t>
      </w:r>
      <w:r>
        <w:rPr>
          <w:rFonts w:hint="eastAsia"/>
        </w:rPr>
        <w:t>；其余组件的种子方向不完全一致，患者级区间均跨</w:t>
      </w:r>
      <w:r>
        <w:rPr>
          <w:rFonts w:hint="eastAsia"/>
        </w:rPr>
        <w:t xml:space="preserve"> 0</w:t>
      </w:r>
      <w:r>
        <w:rPr>
          <w:rFonts w:hint="eastAsia"/>
        </w:rPr>
        <w:t>。</w:t>
      </w:r>
      <w:commentRangeEnd w:id="5"/>
      <w:r>
        <w:rPr>
          <w:rStyle w:val="aff9"/>
          <w:sz w:val="22"/>
          <w:szCs w:val="22"/>
          <w:lang w:eastAsia="zh-CN"/>
        </w:rPr>
        <w:commentReference w:id="5"/>
      </w:r>
    </w:p>
    <w:p w14:paraId="039450CA" w14:textId="77777777" w:rsidR="00DF71DF" w:rsidRDefault="00043E42">
      <w:pPr>
        <w:ind w:firstLine="420"/>
        <w:rPr>
          <w:lang w:eastAsia="zh-CN"/>
        </w:rPr>
      </w:pPr>
      <w:r>
        <w:t>不同指标揭示了重叠质量之外的权衡：积极的前景响应有助于覆盖病灶，却可能伴随背景误激活；偏保守的预测则可能提高轮廓纯度，但增加欠分割风险。因此，</w:t>
      </w:r>
      <w:r>
        <w:t xml:space="preserve">M4-P </w:t>
      </w:r>
      <w:r>
        <w:t>的优势应结合</w:t>
      </w:r>
      <w:r>
        <w:t xml:space="preserve"> Precision</w:t>
      </w:r>
      <w:r>
        <w:t>、</w:t>
      </w:r>
      <w:r>
        <w:t xml:space="preserve">Recall </w:t>
      </w:r>
      <w:r>
        <w:t>和空切片误报共同理解。完整方案并非在每个病例和每项指标上均占优，但其主要指标总体领先且跨随机状态方向一致，支持其作为当前综合方案。</w:t>
      </w:r>
    </w:p>
    <w:p w14:paraId="6BEBFF7D" w14:textId="77777777" w:rsidR="00DF71DF" w:rsidRDefault="00043E42">
      <w:pPr>
        <w:pStyle w:val="20"/>
        <w:rPr>
          <w:lang w:eastAsia="zh-CN"/>
        </w:rPr>
      </w:pPr>
      <w:r>
        <w:lastRenderedPageBreak/>
        <w:t xml:space="preserve">4.4 </w:t>
      </w:r>
      <w:r>
        <w:t>组件消融与作用分析</w:t>
      </w:r>
    </w:p>
    <w:p w14:paraId="57B561C2" w14:textId="77777777" w:rsidR="00822B9C" w:rsidRPr="00822B9C" w:rsidRDefault="00822B9C" w:rsidP="00822B9C">
      <w:pPr>
        <w:pStyle w:val="af7"/>
        <w:keepNext/>
        <w:spacing w:after="120"/>
        <w:jc w:val="center"/>
        <w:rPr>
          <w:rFonts w:ascii="宋体" w:eastAsia="宋体" w:hAnsi="宋体" w:hint="eastAsia"/>
          <w:sz w:val="21"/>
          <w:lang w:eastAsia="zh-CN"/>
        </w:rPr>
      </w:pPr>
      <w:r>
        <w:t>表</w:t>
      </w:r>
      <w:r>
        <w:t xml:space="preserve">4 </w:t>
      </w:r>
      <w:r>
        <w:t>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4743959" w14:textId="06600F79" w:rsidR="00DF71DF" w:rsidRDefault="00FC6101">
      <w:pPr>
        <w:ind w:firstLine="420"/>
        <w:rPr>
          <w:lang w:eastAsia="zh-CN"/>
        </w:rPr>
      </w:pPr>
      <w:commentRangeStart w:id="6"/>
      <w:r>
        <w:rPr>
          <w:rFonts w:hint="eastAsia"/>
        </w:rPr>
        <w:t>表</w:t>
      </w:r>
      <w:r>
        <w:rPr>
          <w:rFonts w:hint="eastAsia"/>
        </w:rPr>
        <w:t>4</w:t>
      </w:r>
      <w:r>
        <w:rPr>
          <w:rFonts w:hint="eastAsia"/>
        </w:rPr>
        <w:t>显示，在本文预设的</w:t>
      </w:r>
      <w:r>
        <w:rPr>
          <w:rFonts w:hint="eastAsia"/>
        </w:rPr>
        <w:t xml:space="preserve"> Positive Macro IoU </w:t>
      </w:r>
      <w:r>
        <w:rPr>
          <w:rFonts w:hint="eastAsia"/>
        </w:rPr>
        <w:t>对照中，</w:t>
      </w:r>
      <w:r>
        <w:rPr>
          <w:rFonts w:hint="eastAsia"/>
        </w:rPr>
        <w:t xml:space="preserve">ResNet34 </w:t>
      </w:r>
      <w:r>
        <w:rPr>
          <w:rFonts w:hint="eastAsia"/>
        </w:rPr>
        <w:t>编码器配置的三个训练种子差值均为正，</w:t>
      </w:r>
      <w:r>
        <w:rPr>
          <w:rFonts w:hint="eastAsia"/>
        </w:rPr>
        <w:t xml:space="preserve">10 </w:t>
      </w:r>
      <w:r>
        <w:rPr>
          <w:rFonts w:hint="eastAsia"/>
        </w:rPr>
        <w:t>名测试患者的平均差值也均为正；其患者级描述性</w:t>
      </w:r>
      <w:r>
        <w:rPr>
          <w:rFonts w:hint="eastAsia"/>
        </w:rPr>
        <w:t xml:space="preserve"> bootstrap 95% </w:t>
      </w:r>
      <w:r>
        <w:rPr>
          <w:rFonts w:hint="eastAsia"/>
        </w:rPr>
        <w:t>区间为</w:t>
      </w:r>
      <w:r>
        <w:rPr>
          <w:rFonts w:hint="eastAsia"/>
        </w:rPr>
        <w:t>[+0.0331,+0.1071]</w:t>
      </w:r>
      <w:r>
        <w:rPr>
          <w:rFonts w:hint="eastAsia"/>
        </w:rPr>
        <w:t>。这些结果支持其为当前四项组件中方向最一致的正向信号。残差和多尺度表征是相关研究提出的设计动机</w:t>
      </w:r>
      <w:r>
        <w:rPr>
          <w:rFonts w:hint="eastAsia"/>
        </w:rPr>
        <w:t>[5]</w:t>
      </w:r>
      <w:r>
        <w:rPr>
          <w:rFonts w:hint="eastAsia"/>
        </w:rPr>
        <w:t>，但本实验没有单独操纵内部残差连接、深度或特征金字塔，不能证明具体机制。</w:t>
      </w:r>
      <w:commentRangeEnd w:id="6"/>
      <w:r>
        <w:rPr>
          <w:rStyle w:val="aff9"/>
          <w:sz w:val="22"/>
          <w:szCs w:val="22"/>
          <w:lang w:eastAsia="zh-CN"/>
        </w:rPr>
        <w:commentReference w:id="6"/>
      </w:r>
    </w:p>
    <w:p w14:paraId="59C8FE6C" w14:textId="407587C0" w:rsidR="00DF71DF" w:rsidRDefault="00FC6101">
      <w:pPr>
        <w:ind w:firstLine="420"/>
        <w:rPr>
          <w:lang w:eastAsia="zh-CN"/>
        </w:rPr>
      </w:pPr>
      <w:commentRangeStart w:id="7"/>
      <w:r>
        <w:rPr>
          <w:rFonts w:hint="eastAsia"/>
        </w:rPr>
        <w:t>三通道输入、轻量增强和</w:t>
      </w:r>
      <w:r>
        <w:rPr>
          <w:rFonts w:hint="eastAsia"/>
        </w:rPr>
        <w:t xml:space="preserve"> ImageNet </w:t>
      </w:r>
      <w:r>
        <w:rPr>
          <w:rFonts w:hint="eastAsia"/>
        </w:rPr>
        <w:t>预训练的平均差值均为正，但三者都只有</w:t>
      </w:r>
      <w:r>
        <w:rPr>
          <w:rFonts w:hint="eastAsia"/>
        </w:rPr>
        <w:t xml:space="preserve"> 2/3 </w:t>
      </w:r>
      <w:r>
        <w:rPr>
          <w:rFonts w:hint="eastAsia"/>
        </w:rPr>
        <w:t>个训练种子为正，患者级描述性</w:t>
      </w:r>
      <w:r>
        <w:rPr>
          <w:rFonts w:hint="eastAsia"/>
        </w:rPr>
        <w:t xml:space="preserve"> bootstrap 95% </w:t>
      </w:r>
      <w:r>
        <w:rPr>
          <w:rFonts w:hint="eastAsia"/>
        </w:rPr>
        <w:t>区间也均跨</w:t>
      </w:r>
      <w:r>
        <w:rPr>
          <w:rFonts w:hint="eastAsia"/>
        </w:rPr>
        <w:t xml:space="preserve"> 0</w:t>
      </w:r>
      <w:r>
        <w:rPr>
          <w:rFonts w:hint="eastAsia"/>
        </w:rPr>
        <w:t>。因此，当前证据仅支持“未形成稳定独立增益的弱正向趋势”。多模态互补、增强正则化以及迁移学习初始化是文献中的一般动机</w:t>
      </w:r>
      <w:r>
        <w:rPr>
          <w:rFonts w:hint="eastAsia"/>
        </w:rPr>
        <w:t>[3][6]</w:t>
      </w:r>
      <w:r>
        <w:rPr>
          <w:rFonts w:hint="eastAsia"/>
        </w:rPr>
        <w:t>，不能作为本文差异的已证实机制；尤其不能用当前代码中不存在的“缺失序列填充”解释结果。</w:t>
      </w:r>
      <w:commentRangeEnd w:id="7"/>
      <w:r>
        <w:rPr>
          <w:rStyle w:val="aff9"/>
          <w:sz w:val="22"/>
          <w:szCs w:val="22"/>
          <w:lang w:eastAsia="zh-CN"/>
        </w:rPr>
        <w:commentReference w:id="7"/>
      </w:r>
    </w:p>
    <w:p w14:paraId="0ED54F14" w14:textId="3D038289" w:rsidR="00DF71DF" w:rsidRDefault="00FC6101">
      <w:pPr>
        <w:ind w:firstLine="420"/>
        <w:rPr>
          <w:lang w:eastAsia="zh-CN"/>
        </w:rPr>
      </w:pPr>
      <w:commentRangeStart w:id="8"/>
      <w:r>
        <w:rPr>
          <w:rFonts w:hint="eastAsia"/>
        </w:rPr>
        <w:t>组件效应不能简单相加，因为各比较对应不同配置背景。当前证据支持</w:t>
      </w:r>
      <w:r>
        <w:rPr>
          <w:rFonts w:hint="eastAsia"/>
        </w:rPr>
        <w:t xml:space="preserve"> ResNet34 </w:t>
      </w:r>
      <w:r>
        <w:rPr>
          <w:rFonts w:hint="eastAsia"/>
        </w:rPr>
        <w:t>编码器配置为方向最一致的正向信号；三通道输入、轻量增强和</w:t>
      </w:r>
      <w:r>
        <w:rPr>
          <w:rFonts w:hint="eastAsia"/>
        </w:rPr>
        <w:t xml:space="preserve"> ImageNet </w:t>
      </w:r>
      <w:r>
        <w:rPr>
          <w:rFonts w:hint="eastAsia"/>
        </w:rPr>
        <w:t>预训练尚未形成跨训练种子与患者均一致的独立增益。后续应通过更大患者样本、预注册对照、外部验证以及针对输入构成和预训练策略的独立实验重新检验这些组件。</w:t>
      </w:r>
      <w:commentRangeEnd w:id="8"/>
      <w:r>
        <w:rPr>
          <w:rStyle w:val="aff9"/>
          <w:sz w:val="22"/>
          <w:szCs w:val="22"/>
          <w:lang w:eastAsia="zh-CN"/>
        </w:rPr>
        <w:commentReference w:id="8"/>
      </w:r>
    </w:p>
    <w:p w14:paraId="28475D93" w14:textId="77777777" w:rsidR="00DF71DF" w:rsidRDefault="00043E42">
      <w:pPr>
        <w:pStyle w:val="20"/>
        <w:rPr>
          <w:lang w:eastAsia="zh-CN"/>
        </w:rPr>
      </w:pPr>
      <w:r>
        <w:lastRenderedPageBreak/>
        <w:t xml:space="preserve">4.5 </w:t>
      </w:r>
      <w:r>
        <w:t>可视化、误差分析与指标权衡</w:t>
      </w:r>
    </w:p>
    <w:p w14:paraId="54DDA9CA" w14:textId="77777777" w:rsidR="00DF71DF" w:rsidRDefault="00043E42">
      <w:pPr>
        <w:ind w:firstLine="420"/>
        <w:rPr>
          <w:lang w:eastAsia="zh-CN"/>
        </w:rPr>
      </w:pPr>
      <w:r>
        <w:t>图</w:t>
      </w:r>
      <w:r>
        <w:t>2</w:t>
      </w:r>
      <w:r>
        <w:t>第一行比较同一高质量病例上的</w:t>
      </w:r>
      <w:r>
        <w:t xml:space="preserve"> E0 </w:t>
      </w:r>
      <w:r>
        <w:t>与</w:t>
      </w:r>
      <w:r>
        <w:t xml:space="preserve"> M4-P</w:t>
      </w:r>
      <w:r>
        <w:t>。</w:t>
      </w:r>
      <w:r>
        <w:t xml:space="preserve">E0 </w:t>
      </w:r>
      <w:r>
        <w:t>仅覆盖部分病灶并留下较大漏分区域，而</w:t>
      </w:r>
      <w:r>
        <w:t xml:space="preserve"> M4-P </w:t>
      </w:r>
      <w:r>
        <w:t>的预测范围与真实轮廓更加一致，误差叠加也显示边界遗漏明显减少。这一案例直观对应表</w:t>
      </w:r>
      <w:r>
        <w:t>3</w:t>
      </w:r>
      <w:r>
        <w:t>中的总体改善：完整方案能够学习更完整的病灶响应，并在保持轮廓连续性的同时提高覆盖能力。不过，定性案例仅用于解释模型行为，整体结论仍由全部测试样本和配对统计支撑。</w:t>
      </w:r>
    </w:p>
    <w:p w14:paraId="56C79EF8" w14:textId="77777777" w:rsidR="00DF71DF" w:rsidRDefault="00043E42">
      <w:pPr>
        <w:ind w:firstLine="420"/>
        <w:rPr>
          <w:lang w:eastAsia="zh-CN"/>
        </w:rPr>
      </w:pPr>
      <w:r>
        <w:t>图</w:t>
      </w:r>
      <w:r>
        <w:t>2</w:t>
      </w:r>
      <w:r>
        <w:t>第二行集中展示两类关键失败。细小病灶的前景信号有限，经过多次下采样后容易被完全漏检；真实空切片上的局部异常响应则可能形成面积较大的假阳性，增加人工复核负担。两类错误方向相反，分别对应</w:t>
      </w:r>
      <w:r>
        <w:t xml:space="preserve"> Recall </w:t>
      </w:r>
      <w:r>
        <w:t>不足与</w:t>
      </w:r>
      <w:r>
        <w:t xml:space="preserve"> Precision</w:t>
      </w:r>
      <w:r>
        <w:t>、空切片误报恶化，说明只观察</w:t>
      </w:r>
      <w:r>
        <w:t xml:space="preserve"> Dice </w:t>
      </w:r>
      <w:r>
        <w:t>或总体像素准确率会遗漏实际风险。后续可结合小病灶重采样、尺度或边界敏感损失、困难样本挖掘及阈值校准进行联合优化，并谨慎评估连通域后处理是否误删真实小病灶。</w:t>
      </w:r>
    </w:p>
    <w:p w14:paraId="45D794F5" w14:textId="77777777" w:rsidR="003F182C" w:rsidRDefault="003F182C" w:rsidP="003F182C">
      <w:pPr>
        <w:pStyle w:val="af7"/>
        <w:jc w:val="center"/>
        <w:rPr>
          <w:color w:val="000000"/>
        </w:rPr>
      </w:pPr>
      <w:r>
        <w:rPr>
          <w:noProof/>
          <w:color w:val="000000"/>
        </w:rPr>
        <w:drawing>
          <wp:inline distT="0" distB="0" distL="0" distR="0" wp14:anchorId="75548AD8" wp14:editId="149FEE8B">
            <wp:extent cx="5943600" cy="3069000"/>
            <wp:effectExtent l="0" t="0" r="0" b="7620"/>
            <wp:docPr id="645921593" name="图2 E0与M4-P对比及典型失败案例" descr="E0与M4-P预测及误差对比，并展示小病灶漏检和空切片误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5943600" cy="3069000"/>
                    </a:xfrm>
                    <a:prstGeom prst="rect">
                      <a:avLst/>
                    </a:prstGeom>
                  </pic:spPr>
                </pic:pic>
              </a:graphicData>
            </a:graphic>
          </wp:inline>
        </w:drawing>
      </w:r>
    </w:p>
    <w:p w14:paraId="432A8236" w14:textId="77777777" w:rsidR="00822B9C" w:rsidRPr="00822B9C" w:rsidRDefault="00822B9C" w:rsidP="00822B9C">
      <w:pPr>
        <w:pStyle w:val="af7"/>
        <w:keepNext/>
        <w:spacing w:after="120"/>
        <w:jc w:val="center"/>
        <w:rPr>
          <w:rFonts w:ascii="宋体" w:eastAsia="宋体" w:hAnsi="宋体" w:hint="eastAsia"/>
          <w:sz w:val="21"/>
          <w:lang w:eastAsia="zh-CN"/>
        </w:rPr>
      </w:pPr>
      <w:commentRangeStart w:id="9"/>
      <w:r>
        <w:lastRenderedPageBreak/>
        <w:t>图</w:t>
      </w:r>
      <w:r>
        <w:t>2 E0</w:t>
      </w:r>
      <w:r>
        <w:t>与</w:t>
      </w:r>
      <w:r>
        <w:t>M4-P</w:t>
      </w:r>
      <w:r>
        <w:t>对比及典型失败案例</w:t>
      </w:r>
      <w:commentRangeEnd w:id="9"/>
      <w:r w:rsidR="00FC6101" w:rsidRPr="00822B9C">
        <w:rPr>
          <w:rStyle w:val="aff9"/>
          <w:rFonts w:ascii="宋体" w:eastAsia="宋体" w:hAnsi="宋体" w:hint="eastAsia"/>
          <w:szCs w:val="18"/>
          <w:lang w:eastAsia="zh-CN"/>
        </w:rPr>
        <w:commentReference w:id="9"/>
      </w:r>
    </w:p>
    <w:p w14:paraId="50D21D98" w14:textId="0BDCF500" w:rsidR="00DF71DF" w:rsidRDefault="00FC6101">
      <w:pPr>
        <w:ind w:firstLine="420"/>
        <w:rPr>
          <w:lang w:eastAsia="zh-CN"/>
        </w:rPr>
      </w:pPr>
      <w:commentRangeStart w:id="10"/>
      <w:r>
        <w:rPr>
          <w:rFonts w:hint="eastAsia"/>
        </w:rPr>
        <w:t>此外，训练随机性与患者差异分别反映优化波动和病例不确定性。多随机种子与患者级配对汇总显示，完整方案相对</w:t>
      </w:r>
      <w:r>
        <w:rPr>
          <w:rFonts w:hint="eastAsia"/>
        </w:rPr>
        <w:t xml:space="preserve"> E0</w:t>
      </w:r>
      <w:r>
        <w:rPr>
          <w:rFonts w:hint="eastAsia"/>
        </w:rPr>
        <w:t>、</w:t>
      </w:r>
      <w:r>
        <w:rPr>
          <w:rFonts w:hint="eastAsia"/>
        </w:rPr>
        <w:t xml:space="preserve">ResNet34 </w:t>
      </w:r>
      <w:r>
        <w:rPr>
          <w:rFonts w:hint="eastAsia"/>
        </w:rPr>
        <w:t>配置相对</w:t>
      </w:r>
      <w:r>
        <w:rPr>
          <w:rFonts w:hint="eastAsia"/>
        </w:rPr>
        <w:t xml:space="preserve"> M0-AB </w:t>
      </w:r>
      <w:r>
        <w:rPr>
          <w:rFonts w:hint="eastAsia"/>
        </w:rPr>
        <w:t>的差值方向最一致；其余组件的差值方向不一致。病灶尺度、图像质量或原始</w:t>
      </w:r>
      <w:r>
        <w:rPr>
          <w:rFonts w:hint="eastAsia"/>
        </w:rPr>
        <w:t xml:space="preserve"> RGB </w:t>
      </w:r>
      <w:r>
        <w:rPr>
          <w:rFonts w:hint="eastAsia"/>
        </w:rPr>
        <w:t>通道构成是否影响组件收益，当前实验尚未进行预先定义的亚组检验，需在扩大患者样本后另行验证。</w:t>
      </w:r>
      <w:commentRangeEnd w:id="10"/>
      <w:r>
        <w:rPr>
          <w:rStyle w:val="aff9"/>
          <w:sz w:val="22"/>
          <w:szCs w:val="22"/>
          <w:lang w:eastAsia="zh-CN"/>
        </w:rPr>
        <w:commentReference w:id="10"/>
      </w:r>
    </w:p>
    <w:p w14:paraId="27C6311A" w14:textId="77777777" w:rsidR="00DF71DF" w:rsidRDefault="00043E42">
      <w:pPr>
        <w:pStyle w:val="1"/>
        <w:rPr>
          <w:lang w:eastAsia="zh-CN"/>
        </w:rPr>
      </w:pPr>
      <w:r>
        <w:t xml:space="preserve">5 </w:t>
      </w:r>
      <w:r>
        <w:t>结论与展望</w:t>
      </w:r>
    </w:p>
    <w:p w14:paraId="795686F6" w14:textId="77777777" w:rsidR="00DF71DF" w:rsidRDefault="00043E42">
      <w:pPr>
        <w:pStyle w:val="20"/>
        <w:rPr>
          <w:lang w:eastAsia="zh-CN"/>
        </w:rPr>
      </w:pPr>
      <w:r>
        <w:t xml:space="preserve">5.1 </w:t>
      </w:r>
      <w:r>
        <w:t>结论</w:t>
      </w:r>
    </w:p>
    <w:p w14:paraId="07848761" w14:textId="7F5AA334" w:rsidR="00DF71DF" w:rsidRDefault="00FC6101">
      <w:pPr>
        <w:ind w:firstLine="420"/>
        <w:rPr>
          <w:lang w:eastAsia="zh-CN"/>
        </w:rPr>
      </w:pPr>
      <w:commentRangeStart w:id="11"/>
      <w:r>
        <w:rPr>
          <w:rFonts w:hint="eastAsia"/>
        </w:rPr>
        <w:t>本文在固定患者级清单和统一训练协议下比较二维脑肿瘤切片分割方案。</w:t>
      </w:r>
      <w:r>
        <w:rPr>
          <w:rFonts w:hint="eastAsia"/>
        </w:rPr>
        <w:t xml:space="preserve">M4-P </w:t>
      </w:r>
      <w:r>
        <w:rPr>
          <w:rFonts w:hint="eastAsia"/>
        </w:rPr>
        <w:t>的</w:t>
      </w:r>
      <w:r>
        <w:rPr>
          <w:rFonts w:hint="eastAsia"/>
        </w:rPr>
        <w:t xml:space="preserve"> Positive Macro IoU </w:t>
      </w:r>
      <w:r>
        <w:rPr>
          <w:rFonts w:hint="eastAsia"/>
        </w:rPr>
        <w:t>与</w:t>
      </w:r>
      <w:r>
        <w:rPr>
          <w:rFonts w:hint="eastAsia"/>
        </w:rPr>
        <w:t xml:space="preserve"> Positive Dice </w:t>
      </w:r>
      <w:r>
        <w:rPr>
          <w:rFonts w:hint="eastAsia"/>
        </w:rPr>
        <w:t>均值在当前八种配置中最高；</w:t>
      </w:r>
      <w:r>
        <w:rPr>
          <w:rFonts w:hint="eastAsia"/>
        </w:rPr>
        <w:t xml:space="preserve">ResNet34 </w:t>
      </w:r>
      <w:r>
        <w:rPr>
          <w:rFonts w:hint="eastAsia"/>
        </w:rPr>
        <w:t>编码器配置呈现方向最一致的正向配对信号。三通道输入、轻量增强与</w:t>
      </w:r>
      <w:r>
        <w:rPr>
          <w:rFonts w:hint="eastAsia"/>
        </w:rPr>
        <w:t xml:space="preserve"> ImageNet </w:t>
      </w:r>
      <w:r>
        <w:rPr>
          <w:rFonts w:hint="eastAsia"/>
        </w:rPr>
        <w:t>预训练的平均差值为正，但跨训练种子和患者的方向不一致，尚不足以认定为稳定独立增益。</w:t>
      </w:r>
      <w:commentRangeEnd w:id="11"/>
      <w:r>
        <w:rPr>
          <w:rStyle w:val="aff9"/>
          <w:sz w:val="22"/>
          <w:szCs w:val="22"/>
          <w:lang w:eastAsia="zh-CN"/>
        </w:rPr>
        <w:commentReference w:id="11"/>
      </w:r>
    </w:p>
    <w:p w14:paraId="024A3908" w14:textId="77777777" w:rsidR="00DF71DF" w:rsidRDefault="00043E42">
      <w:pPr>
        <w:pStyle w:val="20"/>
        <w:rPr>
          <w:lang w:eastAsia="zh-CN"/>
        </w:rPr>
      </w:pPr>
      <w:r>
        <w:t xml:space="preserve">5.2 </w:t>
      </w:r>
      <w:r>
        <w:t>局限与展望</w:t>
      </w:r>
    </w:p>
    <w:p w14:paraId="747AA27F" w14:textId="233B3C01" w:rsidR="00DF71DF" w:rsidRDefault="00FC6101">
      <w:pPr>
        <w:ind w:firstLine="420"/>
        <w:rPr>
          <w:lang w:eastAsia="zh-CN"/>
        </w:rPr>
      </w:pPr>
      <w:commentRangeStart w:id="12"/>
      <w:r>
        <w:rPr>
          <w:rFonts w:hint="eastAsia"/>
        </w:rPr>
        <w:t>本研究受限于单一公开数据源、二维架构与有限病例，尚未评估三维体积误差或接受影像科专家盲法评价。当前三通道配置直接使用公开</w:t>
      </w:r>
      <w:r>
        <w:rPr>
          <w:rFonts w:hint="eastAsia"/>
        </w:rPr>
        <w:t xml:space="preserve"> TIFF </w:t>
      </w:r>
      <w:r>
        <w:rPr>
          <w:rFonts w:hint="eastAsia"/>
        </w:rPr>
        <w:t>文件中的</w:t>
      </w:r>
      <w:r>
        <w:rPr>
          <w:rFonts w:hint="eastAsia"/>
        </w:rPr>
        <w:t xml:space="preserve"> RGB </w:t>
      </w:r>
      <w:r>
        <w:rPr>
          <w:rFonts w:hint="eastAsia"/>
        </w:rPr>
        <w:t>三通道，仓库未提供逐患者原始序列完整性字段，因此不能把结果解释为对完整、独立</w:t>
      </w:r>
      <w:r>
        <w:rPr>
          <w:rFonts w:hint="eastAsia"/>
        </w:rPr>
        <w:t xml:space="preserve"> MRI </w:t>
      </w:r>
      <w:r>
        <w:rPr>
          <w:rFonts w:hint="eastAsia"/>
        </w:rPr>
        <w:t>模态组合的验证。现有结果主要反映当前通道构造和受控实验协议下的方法差异。</w:t>
      </w:r>
      <w:commentRangeEnd w:id="12"/>
      <w:r>
        <w:rPr>
          <w:rStyle w:val="aff9"/>
          <w:sz w:val="22"/>
          <w:szCs w:val="22"/>
          <w:lang w:eastAsia="zh-CN"/>
        </w:rPr>
        <w:commentReference w:id="12"/>
      </w:r>
    </w:p>
    <w:p w14:paraId="1FB8E3FE" w14:textId="0D7E2FD0" w:rsidR="00DF71DF" w:rsidRDefault="00FC6101">
      <w:pPr>
        <w:ind w:firstLine="420"/>
        <w:rPr>
          <w:lang w:eastAsia="zh-CN"/>
        </w:rPr>
      </w:pPr>
      <w:commentRangeStart w:id="13"/>
      <w:r>
        <w:rPr>
          <w:rFonts w:hint="eastAsia"/>
        </w:rPr>
        <w:t>未来将面向多中心独立数据开展验证，引入相邻切片或三维上下文，并在具有明确序列元数据的数据上分别评估完整模态与缺失模态情形；同时优化增强、医学影像预训练和分层微调，并结合专家盲评、边界修订成本与严重漏检误报分析，评价预测校准和患者亚组稳定性。</w:t>
      </w:r>
      <w:commentRangeEnd w:id="13"/>
      <w:r>
        <w:rPr>
          <w:rStyle w:val="aff9"/>
          <w:sz w:val="22"/>
          <w:szCs w:val="22"/>
          <w:lang w:eastAsia="zh-CN"/>
        </w:rPr>
        <w:commentReference w:id="13"/>
      </w:r>
    </w:p>
    <w:p w14:paraId="4708407B" w14:textId="77777777" w:rsidR="00DF71DF" w:rsidRDefault="00043E42">
      <w:pPr>
        <w:pStyle w:val="1"/>
      </w:pPr>
      <w:r>
        <w:lastRenderedPageBreak/>
        <w:t>参考文献</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0D56D1DD" w14:textId="6951FDE2" w:rsidR="00DF71DF" w:rsidRDefault="00FC6101">
      <w:pPr>
        <w:ind w:left="420" w:hanging="420"/>
      </w:pPr>
      <w:commentRangeStart w:id="14"/>
      <w:r>
        <w:t>[7] LEE H T, CHEON H R, LEE S H, et al. Risk of data leakage in estimating the diagnostic performance of a deep-learning-based computer-aided system for psychiatric disorders[J]. Scientific Reports, 2023, 13(1): 16633. DOI: 10.1038/s41598-023-43542-8. PMID: 37789047.</w:t>
      </w:r>
      <w:commentRangeEnd w:id="14"/>
      <w:r>
        <w:rPr>
          <w:rStyle w:val="aff9"/>
          <w:sz w:val="22"/>
          <w:szCs w:val="22"/>
        </w:rPr>
        <w:commentReference w:id="14"/>
      </w:r>
    </w:p>
    <w:p w14:paraId="56BDC341" w14:textId="68423AC9" w:rsidR="00DF71DF" w:rsidRDefault="00FC6101">
      <w:pPr>
        <w:ind w:left="420" w:hanging="420"/>
      </w:pPr>
      <w:r>
        <w:lastRenderedPageBreak/>
        <w:t>[8] KHAN M K H, GUO W, LIU J, et al. Machine learning and deep learning for brain tumor MRI image segmentation[J]. Experimental Biology and Medicine, 2023, 248(21): 1974-1992. DOI: 10.1177/15353702231214259. PMID: 38102956.</w:t>
      </w:r>
    </w:p>
    <w:p w14:paraId="48F888C0" w14:textId="67422858" w:rsidR="00DF71DF" w:rsidRDefault="00FC6101">
      <w:pPr>
        <w:ind w:left="420" w:hanging="420"/>
      </w:pPr>
      <w:r>
        <w:t>[9] HOEBEL K V, BRIDGE C P, AHMED S, et al. Expert-centered Evaluation of Deep Learning Algorithms for Brain Tumor Segmentation[J]. Radiology: Artificial Intelligence, 2024, 6(1): e220231. DOI: 10.1148/ryai.220231. PMID: 38197800.</w:t>
      </w:r>
    </w:p>
    <w:p w14:paraId="293CEEC5" w14:textId="142E3B57" w:rsidR="00DF71DF" w:rsidRDefault="00FC6101">
      <w:pPr>
        <w:ind w:left="420" w:hanging="420"/>
      </w:pPr>
      <w:r>
        <w:t>[10] ZHANG Y, HAN Y, ZHANG J. MAU-Net: Mixed attention U-Net for MRI brain tumor segmentation[J]. Mathematical Biosciences and Engineering, 2023, 20(12): 20510-20527. DOI: 10.3934/mbe.2023907. PMID: 38124563.</w:t>
      </w:r>
    </w:p>
    <w:p w14:paraId="3E0B04E1" w14:textId="43BD7A07" w:rsidR="00DF71DF" w:rsidRDefault="00FC6101">
      <w:pPr>
        <w:ind w:left="420" w:hanging="420"/>
      </w:pPr>
      <w:r>
        <w:t>[11] BUDA M. Brain MRI segmentation: LGG Segmentation Dataset[DB/OL].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vin Chang" w:date="2026-08-13T21:27:00Z" w:initials="DC">
    <w:p w14:paraId="5E7FC27C" w14:textId="62B09B8C" w:rsidR="00FC6101" w:rsidRDefault="00FC6101">
      <w:pPr>
        <w:pStyle w:val="affa"/>
      </w:pPr>
      <w:r>
        <w:rPr>
          <w:rStyle w:val="aff9"/>
        </w:rPr>
        <w:annotationRef/>
      </w:r>
      <w:r>
        <w:rPr>
          <w:rFonts w:hint="eastAsia"/>
        </w:rPr>
        <w:t>摘要已按原始运行结果和</w:t>
      </w:r>
      <w:r>
        <w:rPr>
          <w:rFonts w:hint="eastAsia"/>
        </w:rPr>
        <w:t>10</w:t>
      </w:r>
      <w:r>
        <w:rPr>
          <w:rFonts w:hint="eastAsia"/>
        </w:rPr>
        <w:t>名测试患者的证据边界重写；避免“严格防止”“最优综合表现”“可靠依据”等超出当前内部验证范围的表述。</w:t>
      </w:r>
    </w:p>
  </w:comment>
  <w:comment w:id="1" w:author="Devin Chang" w:date="2026-08-13T21:27:00Z" w:initials="DC">
    <w:p w14:paraId="2FCA9867" w14:textId="26E43981" w:rsidR="00FC6101" w:rsidRDefault="00FC6101">
      <w:pPr>
        <w:pStyle w:val="affa"/>
      </w:pPr>
      <w:r>
        <w:rPr>
          <w:rStyle w:val="aff9"/>
        </w:rPr>
        <w:annotationRef/>
      </w:r>
      <w:r>
        <w:rPr>
          <w:rFonts w:hint="eastAsia"/>
        </w:rPr>
        <w:t>贡献点改为与表</w:t>
      </w:r>
      <w:r>
        <w:rPr>
          <w:rFonts w:hint="eastAsia"/>
        </w:rPr>
        <w:t>3</w:t>
      </w:r>
      <w:r>
        <w:rPr>
          <w:rFonts w:hint="eastAsia"/>
        </w:rPr>
        <w:t>和表</w:t>
      </w:r>
      <w:r>
        <w:rPr>
          <w:rFonts w:hint="eastAsia"/>
        </w:rPr>
        <w:t>4</w:t>
      </w:r>
      <w:r>
        <w:rPr>
          <w:rFonts w:hint="eastAsia"/>
        </w:rPr>
        <w:t>能够直接支持的结果一致。</w:t>
      </w:r>
    </w:p>
  </w:comment>
  <w:comment w:id="2" w:author="Devin Chang" w:date="2026-08-13T21:27:00Z" w:initials="DC">
    <w:p w14:paraId="1407CD07" w14:textId="69A07F81" w:rsidR="00FC6101" w:rsidRDefault="00FC6101">
      <w:pPr>
        <w:pStyle w:val="affa"/>
      </w:pPr>
      <w:r>
        <w:rPr>
          <w:rStyle w:val="aff9"/>
        </w:rPr>
        <w:annotationRef/>
      </w:r>
      <w:r>
        <w:rPr>
          <w:rFonts w:hint="eastAsia"/>
        </w:rPr>
        <w:t>严重事实修正：</w:t>
      </w:r>
      <w:r>
        <w:rPr>
          <w:rFonts w:hint="eastAsia"/>
        </w:rPr>
        <w:t xml:space="preserve">src/brain_tumor_seg/data.py </w:t>
      </w:r>
      <w:r>
        <w:rPr>
          <w:rFonts w:hint="eastAsia"/>
        </w:rPr>
        <w:t>只实现</w:t>
      </w:r>
      <w:r>
        <w:rPr>
          <w:rFonts w:hint="eastAsia"/>
        </w:rPr>
        <w:t xml:space="preserve"> flair_green</w:t>
      </w:r>
      <w:r>
        <w:rPr>
          <w:rFonts w:hint="eastAsia"/>
        </w:rPr>
        <w:t>（读取绿色通道）和</w:t>
      </w:r>
      <w:r>
        <w:rPr>
          <w:rFonts w:hint="eastAsia"/>
        </w:rPr>
        <w:t xml:space="preserve"> rgb_multimodal</w:t>
      </w:r>
      <w:r>
        <w:rPr>
          <w:rFonts w:hint="eastAsia"/>
        </w:rPr>
        <w:t>（直接读取</w:t>
      </w:r>
      <w:r>
        <w:rPr>
          <w:rFonts w:hint="eastAsia"/>
        </w:rPr>
        <w:t xml:space="preserve"> RGB</w:t>
      </w:r>
      <w:r>
        <w:rPr>
          <w:rFonts w:hint="eastAsia"/>
        </w:rPr>
        <w:t>）两种路径，没有检测缺失序列或以</w:t>
      </w:r>
      <w:r>
        <w:rPr>
          <w:rFonts w:hint="eastAsia"/>
        </w:rPr>
        <w:t xml:space="preserve"> FLAIR </w:t>
      </w:r>
      <w:r>
        <w:rPr>
          <w:rFonts w:hint="eastAsia"/>
        </w:rPr>
        <w:t>填充的代码。其余参数来自</w:t>
      </w:r>
      <w:r>
        <w:rPr>
          <w:rFonts w:hint="eastAsia"/>
        </w:rPr>
        <w:t>24</w:t>
      </w:r>
      <w:r>
        <w:rPr>
          <w:rFonts w:hint="eastAsia"/>
        </w:rPr>
        <w:t>组</w:t>
      </w:r>
      <w:r>
        <w:rPr>
          <w:rFonts w:hint="eastAsia"/>
        </w:rPr>
        <w:t xml:space="preserve"> resolved_config.json</w:t>
      </w:r>
      <w:r>
        <w:rPr>
          <w:rFonts w:hint="eastAsia"/>
        </w:rPr>
        <w:t>。</w:t>
      </w:r>
    </w:p>
  </w:comment>
  <w:comment w:id="3" w:author="Devin Chang" w:date="2026-08-13T21:27:00Z" w:initials="DC">
    <w:p w14:paraId="61FD6058" w14:textId="739BDB47" w:rsidR="00FC6101" w:rsidRDefault="00FC6101">
      <w:pPr>
        <w:pStyle w:val="affa"/>
      </w:pPr>
      <w:r>
        <w:rPr>
          <w:rStyle w:val="aff9"/>
        </w:rPr>
        <w:annotationRef/>
      </w:r>
      <w:r>
        <w:rPr>
          <w:rFonts w:hint="eastAsia"/>
        </w:rPr>
        <w:t>图</w:t>
      </w:r>
      <w:r>
        <w:rPr>
          <w:rFonts w:hint="eastAsia"/>
        </w:rPr>
        <w:t>1</w:t>
      </w:r>
      <w:r>
        <w:rPr>
          <w:rFonts w:hint="eastAsia"/>
        </w:rPr>
        <w:t>为依据</w:t>
      </w:r>
      <w:r>
        <w:rPr>
          <w:rFonts w:hint="eastAsia"/>
        </w:rPr>
        <w:t xml:space="preserve"> src/brain_tumor_seg/model.py </w:t>
      </w:r>
      <w:r>
        <w:rPr>
          <w:rFonts w:hint="eastAsia"/>
        </w:rPr>
        <w:t>中</w:t>
      </w:r>
      <w:r>
        <w:rPr>
          <w:rFonts w:hint="eastAsia"/>
        </w:rPr>
        <w:t xml:space="preserve"> ResNet34UNet </w:t>
      </w:r>
      <w:r>
        <w:rPr>
          <w:rFonts w:hint="eastAsia"/>
        </w:rPr>
        <w:t>实现绘制的结构示意图，不是实验输出或性能证据。</w:t>
      </w:r>
    </w:p>
  </w:comment>
  <w:comment w:id="4" w:author="Devin Chang" w:date="2026-08-13T21:27:00Z" w:initials="DC">
    <w:p w14:paraId="5C6587A8" w14:textId="5647498E" w:rsidR="00FC6101" w:rsidRDefault="00FC6101">
      <w:pPr>
        <w:pStyle w:val="affa"/>
      </w:pPr>
      <w:r>
        <w:rPr>
          <w:rStyle w:val="aff9"/>
        </w:rPr>
        <w:annotationRef/>
      </w:r>
      <w:r>
        <w:rPr>
          <w:rFonts w:hint="eastAsia"/>
        </w:rPr>
        <w:t>证据来自</w:t>
      </w:r>
      <w:r>
        <w:rPr>
          <w:rFonts w:hint="eastAsia"/>
        </w:rPr>
        <w:t>24</w:t>
      </w:r>
      <w:r>
        <w:rPr>
          <w:rFonts w:hint="eastAsia"/>
        </w:rPr>
        <w:t>组</w:t>
      </w:r>
      <w:r>
        <w:rPr>
          <w:rFonts w:hint="eastAsia"/>
        </w:rPr>
        <w:t xml:space="preserve"> training_summary.json</w:t>
      </w:r>
      <w:r>
        <w:rPr>
          <w:rFonts w:hint="eastAsia"/>
        </w:rPr>
        <w:t>、</w:t>
      </w:r>
      <w:r>
        <w:rPr>
          <w:rFonts w:hint="eastAsia"/>
        </w:rPr>
        <w:t xml:space="preserve">test_metrics.json </w:t>
      </w:r>
      <w:r>
        <w:rPr>
          <w:rFonts w:hint="eastAsia"/>
        </w:rPr>
        <w:t>与</w:t>
      </w:r>
      <w:r>
        <w:rPr>
          <w:rFonts w:hint="eastAsia"/>
        </w:rPr>
        <w:t xml:space="preserve"> resolved_config.json</w:t>
      </w:r>
      <w:r>
        <w:rPr>
          <w:rFonts w:hint="eastAsia"/>
        </w:rPr>
        <w:t>；原“所有模型均平稳收敛”缺少统一、预定义的判定标准，已改为可核验的日志事实。</w:t>
      </w:r>
    </w:p>
  </w:comment>
  <w:comment w:id="5" w:author="Devin Chang" w:date="2026-08-13T21:27:00Z" w:initials="DC">
    <w:p w14:paraId="2C467620" w14:textId="620BB72D" w:rsidR="00FC6101" w:rsidRDefault="00FC6101">
      <w:pPr>
        <w:pStyle w:val="affa"/>
      </w:pPr>
      <w:r>
        <w:rPr>
          <w:rStyle w:val="aff9"/>
        </w:rPr>
        <w:annotationRef/>
      </w:r>
      <w:r>
        <w:rPr>
          <w:rFonts w:hint="eastAsia"/>
        </w:rPr>
        <w:t>将“说明联合使用改善”收紧为当前固定测试集上的描述性结果。组件归因必须依据表</w:t>
      </w:r>
      <w:r>
        <w:rPr>
          <w:rFonts w:hint="eastAsia"/>
        </w:rPr>
        <w:t>4</w:t>
      </w:r>
      <w:r>
        <w:rPr>
          <w:rFonts w:hint="eastAsia"/>
        </w:rPr>
        <w:t>中的严格配对，而不能由完整方案与基线的总体差异反推。</w:t>
      </w:r>
    </w:p>
  </w:comment>
  <w:comment w:id="6" w:author="Devin Chang" w:date="2026-08-13T21:27:00Z" w:initials="DC">
    <w:p w14:paraId="2E3E430A" w14:textId="523896E6" w:rsidR="00FC6101" w:rsidRDefault="00FC6101">
      <w:pPr>
        <w:pStyle w:val="affa"/>
      </w:pPr>
      <w:r>
        <w:rPr>
          <w:rStyle w:val="aff9"/>
        </w:rPr>
        <w:annotationRef/>
      </w:r>
      <w:r>
        <w:rPr>
          <w:rFonts w:hint="eastAsia"/>
        </w:rPr>
        <w:t>机制归因降调：本文对照同时改变整个编码器配置，只能得出</w:t>
      </w:r>
      <w:r>
        <w:rPr>
          <w:rFonts w:hint="eastAsia"/>
        </w:rPr>
        <w:t xml:space="preserve"> ResNet34 </w:t>
      </w:r>
      <w:r>
        <w:rPr>
          <w:rFonts w:hint="eastAsia"/>
        </w:rPr>
        <w:t>配置的描述性贡献；</w:t>
      </w:r>
      <w:r>
        <w:rPr>
          <w:rFonts w:hint="eastAsia"/>
        </w:rPr>
        <w:t>[5]</w:t>
      </w:r>
      <w:r>
        <w:rPr>
          <w:rFonts w:hint="eastAsia"/>
        </w:rPr>
        <w:t>支持残差</w:t>
      </w:r>
      <w:r>
        <w:rPr>
          <w:rFonts w:hint="eastAsia"/>
        </w:rPr>
        <w:t>/</w:t>
      </w:r>
      <w:r>
        <w:rPr>
          <w:rFonts w:hint="eastAsia"/>
        </w:rPr>
        <w:t>多尺度的设计动机，不是本文机制的直接证据。</w:t>
      </w:r>
    </w:p>
  </w:comment>
  <w:comment w:id="7" w:author="Devin Chang" w:date="2026-08-13T21:27:00Z" w:initials="DC">
    <w:p w14:paraId="77E5B680" w14:textId="3F7DBD20" w:rsidR="00FC6101" w:rsidRDefault="00FC6101">
      <w:pPr>
        <w:pStyle w:val="affa"/>
      </w:pPr>
      <w:r>
        <w:rPr>
          <w:rStyle w:val="aff9"/>
        </w:rPr>
        <w:annotationRef/>
      </w:r>
      <w:r>
        <w:rPr>
          <w:rFonts w:hint="eastAsia"/>
        </w:rPr>
        <w:t>删除无实现依据的缺失序列填充解释，并按</w:t>
      </w:r>
      <w:r>
        <w:rPr>
          <w:rFonts w:hint="eastAsia"/>
        </w:rPr>
        <w:t>2/3</w:t>
      </w:r>
      <w:r>
        <w:rPr>
          <w:rFonts w:hint="eastAsia"/>
        </w:rPr>
        <w:t>正向种子和患者级区间跨</w:t>
      </w:r>
      <w:r>
        <w:rPr>
          <w:rFonts w:hint="eastAsia"/>
        </w:rPr>
        <w:t>0</w:t>
      </w:r>
      <w:r>
        <w:rPr>
          <w:rFonts w:hint="eastAsia"/>
        </w:rPr>
        <w:t>收紧结论。文献仅支持技术动机。</w:t>
      </w:r>
    </w:p>
  </w:comment>
  <w:comment w:id="8" w:author="Devin Chang" w:date="2026-08-13T21:27:00Z" w:initials="DC">
    <w:p w14:paraId="4AB3A520" w14:textId="710E6E78" w:rsidR="00FC6101" w:rsidRDefault="00FC6101">
      <w:pPr>
        <w:pStyle w:val="affa"/>
      </w:pPr>
      <w:r>
        <w:rPr>
          <w:rStyle w:val="aff9"/>
        </w:rPr>
        <w:annotationRef/>
      </w:r>
      <w:r>
        <w:rPr>
          <w:rFonts w:hint="eastAsia"/>
        </w:rPr>
        <w:t>“稳定核心”和“与完整方案一致”可能被理解为统计确认，已改为与现有</w:t>
      </w:r>
      <w:r>
        <w:rPr>
          <w:rFonts w:hint="eastAsia"/>
        </w:rPr>
        <w:t>3</w:t>
      </w:r>
      <w:r>
        <w:rPr>
          <w:rFonts w:hint="eastAsia"/>
        </w:rPr>
        <w:t>个种子、</w:t>
      </w:r>
      <w:r>
        <w:rPr>
          <w:rFonts w:hint="eastAsia"/>
        </w:rPr>
        <w:t>10</w:t>
      </w:r>
      <w:r>
        <w:rPr>
          <w:rFonts w:hint="eastAsia"/>
        </w:rPr>
        <w:t>名患者及描述性</w:t>
      </w:r>
      <w:r>
        <w:rPr>
          <w:rFonts w:hint="eastAsia"/>
        </w:rPr>
        <w:t>bootstrap</w:t>
      </w:r>
      <w:r>
        <w:rPr>
          <w:rFonts w:hint="eastAsia"/>
        </w:rPr>
        <w:t>相匹配的表述。</w:t>
      </w:r>
    </w:p>
  </w:comment>
  <w:comment w:id="9" w:author="Devin Chang" w:date="2026-08-13T21:27:00Z" w:initials="DC">
    <w:p w14:paraId="3D382FD9" w14:textId="54515A8D" w:rsidR="00FC6101" w:rsidRDefault="00FC6101">
      <w:pPr>
        <w:pStyle w:val="affa"/>
      </w:pPr>
      <w:r>
        <w:rPr>
          <w:rStyle w:val="aff9"/>
        </w:rPr>
        <w:annotationRef/>
      </w:r>
      <w:r>
        <w:rPr>
          <w:rFonts w:hint="eastAsia"/>
        </w:rPr>
        <w:t>图</w:t>
      </w:r>
      <w:r>
        <w:rPr>
          <w:rFonts w:hint="eastAsia"/>
        </w:rPr>
        <w:t>2</w:t>
      </w:r>
      <w:r>
        <w:rPr>
          <w:rFonts w:hint="eastAsia"/>
        </w:rPr>
        <w:t>案例可回溯到</w:t>
      </w:r>
      <w:r>
        <w:rPr>
          <w:rFonts w:hint="eastAsia"/>
        </w:rPr>
        <w:t xml:space="preserve"> seed42 </w:t>
      </w:r>
      <w:r>
        <w:rPr>
          <w:rFonts w:hint="eastAsia"/>
        </w:rPr>
        <w:t>的</w:t>
      </w:r>
      <w:r>
        <w:rPr>
          <w:rFonts w:hint="eastAsia"/>
        </w:rPr>
        <w:t xml:space="preserve"> evaluation/test/samples.csv </w:t>
      </w:r>
      <w:r>
        <w:rPr>
          <w:rFonts w:hint="eastAsia"/>
        </w:rPr>
        <w:t>与</w:t>
      </w:r>
      <w:r>
        <w:rPr>
          <w:rFonts w:hint="eastAsia"/>
        </w:rPr>
        <w:t xml:space="preserve"> comparisons/test/LGG </w:t>
      </w:r>
      <w:r>
        <w:rPr>
          <w:rFonts w:hint="eastAsia"/>
        </w:rPr>
        <w:t>输出：</w:t>
      </w:r>
      <w:r>
        <w:rPr>
          <w:rFonts w:hint="eastAsia"/>
        </w:rPr>
        <w:t>slice_45</w:t>
      </w:r>
      <w:r>
        <w:rPr>
          <w:rFonts w:hint="eastAsia"/>
        </w:rPr>
        <w:t>、</w:t>
      </w:r>
      <w:r>
        <w:rPr>
          <w:rFonts w:hint="eastAsia"/>
        </w:rPr>
        <w:t>slice_22</w:t>
      </w:r>
      <w:r>
        <w:rPr>
          <w:rFonts w:hint="eastAsia"/>
        </w:rPr>
        <w:t>、</w:t>
      </w:r>
      <w:r>
        <w:rPr>
          <w:rFonts w:hint="eastAsia"/>
        </w:rPr>
        <w:t>slice_23</w:t>
      </w:r>
      <w:r>
        <w:rPr>
          <w:rFonts w:hint="eastAsia"/>
        </w:rPr>
        <w:t>、</w:t>
      </w:r>
      <w:r>
        <w:rPr>
          <w:rFonts w:hint="eastAsia"/>
        </w:rPr>
        <w:t xml:space="preserve">slice_51 </w:t>
      </w:r>
      <w:r>
        <w:rPr>
          <w:rFonts w:hint="eastAsia"/>
        </w:rPr>
        <w:t>的</w:t>
      </w:r>
      <w:r>
        <w:rPr>
          <w:rFonts w:hint="eastAsia"/>
        </w:rPr>
        <w:t>IoU</w:t>
      </w:r>
      <w:r>
        <w:rPr>
          <w:rFonts w:hint="eastAsia"/>
        </w:rPr>
        <w:t>及混淆像素均已逐项复核。案例仅用于定性解释。</w:t>
      </w:r>
    </w:p>
  </w:comment>
  <w:comment w:id="10" w:author="Devin Chang" w:date="2026-08-13T21:27:00Z" w:initials="DC">
    <w:p w14:paraId="36AFA56B" w14:textId="71C42EA3" w:rsidR="00FC6101" w:rsidRDefault="00FC6101">
      <w:pPr>
        <w:pStyle w:val="affa"/>
      </w:pPr>
      <w:r>
        <w:rPr>
          <w:rStyle w:val="aff9"/>
        </w:rPr>
        <w:annotationRef/>
      </w:r>
      <w:r>
        <w:rPr>
          <w:rFonts w:hint="eastAsia"/>
        </w:rPr>
        <w:t>删除“通道完整性影响收益”的未经检验推断；当前数据清单不提供可用于该结论的缺失模态字段。</w:t>
      </w:r>
    </w:p>
  </w:comment>
  <w:comment w:id="11" w:author="Devin Chang" w:date="2026-08-13T21:27:00Z" w:initials="DC">
    <w:p w14:paraId="5333F9A0" w14:textId="6A0EEBD0" w:rsidR="00FC6101" w:rsidRDefault="00FC6101">
      <w:pPr>
        <w:pStyle w:val="affa"/>
      </w:pPr>
      <w:r>
        <w:rPr>
          <w:rStyle w:val="aff9"/>
        </w:rPr>
        <w:annotationRef/>
      </w:r>
      <w:r>
        <w:rPr>
          <w:rFonts w:hint="eastAsia"/>
        </w:rPr>
        <w:t>结论按最严格证据口径重写，避免“最佳综合表现”和“贡献最稳定”超出已报告指标与有限患者样本。</w:t>
      </w:r>
    </w:p>
  </w:comment>
  <w:comment w:id="12" w:author="Devin Chang" w:date="2026-08-13T21:27:00Z" w:initials="DC">
    <w:p w14:paraId="3279AB89" w14:textId="7217ED5F" w:rsidR="00FC6101" w:rsidRDefault="00FC6101">
      <w:pPr>
        <w:pStyle w:val="affa"/>
      </w:pPr>
      <w:r>
        <w:rPr>
          <w:rStyle w:val="aff9"/>
        </w:rPr>
        <w:annotationRef/>
      </w:r>
      <w:r>
        <w:rPr>
          <w:rFonts w:hint="eastAsia"/>
        </w:rPr>
        <w:t>删除不存在的“缺失序列填充”事实，并明确当前仓库能够确认的输入边界。</w:t>
      </w:r>
    </w:p>
  </w:comment>
  <w:comment w:id="13" w:author="Devin Chang" w:date="2026-08-13T21:27:00Z" w:initials="DC">
    <w:p w14:paraId="3CFCEA05" w14:textId="2727B66D" w:rsidR="00FC6101" w:rsidRDefault="00FC6101">
      <w:pPr>
        <w:pStyle w:val="affa"/>
      </w:pPr>
      <w:r>
        <w:rPr>
          <w:rStyle w:val="aff9"/>
        </w:rPr>
        <w:annotationRef/>
      </w:r>
      <w:r>
        <w:rPr>
          <w:rFonts w:hint="eastAsia"/>
        </w:rPr>
        <w:t>未来工作与当前数据事实边界对齐，不再暗示本实验已经识别出具体缺失模态。</w:t>
      </w:r>
    </w:p>
  </w:comment>
  <w:comment w:id="14" w:author="Devin Chang" w:date="2026-08-13T21:27:00Z" w:initials="DC">
    <w:p w14:paraId="56FF280C" w14:textId="23FFFFA8" w:rsidR="00FC6101" w:rsidRDefault="00FC6101">
      <w:pPr>
        <w:pStyle w:val="affa"/>
      </w:pPr>
      <w:r>
        <w:rPr>
          <w:rStyle w:val="aff9"/>
        </w:rPr>
        <w:annotationRef/>
      </w:r>
      <w:r>
        <w:rPr>
          <w:rFonts w:hint="eastAsia"/>
        </w:rPr>
        <w:t>真实性已核验，但研究对象为</w:t>
      </w:r>
      <w:r>
        <w:rPr>
          <w:rFonts w:hint="eastAsia"/>
        </w:rPr>
        <w:t>EEG</w:t>
      </w:r>
      <w:r>
        <w:rPr>
          <w:rFonts w:hint="eastAsia"/>
        </w:rPr>
        <w:t>精神疾病诊断；仅适合作为受试者级划分的一般方法学佐证。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FC27C" w15:done="0"/>
  <w15:commentEx w15:paraId="2FCA9867" w15:done="0"/>
  <w15:commentEx w15:paraId="1407CD07" w15:done="0"/>
  <w15:commentEx w15:paraId="61FD6058" w15:done="0"/>
  <w15:commentEx w15:paraId="5C6587A8" w15:done="0"/>
  <w15:commentEx w15:paraId="2C467620" w15:done="0"/>
  <w15:commentEx w15:paraId="2E3E430A" w15:done="0"/>
  <w15:commentEx w15:paraId="77E5B680" w15:done="0"/>
  <w15:commentEx w15:paraId="4AB3A520" w15:done="0"/>
  <w15:commentEx w15:paraId="3D382FD9" w15:done="0"/>
  <w15:commentEx w15:paraId="36AFA56B" w15:done="0"/>
  <w15:commentEx w15:paraId="5333F9A0" w15:done="0"/>
  <w15:commentEx w15:paraId="3279AB89" w15:done="0"/>
  <w15:commentEx w15:paraId="3CFCEA05" w15:done="0"/>
  <w15:commentEx w15:paraId="56FF28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5508B3" w16cex:dateUtc="2026-08-13T13:27:00Z"/>
  <w16cex:commentExtensible w16cex:durableId="3D06CD55" w16cex:dateUtc="2026-08-13T13:27:00Z"/>
  <w16cex:commentExtensible w16cex:durableId="7EDB5AB3" w16cex:dateUtc="2026-08-13T13:27:00Z"/>
  <w16cex:commentExtensible w16cex:durableId="2D450571" w16cex:dateUtc="2026-08-13T13:27:00Z"/>
  <w16cex:commentExtensible w16cex:durableId="1E52080A" w16cex:dateUtc="2026-08-13T13:27:00Z"/>
  <w16cex:commentExtensible w16cex:durableId="14725E66" w16cex:dateUtc="2026-08-13T13:27:00Z"/>
  <w16cex:commentExtensible w16cex:durableId="04F3BE87" w16cex:dateUtc="2026-08-13T13:27:00Z"/>
  <w16cex:commentExtensible w16cex:durableId="3EB7A11F" w16cex:dateUtc="2026-08-13T13:27:00Z"/>
  <w16cex:commentExtensible w16cex:durableId="18ECDD50" w16cex:dateUtc="2026-08-13T13:27:00Z"/>
  <w16cex:commentExtensible w16cex:durableId="0A6966FD" w16cex:dateUtc="2026-08-13T13:27:00Z"/>
  <w16cex:commentExtensible w16cex:durableId="4648C3C8" w16cex:dateUtc="2026-08-13T13:27:00Z"/>
  <w16cex:commentExtensible w16cex:durableId="0BE41069" w16cex:dateUtc="2026-08-13T13:27:00Z"/>
  <w16cex:commentExtensible w16cex:durableId="42FF7E68" w16cex:dateUtc="2026-08-13T13:27:00Z"/>
  <w16cex:commentExtensible w16cex:durableId="44142669" w16cex:dateUtc="2026-08-13T13:27:00Z"/>
  <w16cex:commentExtensible w16cex:durableId="035F34EE" w16cex:dateUtc="2026-08-13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FC27C" w16cid:durableId="695508B3"/>
  <w16cid:commentId w16cid:paraId="2FCA9867" w16cid:durableId="3D06CD55"/>
  <w16cid:commentId w16cid:paraId="1407CD07" w16cid:durableId="7EDB5AB3"/>
  <w16cid:commentId w16cid:paraId="61FD6058" w16cid:durableId="2D450571"/>
  <w16cid:commentId w16cid:paraId="5C6587A8" w16cid:durableId="1E52080A"/>
  <w16cid:commentId w16cid:paraId="2C467620" w16cid:durableId="14725E66"/>
  <w16cid:commentId w16cid:paraId="2E3E430A" w16cid:durableId="04F3BE87"/>
  <w16cid:commentId w16cid:paraId="77E5B680" w16cid:durableId="3EB7A11F"/>
  <w16cid:commentId w16cid:paraId="4AB3A520" w16cid:durableId="18ECDD50"/>
  <w16cid:commentId w16cid:paraId="3D382FD9" w16cid:durableId="0A6966FD"/>
  <w16cid:commentId w16cid:paraId="36AFA56B" w16cid:durableId="4648C3C8"/>
  <w16cid:commentId w16cid:paraId="5333F9A0" w16cid:durableId="0BE41069"/>
  <w16cid:commentId w16cid:paraId="3279AB89" w16cid:durableId="42FF7E68"/>
  <w16cid:commentId w16cid:paraId="3CFCEA05" w16cid:durableId="44142669"/>
  <w16cid:commentId w16cid:paraId="56FF280C" w16cid:durableId="035F3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0491" w14:textId="77777777" w:rsidR="00DC6EC6" w:rsidRDefault="00DC6EC6">
      <w:pPr>
        <w:spacing w:after="0" w:line="240" w:lineRule="auto"/>
      </w:pPr>
      <w:r>
        <w:separator/>
      </w:r>
    </w:p>
  </w:endnote>
  <w:endnote w:type="continuationSeparator" w:id="0">
    <w:p w14:paraId="180865A3" w14:textId="77777777" w:rsidR="00DC6EC6" w:rsidRDefault="00DC6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91BFA" w14:textId="77777777" w:rsidR="00DC6EC6" w:rsidRDefault="00DC6EC6">
      <w:pPr>
        <w:spacing w:after="0" w:line="240" w:lineRule="auto"/>
      </w:pPr>
      <w:r>
        <w:separator/>
      </w:r>
    </w:p>
  </w:footnote>
  <w:footnote w:type="continuationSeparator" w:id="0">
    <w:p w14:paraId="173743EF" w14:textId="77777777" w:rsidR="00DC6EC6" w:rsidRDefault="00DC6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in Chang">
    <w15:presenceInfo w15:providerId="Windows Live" w15:userId="27a01b6ab6c39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0F4C80"/>
    <w:rsid w:val="0015074B"/>
    <w:rsid w:val="00194664"/>
    <w:rsid w:val="001C0189"/>
    <w:rsid w:val="001D39E5"/>
    <w:rsid w:val="0029639D"/>
    <w:rsid w:val="0029692E"/>
    <w:rsid w:val="00326F90"/>
    <w:rsid w:val="003F182C"/>
    <w:rsid w:val="00500D71"/>
    <w:rsid w:val="00822B9C"/>
    <w:rsid w:val="00963897"/>
    <w:rsid w:val="00A5321B"/>
    <w:rsid w:val="00A5366C"/>
    <w:rsid w:val="00A95374"/>
    <w:rsid w:val="00AA1D8D"/>
    <w:rsid w:val="00B47730"/>
    <w:rsid w:val="00BD3DCA"/>
    <w:rsid w:val="00C637CE"/>
    <w:rsid w:val="00CB0664"/>
    <w:rsid w:val="00DC6EC6"/>
    <w:rsid w:val="00DF23F7"/>
    <w:rsid w:val="00DF71DF"/>
    <w:rsid w:val="00E62B11"/>
    <w:rsid w:val="00E7228E"/>
    <w:rsid w:val="00F93DB5"/>
    <w:rsid w:val="00FC6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3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 w:type="character" w:styleId="aff9">
    <w:name w:val="annotation reference"/>
    <w:basedOn w:val="a1"/>
    <w:uiPriority w:val="99"/>
    <w:semiHidden/>
    <w:unhideWhenUsed/>
    <w:rsid w:val="00FC6101"/>
    <w:rPr>
      <w:sz w:val="21"/>
      <w:szCs w:val="21"/>
    </w:rPr>
  </w:style>
  <w:style w:type="paragraph" w:styleId="affa">
    <w:name w:val="annotation text"/>
    <w:basedOn w:val="a0"/>
    <w:link w:val="affb"/>
    <w:uiPriority w:val="99"/>
    <w:semiHidden/>
    <w:unhideWhenUsed/>
    <w:rsid w:val="00FC6101"/>
    <w:pPr>
      <w:jc w:val="left"/>
    </w:pPr>
  </w:style>
  <w:style w:type="character" w:customStyle="1" w:styleId="affb">
    <w:name w:val="批注文字 字符"/>
    <w:basedOn w:val="a1"/>
    <w:link w:val="affa"/>
    <w:uiPriority w:val="99"/>
    <w:semiHidden/>
    <w:rsid w:val="00FC6101"/>
    <w:rPr>
      <w:rFonts w:ascii="Calibri" w:eastAsia="微软雅黑" w:hAnsi="Calibri"/>
      <w:color w:val="000000"/>
    </w:rPr>
  </w:style>
  <w:style w:type="paragraph" w:styleId="affc">
    <w:name w:val="annotation subject"/>
    <w:basedOn w:val="affa"/>
    <w:next w:val="affa"/>
    <w:link w:val="affd"/>
    <w:uiPriority w:val="99"/>
    <w:semiHidden/>
    <w:unhideWhenUsed/>
    <w:rsid w:val="00FC6101"/>
    <w:rPr>
      <w:b/>
      <w:bCs/>
    </w:rPr>
  </w:style>
  <w:style w:type="character" w:customStyle="1" w:styleId="affd">
    <w:name w:val="批注主题 字符"/>
    <w:basedOn w:val="affb"/>
    <w:link w:val="affc"/>
    <w:uiPriority w:val="99"/>
    <w:semiHidden/>
    <w:rsid w:val="00FC6101"/>
    <w:rPr>
      <w:rFonts w:ascii="Calibri" w:eastAsia="微软雅黑" w:hAnsi="Calibri"/>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3540</Words>
  <Characters>6585</Characters>
  <Application>Microsoft Office Word</Application>
  <DocSecurity>0</DocSecurity>
  <Lines>286</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3</cp:revision>
  <dcterms:created xsi:type="dcterms:W3CDTF">2026-08-13T13:27:00Z</dcterms:created>
  <dcterms:modified xsi:type="dcterms:W3CDTF">2026-08-13T13:27:00Z</dcterms:modified>
  <cp:category/>
</cp:coreProperties>
</file>